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50" w:rsidRDefault="00672F50" w:rsidP="00C95B6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August 1</w:t>
      </w:r>
      <w:r w:rsidR="009B73F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, 2015</w:t>
      </w:r>
    </w:p>
    <w:p w:rsidR="00672F50" w:rsidRDefault="00672F50" w:rsidP="00C95B68">
      <w:pPr>
        <w:jc w:val="center"/>
        <w:rPr>
          <w:b/>
          <w:bCs/>
          <w:sz w:val="28"/>
          <w:szCs w:val="28"/>
        </w:rPr>
      </w:pPr>
    </w:p>
    <w:p w:rsidR="00284515" w:rsidRDefault="00284515" w:rsidP="00C95B68">
      <w:pPr>
        <w:jc w:val="center"/>
        <w:rPr>
          <w:b/>
          <w:bCs/>
          <w:sz w:val="28"/>
          <w:szCs w:val="28"/>
        </w:rPr>
      </w:pPr>
      <w:r w:rsidRPr="00C95B68">
        <w:rPr>
          <w:b/>
          <w:bCs/>
          <w:sz w:val="28"/>
          <w:szCs w:val="28"/>
        </w:rPr>
        <w:t xml:space="preserve">Summary of Proposed Plan for On-site </w:t>
      </w:r>
      <w:r w:rsidR="00C95B68">
        <w:rPr>
          <w:b/>
          <w:bCs/>
          <w:sz w:val="28"/>
          <w:szCs w:val="28"/>
        </w:rPr>
        <w:t>S</w:t>
      </w:r>
      <w:r w:rsidRPr="00C95B68">
        <w:rPr>
          <w:b/>
          <w:bCs/>
          <w:sz w:val="28"/>
          <w:szCs w:val="28"/>
        </w:rPr>
        <w:t>tabilization of Lead Contaminated Soils at the CoE ITC Construction Site</w:t>
      </w:r>
      <w:r w:rsidR="00672F50">
        <w:rPr>
          <w:b/>
          <w:bCs/>
          <w:sz w:val="28"/>
          <w:szCs w:val="28"/>
        </w:rPr>
        <w:t xml:space="preserve">, 727 East Washington St. </w:t>
      </w:r>
    </w:p>
    <w:p w:rsidR="00672F50" w:rsidRPr="00672F50" w:rsidRDefault="00672F50" w:rsidP="00C95B68">
      <w:pPr>
        <w:jc w:val="center"/>
        <w:rPr>
          <w:b/>
          <w:bCs/>
          <w:sz w:val="12"/>
          <w:szCs w:val="12"/>
        </w:rPr>
      </w:pPr>
    </w:p>
    <w:p w:rsidR="00C95B68" w:rsidRDefault="00C95B68" w:rsidP="00C95B68">
      <w:pPr>
        <w:jc w:val="center"/>
        <w:rPr>
          <w:i/>
        </w:rPr>
      </w:pPr>
      <w:r w:rsidRPr="00C95B68">
        <w:rPr>
          <w:bCs/>
          <w:i/>
        </w:rPr>
        <w:t>Lead contaminated soil in excess of</w:t>
      </w:r>
      <w:r w:rsidRPr="00C95B68">
        <w:rPr>
          <w:i/>
        </w:rPr>
        <w:t xml:space="preserve"> the 5 mg/L RCRA hazardous waste regulatory limit was identified </w:t>
      </w:r>
      <w:r>
        <w:rPr>
          <w:i/>
        </w:rPr>
        <w:t xml:space="preserve">during pre-characterization soil sampling </w:t>
      </w:r>
      <w:r w:rsidRPr="00C95B68">
        <w:rPr>
          <w:i/>
        </w:rPr>
        <w:t xml:space="preserve">in </w:t>
      </w:r>
      <w:r>
        <w:rPr>
          <w:i/>
        </w:rPr>
        <w:t xml:space="preserve">ITC </w:t>
      </w:r>
      <w:r w:rsidRPr="00C95B68">
        <w:rPr>
          <w:i/>
        </w:rPr>
        <w:t>site sampling grid sections A2 and B1 (site map attached)</w:t>
      </w:r>
    </w:p>
    <w:p w:rsidR="00C95B68" w:rsidRPr="00C95B68" w:rsidRDefault="00C95B68" w:rsidP="00C95B68">
      <w:pPr>
        <w:jc w:val="center"/>
        <w:rPr>
          <w:bCs/>
          <w:i/>
        </w:rPr>
      </w:pPr>
    </w:p>
    <w:p w:rsidR="00284515" w:rsidRDefault="0022428B" w:rsidP="00284515">
      <w:pPr>
        <w:pStyle w:val="ListParagraph"/>
        <w:numPr>
          <w:ilvl w:val="0"/>
          <w:numId w:val="1"/>
        </w:numPr>
      </w:pPr>
      <w:r>
        <w:t>S</w:t>
      </w:r>
      <w:r w:rsidR="00284515">
        <w:t xml:space="preserve">oil </w:t>
      </w:r>
      <w:r w:rsidR="00C95B68">
        <w:t>from</w:t>
      </w:r>
      <w:r w:rsidR="00284515">
        <w:t xml:space="preserve"> the two grid sections (A2 and B1) where lead was found in excess of the RCRA limits </w:t>
      </w:r>
      <w:r>
        <w:t xml:space="preserve">will be excavated to a </w:t>
      </w:r>
      <w:r w:rsidR="00C95B68">
        <w:t>depth of 9 feet bgs</w:t>
      </w:r>
      <w:r>
        <w:t xml:space="preserve"> (</w:t>
      </w:r>
      <w:r w:rsidR="00284515">
        <w:t xml:space="preserve">the maximum </w:t>
      </w:r>
      <w:r>
        <w:t xml:space="preserve">sampling </w:t>
      </w:r>
      <w:r w:rsidR="00284515">
        <w:t>depth</w:t>
      </w:r>
      <w:r>
        <w:t>)</w:t>
      </w:r>
      <w:r w:rsidR="009B73F6">
        <w:t>.</w:t>
      </w:r>
      <w:r>
        <w:t xml:space="preserve"> </w:t>
      </w:r>
    </w:p>
    <w:p w:rsidR="004D277B" w:rsidRDefault="009B73F6" w:rsidP="00995BB9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 xml:space="preserve">Each bucket of </w:t>
      </w:r>
      <w:r w:rsidR="004D277B">
        <w:t>excavated soil will be screened with a PID and observed for odors and staining.  If PID readings in excess of 10 PPM or any odor</w:t>
      </w:r>
      <w:r w:rsidR="0022428B">
        <w:t>s</w:t>
      </w:r>
      <w:r w:rsidR="004D277B">
        <w:t xml:space="preserve"> or staining are observed in the soil, that soil will be staged </w:t>
      </w:r>
      <w:r>
        <w:t xml:space="preserve">separately and the University’s Environmental Health and Safety Services Office will be immediately notified. </w:t>
      </w:r>
      <w:r w:rsidR="004D277B">
        <w:t xml:space="preserve"> </w:t>
      </w:r>
    </w:p>
    <w:p w:rsidR="004D277B" w:rsidRDefault="009B73F6" w:rsidP="00995BB9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E</w:t>
      </w:r>
      <w:r w:rsidR="004D277B">
        <w:t xml:space="preserve">xcavated soil will also be visually examined by a NYS certified asbestos project monitor for signs of </w:t>
      </w:r>
      <w:r>
        <w:t xml:space="preserve">potentially </w:t>
      </w:r>
      <w:r w:rsidR="004D277B">
        <w:t>friable asbestos</w:t>
      </w:r>
      <w:r>
        <w:t xml:space="preserve"> containing debris</w:t>
      </w:r>
      <w:r w:rsidR="004D277B">
        <w:t xml:space="preserve">.  If friable asbestos </w:t>
      </w:r>
      <w:r>
        <w:t xml:space="preserve">debris </w:t>
      </w:r>
      <w:r w:rsidR="004D277B">
        <w:t xml:space="preserve">is observed, it must be handled and removed in accordance with the site’s existing asbestos variance.  </w:t>
      </w:r>
    </w:p>
    <w:p w:rsidR="004D277B" w:rsidRDefault="004D277B" w:rsidP="004D277B">
      <w:pPr>
        <w:pStyle w:val="ListParagraph"/>
      </w:pPr>
    </w:p>
    <w:p w:rsidR="00284515" w:rsidRDefault="0022428B" w:rsidP="00284515">
      <w:pPr>
        <w:pStyle w:val="ListParagraph"/>
        <w:numPr>
          <w:ilvl w:val="0"/>
          <w:numId w:val="1"/>
        </w:numPr>
      </w:pPr>
      <w:r>
        <w:t xml:space="preserve">The </w:t>
      </w:r>
      <w:r w:rsidR="00284515">
        <w:t>excavated soil</w:t>
      </w:r>
      <w:r>
        <w:t xml:space="preserve"> will be placed</w:t>
      </w:r>
      <w:r w:rsidR="00284515">
        <w:t xml:space="preserve"> onto adjacent</w:t>
      </w:r>
      <w:r w:rsidR="009B73F6">
        <w:t xml:space="preserve"> </w:t>
      </w:r>
      <w:r w:rsidR="00284515">
        <w:t xml:space="preserve">grid sections that are covered with polyethylene (“poly”) sheeting.  The grid sections </w:t>
      </w:r>
      <w:r w:rsidR="00C67E6F">
        <w:t>proposed</w:t>
      </w:r>
      <w:r w:rsidR="00284515">
        <w:t xml:space="preserve"> for use in </w:t>
      </w:r>
      <w:r w:rsidR="002B366C">
        <w:t xml:space="preserve">stabilizing </w:t>
      </w:r>
      <w:r w:rsidR="00284515">
        <w:t>the contaminated soil include A1, B2,</w:t>
      </w:r>
      <w:r w:rsidR="00C95B68">
        <w:t xml:space="preserve"> </w:t>
      </w:r>
      <w:r w:rsidR="00284515">
        <w:t>C1,</w:t>
      </w:r>
      <w:r w:rsidR="00C95B68">
        <w:t xml:space="preserve"> </w:t>
      </w:r>
      <w:r w:rsidR="00284515">
        <w:t xml:space="preserve">C2 and potentially </w:t>
      </w:r>
      <w:r w:rsidR="00C95B68">
        <w:t xml:space="preserve">a portion </w:t>
      </w:r>
      <w:r w:rsidR="00284515">
        <w:t>of A3 and B3</w:t>
      </w:r>
      <w:r w:rsidR="004D277B">
        <w:t xml:space="preserve"> (Stabilization Area)</w:t>
      </w:r>
      <w:r w:rsidR="00C67E6F">
        <w:t>.  The soil</w:t>
      </w:r>
      <w:r w:rsidR="00284515">
        <w:t xml:space="preserve"> from each of the excavated grids will be </w:t>
      </w:r>
      <w:r w:rsidR="00C67E6F">
        <w:t xml:space="preserve">kept </w:t>
      </w:r>
      <w:r w:rsidR="00284515">
        <w:t xml:space="preserve">segregated </w:t>
      </w:r>
      <w:r w:rsidR="004D277B">
        <w:t>with</w:t>
      </w:r>
      <w:r>
        <w:t>in</w:t>
      </w:r>
      <w:r w:rsidR="004D277B">
        <w:t xml:space="preserve"> the Stabilization Area </w:t>
      </w:r>
      <w:r w:rsidR="00284515">
        <w:t xml:space="preserve">during </w:t>
      </w:r>
      <w:r w:rsidR="004D277B">
        <w:t xml:space="preserve">the </w:t>
      </w:r>
      <w:r w:rsidR="002B366C">
        <w:t>stabilization</w:t>
      </w:r>
      <w:r w:rsidR="009B73F6">
        <w:t xml:space="preserve"> and staged there pending receipt of post-stabilization sampling results</w:t>
      </w:r>
      <w:r w:rsidR="002B366C">
        <w:t xml:space="preserve">. </w:t>
      </w:r>
      <w:r w:rsidR="004D277B">
        <w:t xml:space="preserve">Soil with elevated PID reading or visual staining or odors will be </w:t>
      </w:r>
      <w:r>
        <w:t xml:space="preserve">kept segregated but within the Stabilization Area during </w:t>
      </w:r>
      <w:r w:rsidR="009B73F6">
        <w:t>stabilization</w:t>
      </w:r>
      <w:r>
        <w:t xml:space="preserve">. </w:t>
      </w:r>
    </w:p>
    <w:p w:rsidR="004D277B" w:rsidRDefault="004D277B" w:rsidP="004D277B">
      <w:pPr>
        <w:pStyle w:val="ListParagraph"/>
      </w:pPr>
    </w:p>
    <w:p w:rsidR="00C95B68" w:rsidRDefault="0022428B" w:rsidP="00312950">
      <w:pPr>
        <w:pStyle w:val="ListParagraph"/>
        <w:numPr>
          <w:ilvl w:val="0"/>
          <w:numId w:val="1"/>
        </w:numPr>
      </w:pPr>
      <w:r>
        <w:t>The stabiliz</w:t>
      </w:r>
      <w:r w:rsidR="009B73F6">
        <w:t>ation</w:t>
      </w:r>
      <w:r>
        <w:t xml:space="preserve"> material, Enviroblend, will be added </w:t>
      </w:r>
      <w:r w:rsidR="009B73F6">
        <w:t>to the excavated soil</w:t>
      </w:r>
      <w:r w:rsidR="00284515">
        <w:t xml:space="preserve"> and mix</w:t>
      </w:r>
      <w:r w:rsidR="009B73F6">
        <w:t>ed</w:t>
      </w:r>
      <w:r w:rsidR="00284515">
        <w:t xml:space="preserve"> into the soil with an excavator bucket.  </w:t>
      </w:r>
      <w:r w:rsidR="00C95B68">
        <w:t xml:space="preserve">Enviroblend will be added at the ratio, deemed by the site’s environmental contractor, needed to sufficiently stabilize the lead to well below </w:t>
      </w:r>
      <w:r w:rsidR="00C67E6F">
        <w:t xml:space="preserve">the 5 mg/L TCLP RCRA </w:t>
      </w:r>
      <w:r w:rsidR="00C95B68">
        <w:t xml:space="preserve">hazardous waste regulatory limit. </w:t>
      </w:r>
      <w:r>
        <w:t xml:space="preserve"> The University is seeking a 90% stabilization rate if feasibly achievable. </w:t>
      </w:r>
    </w:p>
    <w:p w:rsidR="00284515" w:rsidRPr="00C95B68" w:rsidRDefault="00284515" w:rsidP="00C95B68">
      <w:pPr>
        <w:ind w:left="720"/>
        <w:rPr>
          <w:i/>
        </w:rPr>
      </w:pPr>
      <w:r w:rsidRPr="00C95B68">
        <w:rPr>
          <w:i/>
        </w:rPr>
        <w:t>Note: the</w:t>
      </w:r>
      <w:r w:rsidR="0022428B">
        <w:rPr>
          <w:i/>
        </w:rPr>
        <w:t xml:space="preserve"> lead</w:t>
      </w:r>
      <w:r w:rsidRPr="00C95B68">
        <w:rPr>
          <w:i/>
        </w:rPr>
        <w:t xml:space="preserve"> impacted soil </w:t>
      </w:r>
      <w:r w:rsidR="0022428B">
        <w:rPr>
          <w:i/>
        </w:rPr>
        <w:t>is</w:t>
      </w:r>
      <w:r w:rsidR="002B366C" w:rsidRPr="00C95B68">
        <w:rPr>
          <w:i/>
        </w:rPr>
        <w:t xml:space="preserve"> </w:t>
      </w:r>
      <w:r w:rsidR="0022428B">
        <w:rPr>
          <w:i/>
        </w:rPr>
        <w:t xml:space="preserve">also </w:t>
      </w:r>
      <w:r w:rsidR="002B366C" w:rsidRPr="00C95B68">
        <w:rPr>
          <w:i/>
        </w:rPr>
        <w:t>presumed to</w:t>
      </w:r>
      <w:r w:rsidRPr="00C95B68">
        <w:rPr>
          <w:i/>
        </w:rPr>
        <w:t xml:space="preserve"> contain asbestos debris, so </w:t>
      </w:r>
      <w:r w:rsidR="002B366C" w:rsidRPr="00C95B68">
        <w:rPr>
          <w:i/>
        </w:rPr>
        <w:t>stabilization</w:t>
      </w:r>
      <w:r w:rsidRPr="00C95B68">
        <w:rPr>
          <w:i/>
        </w:rPr>
        <w:t xml:space="preserve"> will be performed by NYS Certified Asbestos Handlers, and the soil will be kept wet and handled in accordance with </w:t>
      </w:r>
      <w:r w:rsidR="009B73F6">
        <w:rPr>
          <w:i/>
        </w:rPr>
        <w:t>the</w:t>
      </w:r>
      <w:r w:rsidR="002B366C" w:rsidRPr="00C95B68">
        <w:rPr>
          <w:i/>
        </w:rPr>
        <w:t xml:space="preserve"> existing</w:t>
      </w:r>
      <w:r w:rsidRPr="00C95B68">
        <w:rPr>
          <w:i/>
        </w:rPr>
        <w:t xml:space="preserve"> site specific asbestos variance </w:t>
      </w:r>
      <w:r w:rsidR="009B73F6">
        <w:rPr>
          <w:i/>
        </w:rPr>
        <w:t>(</w:t>
      </w:r>
      <w:r w:rsidR="002B366C" w:rsidRPr="00C95B68">
        <w:rPr>
          <w:i/>
        </w:rPr>
        <w:t>from NYS Code Rule 56</w:t>
      </w:r>
      <w:r w:rsidR="009B73F6">
        <w:rPr>
          <w:i/>
        </w:rPr>
        <w:t>)</w:t>
      </w:r>
      <w:r w:rsidR="002B366C" w:rsidRPr="00C95B68">
        <w:rPr>
          <w:i/>
        </w:rPr>
        <w:t xml:space="preserve"> issued by </w:t>
      </w:r>
      <w:r w:rsidRPr="00C95B68">
        <w:rPr>
          <w:i/>
        </w:rPr>
        <w:t>NYS D</w:t>
      </w:r>
      <w:r w:rsidR="002B366C" w:rsidRPr="00C95B68">
        <w:rPr>
          <w:i/>
        </w:rPr>
        <w:t>epartment of Labor</w:t>
      </w:r>
      <w:r w:rsidRPr="00C95B68">
        <w:rPr>
          <w:i/>
        </w:rPr>
        <w:t xml:space="preserve">. </w:t>
      </w:r>
    </w:p>
    <w:p w:rsidR="00C95B68" w:rsidRDefault="00C95B68" w:rsidP="00C95B68">
      <w:pPr>
        <w:ind w:left="720"/>
      </w:pPr>
    </w:p>
    <w:p w:rsidR="0004316C" w:rsidRDefault="0022428B" w:rsidP="001F5115">
      <w:pPr>
        <w:pStyle w:val="ListParagraph"/>
        <w:numPr>
          <w:ilvl w:val="0"/>
          <w:numId w:val="1"/>
        </w:numPr>
      </w:pPr>
      <w:r>
        <w:t>C</w:t>
      </w:r>
      <w:r w:rsidR="00284515">
        <w:t>omposite sample</w:t>
      </w:r>
      <w:r>
        <w:t>s</w:t>
      </w:r>
      <w:r w:rsidR="00284515">
        <w:t xml:space="preserve"> of the </w:t>
      </w:r>
      <w:r w:rsidR="002B366C">
        <w:t>stabilized</w:t>
      </w:r>
      <w:r w:rsidR="004D277B">
        <w:t xml:space="preserve"> soil</w:t>
      </w:r>
      <w:r>
        <w:t xml:space="preserve"> will be obtained to confirm that the stabilization was successful</w:t>
      </w:r>
      <w:r w:rsidR="00284515">
        <w:t xml:space="preserve">.  Minimally one composite sample will be obtained of the </w:t>
      </w:r>
      <w:r w:rsidR="002B366C">
        <w:t xml:space="preserve">stabilized </w:t>
      </w:r>
      <w:r w:rsidR="00284515">
        <w:t>soil from each grid section</w:t>
      </w:r>
      <w:r>
        <w:t xml:space="preserve"> </w:t>
      </w:r>
      <w:r w:rsidR="0004316C">
        <w:t>plus from any soil stabilized separately due to elevated PID readings, odors or staining. Addi</w:t>
      </w:r>
      <w:r w:rsidR="001F5115">
        <w:t>tio</w:t>
      </w:r>
      <w:r w:rsidR="0004316C">
        <w:t>nal soil samples ma</w:t>
      </w:r>
      <w:r w:rsidR="001F5115">
        <w:t>y also be deemed necessary by the University EHSS staff</w:t>
      </w:r>
      <w:r w:rsidR="00C67E6F">
        <w:t xml:space="preserve"> or NYS DEC </w:t>
      </w:r>
      <w:r w:rsidR="001F5115">
        <w:t xml:space="preserve">based on site conditions and observations. </w:t>
      </w:r>
    </w:p>
    <w:p w:rsidR="001F5115" w:rsidRDefault="001F5115" w:rsidP="001F5115">
      <w:pPr>
        <w:pStyle w:val="ListParagraph"/>
      </w:pPr>
    </w:p>
    <w:p w:rsidR="004D277B" w:rsidRDefault="004D277B" w:rsidP="004D277B">
      <w:pPr>
        <w:pStyle w:val="ListParagraph"/>
        <w:numPr>
          <w:ilvl w:val="0"/>
          <w:numId w:val="1"/>
        </w:numPr>
      </w:pPr>
      <w:r>
        <w:t xml:space="preserve">Each </w:t>
      </w:r>
      <w:r w:rsidR="001F5115">
        <w:t xml:space="preserve">post-stabilization </w:t>
      </w:r>
      <w:r>
        <w:t xml:space="preserve">composite </w:t>
      </w:r>
      <w:r w:rsidR="001F5115">
        <w:t xml:space="preserve">soil </w:t>
      </w:r>
      <w:r w:rsidR="00284515">
        <w:t>will be analyzed for</w:t>
      </w:r>
      <w:r>
        <w:t xml:space="preserve">: </w:t>
      </w:r>
    </w:p>
    <w:p w:rsidR="004D277B" w:rsidRDefault="00284515" w:rsidP="00C80B8F">
      <w:pPr>
        <w:pStyle w:val="ListParagraph"/>
        <w:numPr>
          <w:ilvl w:val="1"/>
          <w:numId w:val="1"/>
        </w:numPr>
      </w:pPr>
      <w:r>
        <w:t xml:space="preserve">TCLP </w:t>
      </w:r>
      <w:r w:rsidR="001F5115">
        <w:t>metals</w:t>
      </w:r>
    </w:p>
    <w:p w:rsidR="004D277B" w:rsidRDefault="001F5115" w:rsidP="00C80B8F">
      <w:pPr>
        <w:pStyle w:val="ListParagraph"/>
        <w:numPr>
          <w:ilvl w:val="1"/>
          <w:numId w:val="1"/>
        </w:numPr>
      </w:pPr>
      <w:r>
        <w:t>TCLP</w:t>
      </w:r>
      <w:r w:rsidR="00284515">
        <w:t xml:space="preserve"> VOCs </w:t>
      </w:r>
    </w:p>
    <w:p w:rsidR="004D277B" w:rsidRDefault="001F5115" w:rsidP="00C80B8F">
      <w:pPr>
        <w:pStyle w:val="ListParagraph"/>
        <w:numPr>
          <w:ilvl w:val="1"/>
          <w:numId w:val="1"/>
        </w:numPr>
      </w:pPr>
      <w:r>
        <w:t>TCLP</w:t>
      </w:r>
      <w:r w:rsidR="00284515">
        <w:t xml:space="preserve"> SVOCs </w:t>
      </w:r>
    </w:p>
    <w:p w:rsidR="00284515" w:rsidRDefault="004D277B" w:rsidP="00C80B8F">
      <w:pPr>
        <w:pStyle w:val="ListParagraph"/>
        <w:numPr>
          <w:ilvl w:val="1"/>
          <w:numId w:val="1"/>
        </w:numPr>
      </w:pPr>
      <w:r>
        <w:t>A</w:t>
      </w:r>
      <w:r w:rsidR="00284515">
        <w:t>ny other parameter deemed necessary by NYS DEC</w:t>
      </w:r>
      <w:r>
        <w:t xml:space="preserve">, </w:t>
      </w:r>
      <w:r w:rsidR="00284515">
        <w:t>Syracuse University</w:t>
      </w:r>
      <w:r>
        <w:t xml:space="preserve"> or Seneca Meadows Landfill</w:t>
      </w:r>
      <w:r w:rsidR="00284515">
        <w:t xml:space="preserve">. </w:t>
      </w:r>
    </w:p>
    <w:p w:rsidR="001F5115" w:rsidRDefault="001F5115" w:rsidP="001F5115">
      <w:pPr>
        <w:pStyle w:val="ListParagraph"/>
        <w:ind w:left="1440"/>
      </w:pPr>
    </w:p>
    <w:p w:rsidR="00284515" w:rsidRDefault="001F5115" w:rsidP="00284515">
      <w:pPr>
        <w:pStyle w:val="ListParagraph"/>
        <w:numPr>
          <w:ilvl w:val="0"/>
          <w:numId w:val="1"/>
        </w:numPr>
      </w:pPr>
      <w:r>
        <w:lastRenderedPageBreak/>
        <w:t>The</w:t>
      </w:r>
      <w:r w:rsidR="00284515">
        <w:t xml:space="preserve"> </w:t>
      </w:r>
      <w:r w:rsidR="002B366C">
        <w:t>stabilized</w:t>
      </w:r>
      <w:r w:rsidR="00284515">
        <w:t xml:space="preserve"> soil </w:t>
      </w:r>
      <w:r>
        <w:t xml:space="preserve">will remain </w:t>
      </w:r>
      <w:r w:rsidR="00284515">
        <w:t>staged</w:t>
      </w:r>
      <w:r>
        <w:t xml:space="preserve"> </w:t>
      </w:r>
      <w:r w:rsidR="009B73F6">
        <w:t xml:space="preserve">in the Stabilization Area (grid sections A1, B2, C1 C2, and potentially part of A3 and B3) </w:t>
      </w:r>
      <w:r>
        <w:t>and covered with poly</w:t>
      </w:r>
      <w:r w:rsidR="00284515">
        <w:t xml:space="preserve"> pending receipt </w:t>
      </w:r>
      <w:r w:rsidR="00C67E6F">
        <w:t xml:space="preserve">of the </w:t>
      </w:r>
      <w:r w:rsidR="00284515">
        <w:t>post</w:t>
      </w:r>
      <w:r>
        <w:t>-</w:t>
      </w:r>
      <w:r w:rsidR="002B366C">
        <w:t xml:space="preserve">stabilization </w:t>
      </w:r>
      <w:r w:rsidR="00284515">
        <w:t>sampl</w:t>
      </w:r>
      <w:r w:rsidR="00C67E6F">
        <w:t>ing result</w:t>
      </w:r>
      <w:r>
        <w:t>s</w:t>
      </w:r>
      <w:r w:rsidR="00284515">
        <w:t xml:space="preserve">.   </w:t>
      </w:r>
    </w:p>
    <w:p w:rsidR="00672F50" w:rsidRDefault="00672F50" w:rsidP="00672F50">
      <w:pPr>
        <w:pStyle w:val="ListParagraph"/>
      </w:pPr>
    </w:p>
    <w:p w:rsidR="00284515" w:rsidRDefault="00284515" w:rsidP="00284515">
      <w:pPr>
        <w:pStyle w:val="ListParagraph"/>
        <w:numPr>
          <w:ilvl w:val="0"/>
          <w:numId w:val="1"/>
        </w:numPr>
      </w:pPr>
      <w:r>
        <w:t xml:space="preserve">Upon receipt of the </w:t>
      </w:r>
      <w:r w:rsidR="00C67E6F">
        <w:t xml:space="preserve">post-stabilization sampling </w:t>
      </w:r>
      <w:r>
        <w:t>results:</w:t>
      </w:r>
    </w:p>
    <w:p w:rsidR="002B366C" w:rsidRDefault="00284515" w:rsidP="00284515">
      <w:pPr>
        <w:pStyle w:val="ListParagraph"/>
        <w:numPr>
          <w:ilvl w:val="1"/>
          <w:numId w:val="1"/>
        </w:numPr>
      </w:pPr>
      <w:r>
        <w:t xml:space="preserve">If the TCLP lead level in the </w:t>
      </w:r>
      <w:r w:rsidR="002B366C">
        <w:t xml:space="preserve">stabilized </w:t>
      </w:r>
      <w:r>
        <w:t>soil is below the RCRA regulatory limit (&lt;5 mg/L) and all other analytical results (i.e. total parameters) are acceptable to the University</w:t>
      </w:r>
      <w:r w:rsidR="002B366C">
        <w:t>,</w:t>
      </w:r>
      <w:r>
        <w:t xml:space="preserve"> NYS DEC</w:t>
      </w:r>
      <w:r w:rsidR="002B366C">
        <w:t xml:space="preserve"> and Seneca Meadows Landfill</w:t>
      </w:r>
      <w:r>
        <w:t xml:space="preserve">, the </w:t>
      </w:r>
      <w:r w:rsidR="002B366C">
        <w:t xml:space="preserve">stabilized </w:t>
      </w:r>
      <w:r>
        <w:t xml:space="preserve">soil </w:t>
      </w:r>
      <w:r w:rsidR="002B366C">
        <w:t>will be shipped off site for disposal at Seneca Meadows Landfill</w:t>
      </w:r>
      <w:r w:rsidR="004C069B">
        <w:t xml:space="preserve"> in accordance with applicable regulations and the site’s existing asbestos variance</w:t>
      </w:r>
      <w:r w:rsidR="002B366C">
        <w:t xml:space="preserve">. </w:t>
      </w:r>
    </w:p>
    <w:p w:rsidR="00284515" w:rsidRDefault="00284515" w:rsidP="00284515">
      <w:pPr>
        <w:pStyle w:val="ListParagraph"/>
        <w:numPr>
          <w:ilvl w:val="1"/>
          <w:numId w:val="1"/>
        </w:numPr>
      </w:pPr>
      <w:r>
        <w:t xml:space="preserve">If the TCLP lead levels in the </w:t>
      </w:r>
      <w:r w:rsidR="004C069B">
        <w:t xml:space="preserve">stabilized </w:t>
      </w:r>
      <w:r>
        <w:t xml:space="preserve">soil are </w:t>
      </w:r>
      <w:r w:rsidR="00C67E6F">
        <w:t xml:space="preserve">near </w:t>
      </w:r>
      <w:r>
        <w:t xml:space="preserve">or above the RCRA regulatory limit, additional </w:t>
      </w:r>
      <w:r w:rsidR="004C069B">
        <w:t>stabilization</w:t>
      </w:r>
      <w:r>
        <w:t xml:space="preserve"> with Enviroblend will be performed until the TCLP lead level in the soil is mitigated to below the RCRA regulatory limit or the University deems the </w:t>
      </w:r>
      <w:r w:rsidR="004C069B">
        <w:t>stabilization</w:t>
      </w:r>
      <w:r>
        <w:t xml:space="preserve"> unsuccessful and halts further </w:t>
      </w:r>
      <w:r w:rsidR="004C069B">
        <w:t>stabilization efforts</w:t>
      </w:r>
      <w:r>
        <w:t xml:space="preserve">.  If the </w:t>
      </w:r>
      <w:r w:rsidR="004C069B">
        <w:t xml:space="preserve">stabilization is </w:t>
      </w:r>
      <w:r>
        <w:t xml:space="preserve">deemed unsuccessful, the University will advise NYS DEC on an alternative plan for handling the lead impacted soils. </w:t>
      </w:r>
    </w:p>
    <w:p w:rsidR="004C069B" w:rsidRDefault="004C069B" w:rsidP="004C069B">
      <w:pPr>
        <w:pStyle w:val="ListParagraph"/>
        <w:ind w:left="1440"/>
      </w:pPr>
    </w:p>
    <w:p w:rsidR="004C069B" w:rsidRDefault="001F5115" w:rsidP="004C069B">
      <w:pPr>
        <w:pStyle w:val="ListParagraph"/>
        <w:numPr>
          <w:ilvl w:val="0"/>
          <w:numId w:val="1"/>
        </w:numPr>
      </w:pPr>
      <w:r>
        <w:t>Post excavation “c</w:t>
      </w:r>
      <w:r w:rsidR="004C069B">
        <w:t>losure samples</w:t>
      </w:r>
      <w:r>
        <w:t>”</w:t>
      </w:r>
      <w:r w:rsidR="004C069B">
        <w:t xml:space="preserve"> of the grid sections</w:t>
      </w:r>
      <w:r>
        <w:t xml:space="preserve"> (A2, B1)</w:t>
      </w:r>
      <w:r w:rsidR="004C069B">
        <w:t xml:space="preserve"> from which the lead impacted soil w</w:t>
      </w:r>
      <w:r w:rsidR="00667500">
        <w:t>as</w:t>
      </w:r>
      <w:r w:rsidR="004C069B">
        <w:t xml:space="preserve"> excavated </w:t>
      </w:r>
      <w:r w:rsidR="00667500">
        <w:t xml:space="preserve">from </w:t>
      </w:r>
      <w:r w:rsidR="004C069B">
        <w:t>will be obtained</w:t>
      </w:r>
      <w:r>
        <w:t xml:space="preserve">. Minimally one composite sample will be taken from the </w:t>
      </w:r>
      <w:r w:rsidR="004C069B">
        <w:t xml:space="preserve">bottom of </w:t>
      </w:r>
      <w:r>
        <w:t xml:space="preserve">each </w:t>
      </w:r>
      <w:r w:rsidR="00667500">
        <w:t>grid section</w:t>
      </w:r>
      <w:r w:rsidR="004C069B">
        <w:t xml:space="preserve"> and </w:t>
      </w:r>
      <w:r>
        <w:t xml:space="preserve">one composite sample will be taken </w:t>
      </w:r>
      <w:r w:rsidR="00672F50">
        <w:t xml:space="preserve">from each </w:t>
      </w:r>
      <w:r w:rsidR="004C069B">
        <w:t xml:space="preserve">remaining side wall. </w:t>
      </w:r>
      <w:r>
        <w:t xml:space="preserve">Additional closure samples may be required at the discretion of the University’s EHSS staff and/or NYS DEC. </w:t>
      </w:r>
      <w:r w:rsidR="00672F50">
        <w:t xml:space="preserve">Minimally, one </w:t>
      </w:r>
      <w:r w:rsidR="00667500">
        <w:t xml:space="preserve">composite sample must be obtained </w:t>
      </w:r>
      <w:r w:rsidR="00672F50">
        <w:t>from each of the following</w:t>
      </w:r>
      <w:r w:rsidR="00667500">
        <w:t xml:space="preserve"> (i.e. minimally a total of 5 closure samples)</w:t>
      </w:r>
      <w:r w:rsidR="00672F50">
        <w:t>:</w:t>
      </w:r>
    </w:p>
    <w:p w:rsidR="00672F50" w:rsidRDefault="00672F50" w:rsidP="00672F50">
      <w:pPr>
        <w:pStyle w:val="ListParagraph"/>
        <w:numPr>
          <w:ilvl w:val="1"/>
          <w:numId w:val="1"/>
        </w:numPr>
      </w:pPr>
      <w:r>
        <w:t>Bottom of A2</w:t>
      </w:r>
    </w:p>
    <w:p w:rsidR="00672F50" w:rsidRDefault="00672F50" w:rsidP="00672F50">
      <w:pPr>
        <w:pStyle w:val="ListParagraph"/>
        <w:numPr>
          <w:ilvl w:val="1"/>
          <w:numId w:val="1"/>
        </w:numPr>
      </w:pPr>
      <w:r>
        <w:t>Bottom of B1</w:t>
      </w:r>
    </w:p>
    <w:p w:rsidR="00672F50" w:rsidRDefault="00672F50" w:rsidP="00672F50">
      <w:pPr>
        <w:pStyle w:val="ListParagraph"/>
        <w:numPr>
          <w:ilvl w:val="1"/>
          <w:numId w:val="1"/>
        </w:numPr>
      </w:pPr>
      <w:r>
        <w:t>South wall of A2</w:t>
      </w:r>
    </w:p>
    <w:p w:rsidR="00672F50" w:rsidRDefault="00672F50" w:rsidP="00672F50">
      <w:pPr>
        <w:pStyle w:val="ListParagraph"/>
        <w:numPr>
          <w:ilvl w:val="1"/>
          <w:numId w:val="1"/>
        </w:numPr>
      </w:pPr>
      <w:r>
        <w:t>East wall of B1</w:t>
      </w:r>
    </w:p>
    <w:p w:rsidR="00672F50" w:rsidRPr="009B73F6" w:rsidRDefault="00672F50" w:rsidP="00672F50">
      <w:pPr>
        <w:pStyle w:val="ListParagraph"/>
        <w:numPr>
          <w:ilvl w:val="1"/>
          <w:numId w:val="1"/>
        </w:numPr>
      </w:pPr>
      <w:r w:rsidRPr="009B73F6">
        <w:t>North wall of B1</w:t>
      </w:r>
    </w:p>
    <w:p w:rsidR="001F5115" w:rsidRDefault="001F5115" w:rsidP="001F5115">
      <w:pPr>
        <w:pStyle w:val="ListParagraph"/>
      </w:pPr>
    </w:p>
    <w:p w:rsidR="001F5115" w:rsidRDefault="001F5115" w:rsidP="001F5115">
      <w:pPr>
        <w:pStyle w:val="ListParagraph"/>
        <w:numPr>
          <w:ilvl w:val="0"/>
          <w:numId w:val="1"/>
        </w:numPr>
      </w:pPr>
      <w:r>
        <w:t xml:space="preserve">Post excavation “closure samples” will be analyzed for: </w:t>
      </w:r>
    </w:p>
    <w:p w:rsidR="001F5115" w:rsidRDefault="001F5115" w:rsidP="001F5115">
      <w:pPr>
        <w:pStyle w:val="ListParagraph"/>
        <w:numPr>
          <w:ilvl w:val="1"/>
          <w:numId w:val="1"/>
        </w:numPr>
      </w:pPr>
      <w:r>
        <w:t xml:space="preserve">TCLP lead </w:t>
      </w:r>
    </w:p>
    <w:p w:rsidR="001F5115" w:rsidRDefault="001F5115" w:rsidP="001F5115">
      <w:pPr>
        <w:pStyle w:val="ListParagraph"/>
        <w:numPr>
          <w:ilvl w:val="1"/>
          <w:numId w:val="1"/>
        </w:numPr>
      </w:pPr>
      <w:r>
        <w:t xml:space="preserve">Total metals, </w:t>
      </w:r>
    </w:p>
    <w:p w:rsidR="001F5115" w:rsidRDefault="001F5115" w:rsidP="001F5115">
      <w:pPr>
        <w:pStyle w:val="ListParagraph"/>
        <w:numPr>
          <w:ilvl w:val="1"/>
          <w:numId w:val="1"/>
        </w:numPr>
      </w:pPr>
      <w:r>
        <w:t xml:space="preserve">Total VOCs </w:t>
      </w:r>
    </w:p>
    <w:p w:rsidR="001F5115" w:rsidRDefault="001F5115" w:rsidP="001F5115">
      <w:pPr>
        <w:pStyle w:val="ListParagraph"/>
        <w:numPr>
          <w:ilvl w:val="1"/>
          <w:numId w:val="1"/>
        </w:numPr>
      </w:pPr>
      <w:r>
        <w:t xml:space="preserve">Total SVOCs </w:t>
      </w:r>
    </w:p>
    <w:p w:rsidR="001F5115" w:rsidRDefault="001F5115" w:rsidP="00661428">
      <w:pPr>
        <w:pStyle w:val="ListParagraph"/>
        <w:numPr>
          <w:ilvl w:val="1"/>
          <w:numId w:val="1"/>
        </w:numPr>
      </w:pPr>
      <w:r>
        <w:t>Any other parameter deemed necessary by NYS DEC</w:t>
      </w:r>
      <w:r w:rsidR="00672F50">
        <w:t xml:space="preserve"> or</w:t>
      </w:r>
      <w:r>
        <w:t xml:space="preserve"> Syracuse University </w:t>
      </w:r>
    </w:p>
    <w:p w:rsidR="001F5115" w:rsidRDefault="001F5115" w:rsidP="001F5115"/>
    <w:p w:rsidR="001F5115" w:rsidRDefault="001F5115" w:rsidP="001F5115"/>
    <w:p w:rsidR="00672F50" w:rsidRDefault="00672F50">
      <w:pPr>
        <w:sectPr w:rsidR="00672F50" w:rsidSect="00672F50">
          <w:footerReference w:type="default" r:id="rId7"/>
          <w:pgSz w:w="12240" w:h="15840"/>
          <w:pgMar w:top="540" w:right="1440" w:bottom="990" w:left="1440" w:header="720" w:footer="720" w:gutter="0"/>
          <w:cols w:space="720"/>
          <w:docGrid w:linePitch="360"/>
        </w:sectPr>
      </w:pPr>
      <w:r>
        <w:br w:type="page"/>
      </w:r>
    </w:p>
    <w:p w:rsidR="00672F50" w:rsidRDefault="009B73F6">
      <w:r>
        <w:rPr>
          <w:noProof/>
        </w:rPr>
        <w:lastRenderedPageBreak/>
        <w:drawing>
          <wp:inline distT="0" distB="0" distL="0" distR="0" wp14:anchorId="2DB213A2" wp14:editId="00BFAC92">
            <wp:extent cx="9086850" cy="5696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86850" cy="569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EB8" w:rsidRDefault="000D2EB8"/>
    <w:sectPr w:rsidR="000D2EB8" w:rsidSect="00672F50">
      <w:pgSz w:w="15840" w:h="12240" w:orient="landscape"/>
      <w:pgMar w:top="1440" w:right="5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F50" w:rsidRDefault="00672F50" w:rsidP="00672F50">
      <w:r>
        <w:separator/>
      </w:r>
    </w:p>
  </w:endnote>
  <w:endnote w:type="continuationSeparator" w:id="0">
    <w:p w:rsidR="00672F50" w:rsidRDefault="00672F50" w:rsidP="0067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8873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72F50" w:rsidRDefault="002E7A8F" w:rsidP="002E7A8F">
            <w:pPr>
              <w:pStyle w:val="Footer"/>
              <w:tabs>
                <w:tab w:val="clear" w:pos="4680"/>
                <w:tab w:val="clear" w:pos="9360"/>
                <w:tab w:val="left" w:pos="3792"/>
              </w:tabs>
            </w:pPr>
            <w:r w:rsidRPr="002E7A8F">
              <w:rPr>
                <w:i/>
              </w:rPr>
              <w:t>Prepared by Syracuse University EHSS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="00672F50">
              <w:t xml:space="preserve">Page </w:t>
            </w:r>
            <w:r w:rsidR="00672F50">
              <w:rPr>
                <w:b/>
                <w:bCs/>
                <w:sz w:val="24"/>
                <w:szCs w:val="24"/>
              </w:rPr>
              <w:fldChar w:fldCharType="begin"/>
            </w:r>
            <w:r w:rsidR="00672F50">
              <w:rPr>
                <w:b/>
                <w:bCs/>
              </w:rPr>
              <w:instrText xml:space="preserve"> PAGE </w:instrText>
            </w:r>
            <w:r w:rsidR="00672F50">
              <w:rPr>
                <w:b/>
                <w:bCs/>
                <w:sz w:val="24"/>
                <w:szCs w:val="24"/>
              </w:rPr>
              <w:fldChar w:fldCharType="separate"/>
            </w:r>
            <w:r w:rsidR="00E25791">
              <w:rPr>
                <w:b/>
                <w:bCs/>
                <w:noProof/>
              </w:rPr>
              <w:t>1</w:t>
            </w:r>
            <w:r w:rsidR="00672F50">
              <w:rPr>
                <w:b/>
                <w:bCs/>
                <w:sz w:val="24"/>
                <w:szCs w:val="24"/>
              </w:rPr>
              <w:fldChar w:fldCharType="end"/>
            </w:r>
            <w:r w:rsidR="00672F50">
              <w:t xml:space="preserve"> of </w:t>
            </w:r>
            <w:r w:rsidR="00672F50">
              <w:rPr>
                <w:b/>
                <w:bCs/>
                <w:sz w:val="24"/>
                <w:szCs w:val="24"/>
              </w:rPr>
              <w:fldChar w:fldCharType="begin"/>
            </w:r>
            <w:r w:rsidR="00672F50">
              <w:rPr>
                <w:b/>
                <w:bCs/>
              </w:rPr>
              <w:instrText xml:space="preserve"> NUMPAGES  </w:instrText>
            </w:r>
            <w:r w:rsidR="00672F50">
              <w:rPr>
                <w:b/>
                <w:bCs/>
                <w:sz w:val="24"/>
                <w:szCs w:val="24"/>
              </w:rPr>
              <w:fldChar w:fldCharType="separate"/>
            </w:r>
            <w:r w:rsidR="00E25791">
              <w:rPr>
                <w:b/>
                <w:bCs/>
                <w:noProof/>
              </w:rPr>
              <w:t>3</w:t>
            </w:r>
            <w:r w:rsidR="00672F5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F50" w:rsidRDefault="00672F50" w:rsidP="00672F50">
      <w:r>
        <w:separator/>
      </w:r>
    </w:p>
  </w:footnote>
  <w:footnote w:type="continuationSeparator" w:id="0">
    <w:p w:rsidR="00672F50" w:rsidRDefault="00672F50" w:rsidP="0067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63995"/>
    <w:multiLevelType w:val="hybridMultilevel"/>
    <w:tmpl w:val="AB68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E6A81"/>
    <w:multiLevelType w:val="hybridMultilevel"/>
    <w:tmpl w:val="613CC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74EFA"/>
    <w:multiLevelType w:val="hybridMultilevel"/>
    <w:tmpl w:val="FB48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15"/>
    <w:rsid w:val="0004316C"/>
    <w:rsid w:val="000D2EB8"/>
    <w:rsid w:val="001F5115"/>
    <w:rsid w:val="0022428B"/>
    <w:rsid w:val="00284515"/>
    <w:rsid w:val="00290BF4"/>
    <w:rsid w:val="002B366C"/>
    <w:rsid w:val="002E7A8F"/>
    <w:rsid w:val="004C069B"/>
    <w:rsid w:val="004D277B"/>
    <w:rsid w:val="00667500"/>
    <w:rsid w:val="00672F50"/>
    <w:rsid w:val="009B73F6"/>
    <w:rsid w:val="00C33248"/>
    <w:rsid w:val="00C67E6F"/>
    <w:rsid w:val="00C95B68"/>
    <w:rsid w:val="00D07851"/>
    <w:rsid w:val="00D541CA"/>
    <w:rsid w:val="00E2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B3E65-E44A-471E-BD4F-8ED9943F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51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515"/>
    <w:pPr>
      <w:spacing w:after="160"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2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2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F5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2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F5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Ponza</dc:creator>
  <cp:keywords/>
  <dc:description/>
  <cp:lastModifiedBy>Mannes, Christopher (DEC)</cp:lastModifiedBy>
  <cp:revision>2</cp:revision>
  <cp:lastPrinted>2015-08-11T19:08:00Z</cp:lastPrinted>
  <dcterms:created xsi:type="dcterms:W3CDTF">2015-08-11T19:14:00Z</dcterms:created>
  <dcterms:modified xsi:type="dcterms:W3CDTF">2015-08-11T19:14:00Z</dcterms:modified>
</cp:coreProperties>
</file>