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A36A3" w14:textId="77777777" w:rsidR="008F3E60" w:rsidRDefault="008F3E60" w:rsidP="00202612">
      <w:pPr>
        <w:jc w:val="center"/>
        <w:rPr>
          <w:b/>
          <w:bCs/>
          <w:sz w:val="4"/>
          <w:szCs w:val="4"/>
        </w:rPr>
      </w:pPr>
    </w:p>
    <w:p w14:paraId="445EB45A" w14:textId="77777777" w:rsidR="00F26803" w:rsidRDefault="00F26803" w:rsidP="00202612">
      <w:pPr>
        <w:jc w:val="center"/>
        <w:rPr>
          <w:b/>
          <w:bCs/>
          <w:sz w:val="4"/>
          <w:szCs w:val="4"/>
        </w:rPr>
      </w:pPr>
    </w:p>
    <w:p w14:paraId="0039AFD3" w14:textId="77777777" w:rsidR="00202612" w:rsidRDefault="00202612" w:rsidP="00202612">
      <w:pPr>
        <w:jc w:val="center"/>
        <w:rPr>
          <w:b/>
          <w:bCs/>
          <w:sz w:val="32"/>
        </w:rPr>
      </w:pPr>
    </w:p>
    <w:p w14:paraId="401ADDEF" w14:textId="77777777" w:rsidR="000779E4" w:rsidRDefault="000B2B75" w:rsidP="00202612">
      <w:pPr>
        <w:jc w:val="center"/>
        <w:rPr>
          <w:b/>
          <w:bCs/>
          <w:sz w:val="32"/>
        </w:rPr>
      </w:pPr>
      <w:r>
        <w:rPr>
          <w:b/>
          <w:bCs/>
          <w:noProof/>
          <w:sz w:val="32"/>
          <w:lang w:eastAsia="en-US"/>
        </w:rPr>
        <w:drawing>
          <wp:inline distT="0" distB="0" distL="0" distR="0" wp14:anchorId="1F91340D" wp14:editId="20869A63">
            <wp:extent cx="2263140" cy="7061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nys-brandmark_de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314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C10113" w14:textId="77777777" w:rsidR="000779E4" w:rsidRDefault="000779E4" w:rsidP="00202612">
      <w:pPr>
        <w:jc w:val="center"/>
        <w:rPr>
          <w:b/>
          <w:bCs/>
          <w:sz w:val="32"/>
        </w:rPr>
      </w:pPr>
    </w:p>
    <w:p w14:paraId="445329AB" w14:textId="77777777" w:rsidR="000779E4" w:rsidRPr="00202612" w:rsidRDefault="000779E4" w:rsidP="00202612">
      <w:pPr>
        <w:jc w:val="center"/>
        <w:rPr>
          <w:b/>
          <w:iCs/>
          <w:sz w:val="22"/>
          <w:szCs w:val="22"/>
          <w:u w:val="single"/>
        </w:rPr>
      </w:pPr>
    </w:p>
    <w:p w14:paraId="457250F3" w14:textId="77777777" w:rsidR="00A30143" w:rsidRPr="00EF61D2" w:rsidRDefault="00A30143" w:rsidP="000B2B75">
      <w:pPr>
        <w:rPr>
          <w:b/>
          <w:iCs/>
          <w:szCs w:val="20"/>
          <w:u w:val="single"/>
        </w:rPr>
      </w:pPr>
      <w:r w:rsidRPr="000B2B75">
        <w:rPr>
          <w:b/>
          <w:iCs/>
          <w:sz w:val="24"/>
        </w:rPr>
        <w:t>Where to Find Information</w:t>
      </w:r>
    </w:p>
    <w:p w14:paraId="4D984D39" w14:textId="77777777" w:rsidR="000B2B75" w:rsidRDefault="000B2B75" w:rsidP="000B2B75">
      <w:pPr>
        <w:rPr>
          <w:iCs/>
          <w:szCs w:val="20"/>
        </w:rPr>
      </w:pPr>
    </w:p>
    <w:p w14:paraId="66D76077" w14:textId="77777777" w:rsidR="00A30143" w:rsidRPr="000B2B75" w:rsidRDefault="000B2B75" w:rsidP="000B2B75">
      <w:pPr>
        <w:rPr>
          <w:iCs/>
          <w:szCs w:val="20"/>
        </w:rPr>
      </w:pPr>
      <w:r>
        <w:rPr>
          <w:iCs/>
          <w:szCs w:val="20"/>
        </w:rPr>
        <w:t>Access p</w:t>
      </w:r>
      <w:r w:rsidR="00A30143" w:rsidRPr="000B2B75">
        <w:rPr>
          <w:iCs/>
          <w:szCs w:val="20"/>
        </w:rPr>
        <w:t xml:space="preserve">roject documents </w:t>
      </w:r>
      <w:r>
        <w:rPr>
          <w:iCs/>
          <w:szCs w:val="20"/>
        </w:rPr>
        <w:t xml:space="preserve">through the </w:t>
      </w:r>
      <w:proofErr w:type="spellStart"/>
      <w:r>
        <w:rPr>
          <w:iCs/>
          <w:szCs w:val="20"/>
        </w:rPr>
        <w:t>DECinfo</w:t>
      </w:r>
      <w:proofErr w:type="spellEnd"/>
      <w:r>
        <w:rPr>
          <w:iCs/>
          <w:szCs w:val="20"/>
        </w:rPr>
        <w:t xml:space="preserve"> Locator and </w:t>
      </w:r>
      <w:r w:rsidR="00A30143" w:rsidRPr="000B2B75">
        <w:rPr>
          <w:iCs/>
          <w:szCs w:val="20"/>
        </w:rPr>
        <w:t>at these location(s)</w:t>
      </w:r>
      <w:r>
        <w:rPr>
          <w:iCs/>
          <w:szCs w:val="20"/>
        </w:rPr>
        <w:t>:</w:t>
      </w:r>
    </w:p>
    <w:p w14:paraId="6F9CB07C" w14:textId="77777777" w:rsidR="00A30143" w:rsidRPr="000B2B75" w:rsidRDefault="00A30143" w:rsidP="000B2B75">
      <w:pPr>
        <w:rPr>
          <w:iCs/>
          <w:szCs w:val="20"/>
        </w:rPr>
      </w:pPr>
    </w:p>
    <w:p w14:paraId="692B7D88" w14:textId="77777777" w:rsidR="00231ECB" w:rsidRPr="0037690F" w:rsidRDefault="00231ECB" w:rsidP="00231ECB">
      <w:pPr>
        <w:rPr>
          <w:b/>
          <w:iCs/>
          <w:szCs w:val="20"/>
        </w:rPr>
      </w:pPr>
      <w:r w:rsidRPr="0037690F">
        <w:rPr>
          <w:b/>
          <w:iCs/>
          <w:szCs w:val="20"/>
        </w:rPr>
        <w:t>Document Repository Name</w:t>
      </w:r>
    </w:p>
    <w:p w14:paraId="447BA73E" w14:textId="77777777" w:rsidR="00231ECB" w:rsidRPr="0037690F" w:rsidRDefault="00231ECB" w:rsidP="00231ECB">
      <w:pPr>
        <w:rPr>
          <w:iCs/>
          <w:szCs w:val="20"/>
        </w:rPr>
      </w:pPr>
      <w:r w:rsidRPr="0037690F">
        <w:rPr>
          <w:iCs/>
          <w:szCs w:val="20"/>
        </w:rPr>
        <w:t xml:space="preserve">Westhampton Free Library </w:t>
      </w:r>
    </w:p>
    <w:p w14:paraId="56CBD162" w14:textId="77777777" w:rsidR="00231ECB" w:rsidRPr="0037690F" w:rsidRDefault="00231ECB" w:rsidP="00231ECB">
      <w:pPr>
        <w:rPr>
          <w:iCs/>
          <w:szCs w:val="20"/>
        </w:rPr>
      </w:pPr>
      <w:r w:rsidRPr="0037690F">
        <w:rPr>
          <w:iCs/>
          <w:szCs w:val="20"/>
        </w:rPr>
        <w:t>7 Library Avenue</w:t>
      </w:r>
    </w:p>
    <w:p w14:paraId="642C90F7" w14:textId="77777777" w:rsidR="00231ECB" w:rsidRPr="0037690F" w:rsidRDefault="00231ECB" w:rsidP="00231ECB">
      <w:pPr>
        <w:rPr>
          <w:iCs/>
          <w:szCs w:val="20"/>
        </w:rPr>
      </w:pPr>
      <w:r w:rsidRPr="0037690F">
        <w:rPr>
          <w:iCs/>
          <w:szCs w:val="20"/>
        </w:rPr>
        <w:t>Westhampton Beach, NY 11978</w:t>
      </w:r>
    </w:p>
    <w:p w14:paraId="1CC230F2" w14:textId="77777777" w:rsidR="00231ECB" w:rsidRPr="0037690F" w:rsidRDefault="00231ECB" w:rsidP="00231ECB">
      <w:pPr>
        <w:rPr>
          <w:iCs/>
          <w:szCs w:val="20"/>
        </w:rPr>
      </w:pPr>
      <w:r w:rsidRPr="0037690F">
        <w:rPr>
          <w:iCs/>
          <w:szCs w:val="20"/>
        </w:rPr>
        <w:t>(631) 288-3335</w:t>
      </w:r>
    </w:p>
    <w:p w14:paraId="60DC65E4" w14:textId="77777777" w:rsidR="00231ECB" w:rsidRDefault="00231ECB" w:rsidP="00231ECB">
      <w:pPr>
        <w:rPr>
          <w:iCs/>
          <w:szCs w:val="20"/>
        </w:rPr>
      </w:pPr>
    </w:p>
    <w:p w14:paraId="023DBB97" w14:textId="77777777" w:rsidR="00231ECB" w:rsidRDefault="00231ECB" w:rsidP="00231ECB">
      <w:pPr>
        <w:autoSpaceDE w:val="0"/>
        <w:autoSpaceDN w:val="0"/>
        <w:adjustRightInd w:val="0"/>
        <w:rPr>
          <w:b/>
          <w:iCs/>
          <w:sz w:val="24"/>
        </w:rPr>
      </w:pPr>
      <w:r w:rsidRPr="00894B37">
        <w:rPr>
          <w:b/>
          <w:iCs/>
          <w:sz w:val="24"/>
        </w:rPr>
        <w:t xml:space="preserve">Who to </w:t>
      </w:r>
      <w:proofErr w:type="gramStart"/>
      <w:r w:rsidRPr="00894B37">
        <w:rPr>
          <w:b/>
          <w:iCs/>
          <w:sz w:val="24"/>
        </w:rPr>
        <w:t>Contact</w:t>
      </w:r>
      <w:proofErr w:type="gramEnd"/>
    </w:p>
    <w:p w14:paraId="15524894" w14:textId="77777777" w:rsidR="00231ECB" w:rsidRPr="00EF61D2" w:rsidRDefault="00231ECB" w:rsidP="00231ECB">
      <w:pPr>
        <w:autoSpaceDE w:val="0"/>
        <w:autoSpaceDN w:val="0"/>
        <w:adjustRightInd w:val="0"/>
        <w:rPr>
          <w:b/>
          <w:iCs/>
          <w:szCs w:val="20"/>
          <w:u w:val="single"/>
        </w:rPr>
      </w:pPr>
    </w:p>
    <w:p w14:paraId="10B71C81" w14:textId="77777777" w:rsidR="00231ECB" w:rsidRPr="00894B37" w:rsidRDefault="00231ECB" w:rsidP="00231ECB">
      <w:pPr>
        <w:autoSpaceDE w:val="0"/>
        <w:autoSpaceDN w:val="0"/>
        <w:adjustRightInd w:val="0"/>
        <w:rPr>
          <w:iCs/>
          <w:szCs w:val="20"/>
        </w:rPr>
      </w:pPr>
      <w:r w:rsidRPr="00894B37">
        <w:rPr>
          <w:iCs/>
          <w:szCs w:val="20"/>
        </w:rPr>
        <w:t>Comments and questions are welcome and should be directed as follows:</w:t>
      </w:r>
    </w:p>
    <w:p w14:paraId="5BCD36F6" w14:textId="77777777" w:rsidR="00231ECB" w:rsidRDefault="00231ECB" w:rsidP="00231ECB">
      <w:pPr>
        <w:autoSpaceDE w:val="0"/>
        <w:autoSpaceDN w:val="0"/>
        <w:adjustRightInd w:val="0"/>
        <w:rPr>
          <w:szCs w:val="20"/>
        </w:rPr>
      </w:pPr>
    </w:p>
    <w:p w14:paraId="6AC25AC0" w14:textId="77777777" w:rsidR="00231ECB" w:rsidRPr="002D2AE8" w:rsidRDefault="00231ECB" w:rsidP="00231ECB">
      <w:pPr>
        <w:autoSpaceDE w:val="0"/>
        <w:autoSpaceDN w:val="0"/>
        <w:adjustRightInd w:val="0"/>
        <w:rPr>
          <w:b/>
          <w:szCs w:val="20"/>
        </w:rPr>
      </w:pPr>
      <w:r w:rsidRPr="002D2AE8">
        <w:rPr>
          <w:b/>
          <w:szCs w:val="20"/>
        </w:rPr>
        <w:t>Project</w:t>
      </w:r>
      <w:r>
        <w:rPr>
          <w:b/>
          <w:szCs w:val="20"/>
        </w:rPr>
        <w:t>-</w:t>
      </w:r>
      <w:r w:rsidRPr="002D2AE8">
        <w:rPr>
          <w:b/>
          <w:szCs w:val="20"/>
        </w:rPr>
        <w:t>Related Questions</w:t>
      </w:r>
    </w:p>
    <w:p w14:paraId="3D205A5B" w14:textId="77777777" w:rsidR="00231ECB" w:rsidRPr="00112733" w:rsidRDefault="00231ECB" w:rsidP="00231ECB">
      <w:pPr>
        <w:autoSpaceDE w:val="0"/>
        <w:autoSpaceDN w:val="0"/>
        <w:adjustRightInd w:val="0"/>
        <w:rPr>
          <w:szCs w:val="20"/>
          <w:highlight w:val="yellow"/>
        </w:rPr>
      </w:pPr>
      <w:r>
        <w:rPr>
          <w:szCs w:val="20"/>
        </w:rPr>
        <w:t>Heather Bishop</w:t>
      </w:r>
      <w:r w:rsidRPr="008B2640">
        <w:rPr>
          <w:szCs w:val="20"/>
        </w:rPr>
        <w:t>, Project Manager</w:t>
      </w:r>
    </w:p>
    <w:p w14:paraId="1D373066" w14:textId="77777777" w:rsidR="00231ECB" w:rsidRDefault="00231ECB" w:rsidP="00231ECB">
      <w:pPr>
        <w:autoSpaceDE w:val="0"/>
        <w:autoSpaceDN w:val="0"/>
        <w:adjustRightInd w:val="0"/>
        <w:rPr>
          <w:szCs w:val="20"/>
          <w:highlight w:val="yellow"/>
        </w:rPr>
      </w:pPr>
      <w:r w:rsidRPr="00D35335">
        <w:rPr>
          <w:szCs w:val="20"/>
        </w:rPr>
        <w:t>NYSDEC</w:t>
      </w:r>
      <w:r w:rsidRPr="00112733">
        <w:rPr>
          <w:szCs w:val="20"/>
          <w:highlight w:val="yellow"/>
        </w:rPr>
        <w:t xml:space="preserve"> </w:t>
      </w:r>
    </w:p>
    <w:p w14:paraId="69487CA3" w14:textId="77777777" w:rsidR="00231ECB" w:rsidRPr="00D22808" w:rsidRDefault="00231ECB" w:rsidP="00231ECB">
      <w:pPr>
        <w:autoSpaceDE w:val="0"/>
        <w:autoSpaceDN w:val="0"/>
        <w:adjustRightInd w:val="0"/>
        <w:rPr>
          <w:szCs w:val="20"/>
        </w:rPr>
      </w:pPr>
      <w:r w:rsidRPr="00D22808">
        <w:rPr>
          <w:szCs w:val="20"/>
        </w:rPr>
        <w:t>625 Broadway, Albany, NY 12233</w:t>
      </w:r>
    </w:p>
    <w:p w14:paraId="1CE27347" w14:textId="77777777" w:rsidR="00231ECB" w:rsidRPr="00D22808" w:rsidRDefault="00231ECB" w:rsidP="00231ECB">
      <w:pPr>
        <w:rPr>
          <w:szCs w:val="20"/>
        </w:rPr>
      </w:pPr>
      <w:r w:rsidRPr="00D22808">
        <w:rPr>
          <w:szCs w:val="20"/>
        </w:rPr>
        <w:t>(518)</w:t>
      </w:r>
      <w:r w:rsidR="004344AF">
        <w:rPr>
          <w:szCs w:val="20"/>
        </w:rPr>
        <w:t xml:space="preserve"> </w:t>
      </w:r>
      <w:r w:rsidRPr="00D22808">
        <w:rPr>
          <w:szCs w:val="20"/>
        </w:rPr>
        <w:t>402-9692</w:t>
      </w:r>
    </w:p>
    <w:p w14:paraId="366D1A26" w14:textId="77777777" w:rsidR="00231ECB" w:rsidRDefault="003B7ABC" w:rsidP="00231ECB">
      <w:hyperlink r:id="rId9" w:history="1">
        <w:r w:rsidR="00231ECB" w:rsidRPr="00D37E02">
          <w:rPr>
            <w:rStyle w:val="Hyperlink"/>
          </w:rPr>
          <w:t>heather.bishop@dec.ny.gov</w:t>
        </w:r>
      </w:hyperlink>
    </w:p>
    <w:p w14:paraId="1290F5DB" w14:textId="77777777" w:rsidR="00231ECB" w:rsidRPr="00904AE4" w:rsidRDefault="00231ECB" w:rsidP="00231ECB">
      <w:pPr>
        <w:rPr>
          <w:b/>
          <w:bCs/>
          <w:iCs/>
          <w:szCs w:val="20"/>
        </w:rPr>
      </w:pPr>
    </w:p>
    <w:p w14:paraId="5E348210" w14:textId="77777777" w:rsidR="00231ECB" w:rsidRPr="00904AE4" w:rsidRDefault="00231ECB" w:rsidP="00231ECB">
      <w:pPr>
        <w:rPr>
          <w:szCs w:val="20"/>
        </w:rPr>
      </w:pPr>
      <w:r>
        <w:rPr>
          <w:b/>
          <w:bCs/>
          <w:iCs/>
          <w:szCs w:val="20"/>
        </w:rPr>
        <w:t xml:space="preserve">Project-Related </w:t>
      </w:r>
      <w:r w:rsidRPr="00904AE4">
        <w:rPr>
          <w:b/>
          <w:bCs/>
          <w:iCs/>
          <w:szCs w:val="20"/>
        </w:rPr>
        <w:t xml:space="preserve">Health </w:t>
      </w:r>
      <w:r>
        <w:rPr>
          <w:b/>
          <w:bCs/>
          <w:iCs/>
          <w:szCs w:val="20"/>
        </w:rPr>
        <w:t>Q</w:t>
      </w:r>
      <w:r w:rsidRPr="00904AE4">
        <w:rPr>
          <w:b/>
          <w:bCs/>
          <w:iCs/>
          <w:szCs w:val="20"/>
        </w:rPr>
        <w:t>uestions</w:t>
      </w:r>
    </w:p>
    <w:p w14:paraId="1F6E7FCC" w14:textId="77777777" w:rsidR="00231ECB" w:rsidRPr="00D22808" w:rsidRDefault="00231ECB" w:rsidP="00231ECB">
      <w:pPr>
        <w:tabs>
          <w:tab w:val="left" w:pos="0"/>
          <w:tab w:val="left" w:pos="63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Cs/>
          <w:szCs w:val="20"/>
        </w:rPr>
      </w:pPr>
      <w:r w:rsidRPr="00D22808">
        <w:rPr>
          <w:bCs/>
          <w:szCs w:val="20"/>
        </w:rPr>
        <w:t>Steven Berninger</w:t>
      </w:r>
    </w:p>
    <w:p w14:paraId="6D2982BC" w14:textId="77777777" w:rsidR="00231ECB" w:rsidRPr="00DF30AE" w:rsidRDefault="00231ECB" w:rsidP="00231ECB">
      <w:pPr>
        <w:rPr>
          <w:bCs/>
          <w:szCs w:val="20"/>
          <w:lang w:eastAsia="en-US"/>
        </w:rPr>
      </w:pPr>
      <w:r w:rsidRPr="00DF30AE">
        <w:rPr>
          <w:bCs/>
          <w:szCs w:val="20"/>
        </w:rPr>
        <w:t>Bureau of Environmental Exposure Investigation</w:t>
      </w:r>
    </w:p>
    <w:p w14:paraId="6C894707" w14:textId="77777777" w:rsidR="00231ECB" w:rsidRPr="00DF30AE" w:rsidRDefault="00231ECB" w:rsidP="00231ECB">
      <w:pPr>
        <w:rPr>
          <w:bCs/>
          <w:szCs w:val="20"/>
        </w:rPr>
      </w:pPr>
      <w:r w:rsidRPr="00DF30AE">
        <w:rPr>
          <w:bCs/>
          <w:szCs w:val="20"/>
        </w:rPr>
        <w:t>New York State Department of Health</w:t>
      </w:r>
    </w:p>
    <w:p w14:paraId="6976C490" w14:textId="77777777" w:rsidR="00231ECB" w:rsidRPr="00DF30AE" w:rsidRDefault="00231ECB" w:rsidP="00231ECB">
      <w:pPr>
        <w:rPr>
          <w:bCs/>
          <w:szCs w:val="20"/>
        </w:rPr>
      </w:pPr>
      <w:r w:rsidRPr="00DF30AE">
        <w:rPr>
          <w:bCs/>
          <w:szCs w:val="20"/>
        </w:rPr>
        <w:t>Empire State Plaza</w:t>
      </w:r>
    </w:p>
    <w:p w14:paraId="0C5FAD3F" w14:textId="77777777" w:rsidR="00231ECB" w:rsidRPr="00DF30AE" w:rsidRDefault="00231ECB" w:rsidP="00231ECB">
      <w:pPr>
        <w:rPr>
          <w:bCs/>
          <w:szCs w:val="20"/>
        </w:rPr>
      </w:pPr>
      <w:r w:rsidRPr="00DF30AE">
        <w:rPr>
          <w:bCs/>
          <w:szCs w:val="20"/>
        </w:rPr>
        <w:t>Corning Tower, Rm 1787</w:t>
      </w:r>
    </w:p>
    <w:p w14:paraId="4D85F0B3" w14:textId="77777777" w:rsidR="00231ECB" w:rsidRPr="00DF30AE" w:rsidRDefault="00231ECB" w:rsidP="00231ECB">
      <w:pPr>
        <w:rPr>
          <w:bCs/>
          <w:szCs w:val="20"/>
        </w:rPr>
      </w:pPr>
      <w:r w:rsidRPr="00DF30AE">
        <w:rPr>
          <w:bCs/>
          <w:szCs w:val="20"/>
        </w:rPr>
        <w:t>Albany, New York 12237</w:t>
      </w:r>
    </w:p>
    <w:p w14:paraId="266FE051" w14:textId="77777777" w:rsidR="00231ECB" w:rsidRPr="00DF30AE" w:rsidRDefault="004344AF" w:rsidP="00231ECB">
      <w:pPr>
        <w:rPr>
          <w:bCs/>
          <w:szCs w:val="20"/>
        </w:rPr>
      </w:pPr>
      <w:r>
        <w:rPr>
          <w:bCs/>
          <w:szCs w:val="20"/>
        </w:rPr>
        <w:t>(</w:t>
      </w:r>
      <w:r w:rsidR="00231ECB" w:rsidRPr="00DF30AE">
        <w:rPr>
          <w:bCs/>
          <w:szCs w:val="20"/>
        </w:rPr>
        <w:t>518</w:t>
      </w:r>
      <w:r>
        <w:rPr>
          <w:bCs/>
          <w:szCs w:val="20"/>
        </w:rPr>
        <w:t xml:space="preserve">) </w:t>
      </w:r>
      <w:r w:rsidR="00231ECB" w:rsidRPr="00DF30AE">
        <w:rPr>
          <w:bCs/>
          <w:szCs w:val="20"/>
        </w:rPr>
        <w:t>402-7860</w:t>
      </w:r>
    </w:p>
    <w:p w14:paraId="2CFD3C5F" w14:textId="77777777" w:rsidR="00231ECB" w:rsidRPr="00812BBC" w:rsidRDefault="003B7ABC" w:rsidP="00231ECB">
      <w:pPr>
        <w:tabs>
          <w:tab w:val="left" w:pos="0"/>
          <w:tab w:val="left" w:pos="63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Cs w:val="20"/>
        </w:rPr>
      </w:pPr>
      <w:hyperlink r:id="rId10" w:history="1">
        <w:r w:rsidR="004344AF" w:rsidRPr="00CA161B">
          <w:rPr>
            <w:rStyle w:val="Hyperlink"/>
            <w:szCs w:val="20"/>
          </w:rPr>
          <w:t>beei@health.ny.gov</w:t>
        </w:r>
      </w:hyperlink>
    </w:p>
    <w:p w14:paraId="0A01E427" w14:textId="77777777" w:rsidR="00813F47" w:rsidRPr="0006187B" w:rsidRDefault="00813F47" w:rsidP="000B2B75">
      <w:pPr>
        <w:tabs>
          <w:tab w:val="left" w:pos="0"/>
          <w:tab w:val="left" w:pos="63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sz w:val="22"/>
          <w:szCs w:val="22"/>
        </w:rPr>
      </w:pPr>
    </w:p>
    <w:p w14:paraId="059A6544" w14:textId="77777777" w:rsidR="00906514" w:rsidRPr="00D61003" w:rsidRDefault="00C3304B" w:rsidP="000B2B75">
      <w:pPr>
        <w:rPr>
          <w:b/>
          <w:sz w:val="18"/>
          <w:szCs w:val="18"/>
        </w:rPr>
      </w:pPr>
      <w:r w:rsidRPr="00D61003">
        <w:rPr>
          <w:b/>
          <w:sz w:val="18"/>
          <w:szCs w:val="18"/>
        </w:rPr>
        <w:t xml:space="preserve">For </w:t>
      </w:r>
      <w:r w:rsidR="00DB12DF">
        <w:rPr>
          <w:b/>
          <w:sz w:val="18"/>
          <w:szCs w:val="18"/>
        </w:rPr>
        <w:t>more</w:t>
      </w:r>
      <w:r w:rsidRPr="00D61003">
        <w:rPr>
          <w:b/>
          <w:sz w:val="18"/>
          <w:szCs w:val="18"/>
        </w:rPr>
        <w:t xml:space="preserve"> information </w:t>
      </w:r>
      <w:r w:rsidR="00DB12DF">
        <w:rPr>
          <w:b/>
          <w:sz w:val="18"/>
          <w:szCs w:val="18"/>
        </w:rPr>
        <w:t>about</w:t>
      </w:r>
      <w:r w:rsidRPr="00D61003">
        <w:rPr>
          <w:b/>
          <w:sz w:val="18"/>
          <w:szCs w:val="18"/>
        </w:rPr>
        <w:t xml:space="preserve"> New York</w:t>
      </w:r>
      <w:r w:rsidR="002D2AE8" w:rsidRPr="00D61003">
        <w:rPr>
          <w:b/>
          <w:sz w:val="18"/>
          <w:szCs w:val="18"/>
        </w:rPr>
        <w:t>’s</w:t>
      </w:r>
      <w:r w:rsidRPr="00D61003">
        <w:rPr>
          <w:b/>
          <w:sz w:val="18"/>
          <w:szCs w:val="18"/>
        </w:rPr>
        <w:t xml:space="preserve"> </w:t>
      </w:r>
      <w:r w:rsidR="00A45C38" w:rsidRPr="00D61003">
        <w:rPr>
          <w:b/>
          <w:sz w:val="18"/>
          <w:szCs w:val="18"/>
        </w:rPr>
        <w:t>Brownfield Cleanup</w:t>
      </w:r>
      <w:r w:rsidRPr="00D61003">
        <w:rPr>
          <w:b/>
          <w:sz w:val="18"/>
          <w:szCs w:val="18"/>
        </w:rPr>
        <w:t xml:space="preserve"> Program, visit:</w:t>
      </w:r>
    </w:p>
    <w:p w14:paraId="0F2BA4EB" w14:textId="77777777" w:rsidR="00906514" w:rsidRPr="00D61003" w:rsidRDefault="003B7ABC" w:rsidP="000B2B75">
      <w:pPr>
        <w:rPr>
          <w:sz w:val="22"/>
          <w:szCs w:val="22"/>
        </w:rPr>
      </w:pPr>
      <w:hyperlink r:id="rId11" w:history="1">
        <w:r w:rsidR="00A45C38" w:rsidRPr="00D61003">
          <w:rPr>
            <w:rStyle w:val="Hyperlink"/>
            <w:szCs w:val="20"/>
          </w:rPr>
          <w:t>www.dec.ny.gov/chemical/8450.html</w:t>
        </w:r>
      </w:hyperlink>
      <w:r w:rsidR="00202612" w:rsidRPr="00BE50FA">
        <w:rPr>
          <w:sz w:val="22"/>
          <w:szCs w:val="22"/>
          <w:highlight w:val="yellow"/>
        </w:rPr>
        <w:br w:type="column"/>
      </w:r>
      <w:r>
        <w:rPr>
          <w:sz w:val="22"/>
          <w:szCs w:val="22"/>
        </w:rPr>
        <w:pict w14:anchorId="66DD7C43">
          <v:rect id="_x0000_i1025" style="width:365.4pt;height:9pt" o:hralign="center" o:hrstd="t" o:hrnoshade="t" o:hr="t" fillcolor="black" stroked="f"/>
        </w:pict>
      </w:r>
    </w:p>
    <w:p w14:paraId="18627C3A" w14:textId="77777777" w:rsidR="0076748F" w:rsidRPr="00D61003" w:rsidRDefault="009800A5" w:rsidP="00BA11B5">
      <w:pPr>
        <w:tabs>
          <w:tab w:val="left" w:pos="4050"/>
        </w:tabs>
        <w:rPr>
          <w:b/>
          <w:sz w:val="24"/>
        </w:rPr>
      </w:pPr>
      <w:r w:rsidRPr="00D61003">
        <w:rPr>
          <w:b/>
          <w:sz w:val="44"/>
          <w:szCs w:val="44"/>
        </w:rPr>
        <w:t xml:space="preserve">FACT SHEET </w:t>
      </w:r>
      <w:r w:rsidRPr="00D61003">
        <w:rPr>
          <w:b/>
          <w:color w:val="FF0000"/>
          <w:sz w:val="44"/>
          <w:szCs w:val="44"/>
        </w:rPr>
        <w:t xml:space="preserve">   </w:t>
      </w:r>
      <w:r w:rsidRPr="00D61003">
        <w:rPr>
          <w:b/>
          <w:color w:val="FF0000"/>
          <w:sz w:val="24"/>
        </w:rPr>
        <w:tab/>
      </w:r>
      <w:r w:rsidR="00231ECB" w:rsidRPr="00C43576">
        <w:rPr>
          <w:b/>
          <w:sz w:val="24"/>
        </w:rPr>
        <w:t xml:space="preserve">Suffolk </w:t>
      </w:r>
      <w:r w:rsidR="004344AF">
        <w:rPr>
          <w:b/>
          <w:sz w:val="24"/>
        </w:rPr>
        <w:t xml:space="preserve">Airport </w:t>
      </w:r>
      <w:r w:rsidR="00231ECB" w:rsidRPr="00C43576">
        <w:rPr>
          <w:b/>
          <w:sz w:val="24"/>
        </w:rPr>
        <w:t xml:space="preserve">Canine </w:t>
      </w:r>
      <w:r w:rsidR="00231ECB" w:rsidRPr="00C43576">
        <w:rPr>
          <w:b/>
          <w:sz w:val="24"/>
        </w:rPr>
        <w:tab/>
        <w:t>Kennel Site</w:t>
      </w:r>
      <w:r w:rsidR="00231ECB" w:rsidRPr="005F3158">
        <w:rPr>
          <w:b/>
          <w:sz w:val="24"/>
          <w:highlight w:val="yellow"/>
        </w:rPr>
        <w:t xml:space="preserve"> </w:t>
      </w:r>
    </w:p>
    <w:p w14:paraId="15448109" w14:textId="77777777" w:rsidR="00231ECB" w:rsidRDefault="0076748F" w:rsidP="00231ECB">
      <w:pPr>
        <w:tabs>
          <w:tab w:val="left" w:pos="4050"/>
        </w:tabs>
        <w:rPr>
          <w:b/>
          <w:szCs w:val="20"/>
          <w:lang w:val="en-CA"/>
        </w:rPr>
      </w:pPr>
      <w:r w:rsidRPr="00D61003">
        <w:rPr>
          <w:b/>
          <w:sz w:val="24"/>
        </w:rPr>
        <w:t>Brownfield Cleanup Program</w:t>
      </w:r>
      <w:r w:rsidRPr="00D61003">
        <w:rPr>
          <w:b/>
          <w:sz w:val="24"/>
        </w:rPr>
        <w:tab/>
      </w:r>
      <w:r w:rsidR="00231ECB">
        <w:rPr>
          <w:b/>
          <w:sz w:val="22"/>
          <w:szCs w:val="22"/>
          <w:lang w:val="en-CA"/>
        </w:rPr>
        <w:t>Westhampton Beach</w:t>
      </w:r>
    </w:p>
    <w:p w14:paraId="0016E015" w14:textId="77777777" w:rsidR="00813F47" w:rsidRPr="005F3158" w:rsidRDefault="00231ECB" w:rsidP="00231ECB">
      <w:pPr>
        <w:tabs>
          <w:tab w:val="left" w:pos="4050"/>
        </w:tabs>
        <w:rPr>
          <w:b/>
          <w:sz w:val="22"/>
          <w:szCs w:val="22"/>
        </w:rPr>
      </w:pPr>
      <w:r>
        <w:rPr>
          <w:b/>
          <w:szCs w:val="20"/>
          <w:lang w:val="en-CA"/>
        </w:rPr>
        <w:tab/>
      </w:r>
      <w:r w:rsidRPr="00D22808">
        <w:rPr>
          <w:b/>
          <w:sz w:val="22"/>
          <w:szCs w:val="22"/>
          <w:lang w:val="en-CA"/>
        </w:rPr>
        <w:t xml:space="preserve">Town of Southampton, NY </w:t>
      </w:r>
      <w:r w:rsidRPr="00D74795">
        <w:rPr>
          <w:b/>
          <w:sz w:val="22"/>
          <w:szCs w:val="22"/>
          <w:lang w:val="en-CA"/>
        </w:rPr>
        <w:t xml:space="preserve"> </w:t>
      </w:r>
    </w:p>
    <w:p w14:paraId="089F46BF" w14:textId="77777777" w:rsidR="009800A5" w:rsidRPr="0070580D" w:rsidRDefault="00813F47" w:rsidP="00813F47">
      <w:pPr>
        <w:tabs>
          <w:tab w:val="left" w:pos="4050"/>
        </w:tabs>
        <w:rPr>
          <w:b/>
          <w:sz w:val="24"/>
        </w:rPr>
      </w:pPr>
      <w:r w:rsidRPr="005F3158">
        <w:rPr>
          <w:b/>
          <w:sz w:val="22"/>
          <w:szCs w:val="22"/>
        </w:rPr>
        <w:tab/>
      </w:r>
      <w:r w:rsidR="00911460" w:rsidRPr="00911460">
        <w:rPr>
          <w:b/>
          <w:sz w:val="28"/>
          <w:szCs w:val="28"/>
        </w:rPr>
        <w:tab/>
      </w:r>
      <w:r w:rsidR="00911460" w:rsidRPr="00911460">
        <w:rPr>
          <w:b/>
          <w:sz w:val="28"/>
          <w:szCs w:val="28"/>
        </w:rPr>
        <w:tab/>
      </w:r>
      <w:r w:rsidR="00911460" w:rsidRPr="00911460">
        <w:rPr>
          <w:b/>
          <w:sz w:val="28"/>
          <w:szCs w:val="28"/>
        </w:rPr>
        <w:tab/>
      </w:r>
      <w:r w:rsidR="00911460" w:rsidRPr="00911460">
        <w:rPr>
          <w:b/>
          <w:sz w:val="28"/>
          <w:szCs w:val="28"/>
        </w:rPr>
        <w:tab/>
      </w:r>
    </w:p>
    <w:p w14:paraId="6169BAF1" w14:textId="77777777" w:rsidR="009800A5" w:rsidRPr="00F0685D" w:rsidRDefault="009800A5" w:rsidP="00813F47">
      <w:pPr>
        <w:tabs>
          <w:tab w:val="left" w:pos="4050"/>
        </w:tabs>
        <w:rPr>
          <w:b/>
          <w:sz w:val="28"/>
          <w:szCs w:val="28"/>
        </w:rPr>
      </w:pPr>
      <w:r w:rsidRPr="0070580D">
        <w:rPr>
          <w:b/>
          <w:sz w:val="36"/>
          <w:szCs w:val="36"/>
        </w:rPr>
        <w:tab/>
      </w:r>
      <w:r w:rsidR="00231ECB" w:rsidRPr="00F0685D">
        <w:rPr>
          <w:b/>
          <w:sz w:val="28"/>
          <w:szCs w:val="28"/>
        </w:rPr>
        <w:t xml:space="preserve">SITE No. </w:t>
      </w:r>
      <w:r w:rsidR="00231ECB">
        <w:rPr>
          <w:b/>
          <w:sz w:val="28"/>
          <w:szCs w:val="28"/>
        </w:rPr>
        <w:t>C152079</w:t>
      </w:r>
    </w:p>
    <w:p w14:paraId="3035A7D5" w14:textId="77777777" w:rsidR="001B7D9B" w:rsidRPr="00F0685D" w:rsidRDefault="00231ECB" w:rsidP="00813F47">
      <w:pPr>
        <w:tabs>
          <w:tab w:val="left" w:pos="4050"/>
        </w:tabs>
        <w:rPr>
          <w:b/>
          <w:sz w:val="28"/>
          <w:szCs w:val="28"/>
        </w:rPr>
      </w:pPr>
      <w:r w:rsidRPr="00231ECB">
        <w:rPr>
          <w:b/>
          <w:sz w:val="28"/>
          <w:szCs w:val="28"/>
        </w:rPr>
        <w:t xml:space="preserve">December </w:t>
      </w:r>
      <w:r w:rsidR="009800A5" w:rsidRPr="00231ECB">
        <w:rPr>
          <w:b/>
          <w:sz w:val="28"/>
          <w:szCs w:val="28"/>
        </w:rPr>
        <w:t>201</w:t>
      </w:r>
      <w:r w:rsidR="000B2B75" w:rsidRPr="00231ECB">
        <w:rPr>
          <w:b/>
          <w:sz w:val="28"/>
          <w:szCs w:val="28"/>
        </w:rPr>
        <w:t>9</w:t>
      </w:r>
      <w:r w:rsidR="009800A5" w:rsidRPr="00F0685D">
        <w:rPr>
          <w:b/>
          <w:sz w:val="28"/>
          <w:szCs w:val="28"/>
        </w:rPr>
        <w:tab/>
      </w:r>
      <w:r w:rsidR="009800A5" w:rsidRPr="00F0685D">
        <w:rPr>
          <w:b/>
          <w:sz w:val="24"/>
        </w:rPr>
        <w:t xml:space="preserve">NYSDEC REGION </w:t>
      </w:r>
      <w:r>
        <w:rPr>
          <w:b/>
          <w:sz w:val="24"/>
        </w:rPr>
        <w:t>1</w:t>
      </w:r>
    </w:p>
    <w:p w14:paraId="15745672" w14:textId="77777777" w:rsidR="00BA1D3A" w:rsidRPr="00DC3084" w:rsidRDefault="003B7ABC" w:rsidP="00202612">
      <w:pPr>
        <w:rPr>
          <w:sz w:val="22"/>
          <w:szCs w:val="22"/>
        </w:rPr>
      </w:pPr>
      <w:r>
        <w:rPr>
          <w:sz w:val="28"/>
          <w:szCs w:val="28"/>
        </w:rPr>
        <w:pict w14:anchorId="59F50E4C">
          <v:rect id="_x0000_i1026" style="width:365.4pt;height:2pt" o:hralign="center" o:hrstd="t" o:hrnoshade="t" o:hr="t" fillcolor="black" stroked="f"/>
        </w:pict>
      </w:r>
    </w:p>
    <w:p w14:paraId="2B251281" w14:textId="77777777" w:rsidR="007F3E1C" w:rsidRPr="004F256B" w:rsidRDefault="007F3E1C" w:rsidP="007F3E1C">
      <w:pPr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</w:tabs>
        <w:autoSpaceDE w:val="0"/>
        <w:autoSpaceDN w:val="0"/>
        <w:adjustRightInd w:val="0"/>
        <w:jc w:val="center"/>
        <w:rPr>
          <w:rFonts w:ascii="Arial" w:hAnsi="Arial" w:cs="Arial"/>
          <w:sz w:val="32"/>
          <w:szCs w:val="32"/>
        </w:rPr>
      </w:pPr>
      <w:r w:rsidRPr="004F256B">
        <w:rPr>
          <w:b/>
          <w:bCs/>
          <w:color w:val="000000"/>
          <w:sz w:val="32"/>
          <w:szCs w:val="32"/>
        </w:rPr>
        <w:t>Cleanup Action Completed at Brownfield Site</w:t>
      </w:r>
    </w:p>
    <w:p w14:paraId="4843B674" w14:textId="77777777" w:rsidR="001B6ED9" w:rsidRDefault="001B6ED9" w:rsidP="00C61998">
      <w:pPr>
        <w:jc w:val="both"/>
        <w:rPr>
          <w:szCs w:val="20"/>
        </w:rPr>
      </w:pPr>
    </w:p>
    <w:p w14:paraId="68BB66F1" w14:textId="77777777" w:rsidR="0091748A" w:rsidRPr="008C003D" w:rsidRDefault="00B500F3" w:rsidP="007524A9">
      <w:pPr>
        <w:jc w:val="both"/>
        <w:rPr>
          <w:sz w:val="22"/>
          <w:szCs w:val="22"/>
        </w:rPr>
      </w:pPr>
      <w:r w:rsidRPr="008C003D">
        <w:rPr>
          <w:sz w:val="22"/>
          <w:szCs w:val="22"/>
        </w:rPr>
        <w:t xml:space="preserve">Action has been completed to address the contamination related to the </w:t>
      </w:r>
      <w:r w:rsidR="00231ECB" w:rsidRPr="00231ECB">
        <w:rPr>
          <w:sz w:val="22"/>
          <w:szCs w:val="22"/>
        </w:rPr>
        <w:t xml:space="preserve">Suffolk </w:t>
      </w:r>
      <w:r w:rsidR="004344AF">
        <w:rPr>
          <w:sz w:val="22"/>
          <w:szCs w:val="22"/>
        </w:rPr>
        <w:t xml:space="preserve">Airport </w:t>
      </w:r>
      <w:r w:rsidR="00231ECB" w:rsidRPr="00231ECB">
        <w:rPr>
          <w:sz w:val="22"/>
          <w:szCs w:val="22"/>
        </w:rPr>
        <w:t>Canine Kennel</w:t>
      </w:r>
      <w:r w:rsidR="005F3158" w:rsidRPr="00524721">
        <w:rPr>
          <w:sz w:val="22"/>
          <w:szCs w:val="22"/>
        </w:rPr>
        <w:t xml:space="preserve"> </w:t>
      </w:r>
      <w:r w:rsidR="005F3158" w:rsidRPr="005F3158">
        <w:rPr>
          <w:sz w:val="22"/>
          <w:szCs w:val="22"/>
        </w:rPr>
        <w:t>s</w:t>
      </w:r>
      <w:r w:rsidR="006F6A59" w:rsidRPr="005F3158">
        <w:rPr>
          <w:sz w:val="22"/>
          <w:szCs w:val="22"/>
        </w:rPr>
        <w:t>ite</w:t>
      </w:r>
      <w:r w:rsidR="00813F47" w:rsidRPr="008C003D">
        <w:rPr>
          <w:sz w:val="22"/>
          <w:szCs w:val="22"/>
        </w:rPr>
        <w:t xml:space="preserve"> (“s</w:t>
      </w:r>
      <w:r w:rsidRPr="008C003D">
        <w:rPr>
          <w:sz w:val="22"/>
          <w:szCs w:val="22"/>
        </w:rPr>
        <w:t xml:space="preserve">ite”) located </w:t>
      </w:r>
      <w:r w:rsidR="004344AF">
        <w:rPr>
          <w:sz w:val="22"/>
          <w:szCs w:val="22"/>
        </w:rPr>
        <w:t>in</w:t>
      </w:r>
      <w:r w:rsidRPr="008C003D">
        <w:rPr>
          <w:sz w:val="22"/>
          <w:szCs w:val="22"/>
        </w:rPr>
        <w:t xml:space="preserve"> </w:t>
      </w:r>
      <w:r w:rsidR="00231ECB">
        <w:rPr>
          <w:sz w:val="22"/>
          <w:szCs w:val="22"/>
        </w:rPr>
        <w:t>Westhampton Beach</w:t>
      </w:r>
      <w:r w:rsidR="005F3158" w:rsidRPr="00231ECB">
        <w:rPr>
          <w:sz w:val="22"/>
          <w:szCs w:val="22"/>
        </w:rPr>
        <w:t xml:space="preserve">, </w:t>
      </w:r>
      <w:r w:rsidR="004344AF">
        <w:rPr>
          <w:sz w:val="22"/>
          <w:szCs w:val="22"/>
        </w:rPr>
        <w:t xml:space="preserve">Suffolk County, </w:t>
      </w:r>
      <w:r w:rsidR="005F3158" w:rsidRPr="00231ECB">
        <w:rPr>
          <w:sz w:val="22"/>
          <w:szCs w:val="22"/>
        </w:rPr>
        <w:t>New York</w:t>
      </w:r>
      <w:r w:rsidR="00C24049" w:rsidRPr="008C003D">
        <w:rPr>
          <w:sz w:val="22"/>
          <w:szCs w:val="22"/>
        </w:rPr>
        <w:t xml:space="preserve"> </w:t>
      </w:r>
      <w:r w:rsidRPr="008C003D">
        <w:rPr>
          <w:sz w:val="22"/>
          <w:szCs w:val="22"/>
        </w:rPr>
        <w:t>under New York State's Brownfield Cleanup Program</w:t>
      </w:r>
      <w:r w:rsidR="00943203" w:rsidRPr="008C003D">
        <w:rPr>
          <w:sz w:val="22"/>
          <w:szCs w:val="22"/>
        </w:rPr>
        <w:t xml:space="preserve"> (BCP)</w:t>
      </w:r>
      <w:r w:rsidRPr="008C003D">
        <w:rPr>
          <w:sz w:val="22"/>
          <w:szCs w:val="22"/>
        </w:rPr>
        <w:t>. Please see the map for the site location.</w:t>
      </w:r>
    </w:p>
    <w:p w14:paraId="78690D7B" w14:textId="77777777" w:rsidR="00B500F3" w:rsidRPr="008C003D" w:rsidRDefault="00B500F3" w:rsidP="007524A9">
      <w:pPr>
        <w:jc w:val="both"/>
        <w:rPr>
          <w:sz w:val="22"/>
          <w:szCs w:val="22"/>
        </w:rPr>
      </w:pPr>
    </w:p>
    <w:p w14:paraId="71371108" w14:textId="77777777" w:rsidR="00B500F3" w:rsidRDefault="00BA11B5" w:rsidP="007524A9">
      <w:pPr>
        <w:jc w:val="both"/>
        <w:rPr>
          <w:sz w:val="22"/>
          <w:szCs w:val="22"/>
        </w:rPr>
      </w:pPr>
      <w:r w:rsidRPr="008C003D">
        <w:rPr>
          <w:sz w:val="22"/>
          <w:szCs w:val="22"/>
        </w:rPr>
        <w:t>C</w:t>
      </w:r>
      <w:r w:rsidR="00B500F3" w:rsidRPr="008C003D">
        <w:rPr>
          <w:sz w:val="22"/>
          <w:szCs w:val="22"/>
        </w:rPr>
        <w:t xml:space="preserve">leanup activities were performed by </w:t>
      </w:r>
      <w:r w:rsidR="00231ECB">
        <w:rPr>
          <w:sz w:val="22"/>
          <w:szCs w:val="22"/>
        </w:rPr>
        <w:t>Suffolk County</w:t>
      </w:r>
      <w:r w:rsidR="00B500F3" w:rsidRPr="008C003D">
        <w:rPr>
          <w:sz w:val="22"/>
          <w:szCs w:val="22"/>
        </w:rPr>
        <w:t xml:space="preserve"> ("</w:t>
      </w:r>
      <w:r w:rsidR="00743097" w:rsidRPr="008C003D">
        <w:rPr>
          <w:sz w:val="22"/>
          <w:szCs w:val="22"/>
        </w:rPr>
        <w:t>applicant</w:t>
      </w:r>
      <w:r w:rsidR="00B500F3" w:rsidRPr="008C003D">
        <w:rPr>
          <w:sz w:val="22"/>
          <w:szCs w:val="22"/>
        </w:rPr>
        <w:t xml:space="preserve">") with oversight provided by the New York State Department of Environmental Conservation (NYSDEC). The </w:t>
      </w:r>
      <w:r w:rsidR="00743097" w:rsidRPr="008C003D">
        <w:rPr>
          <w:sz w:val="22"/>
          <w:szCs w:val="22"/>
        </w:rPr>
        <w:t>applicant</w:t>
      </w:r>
      <w:r w:rsidR="00B500F3" w:rsidRPr="008C003D">
        <w:rPr>
          <w:sz w:val="22"/>
          <w:szCs w:val="22"/>
        </w:rPr>
        <w:t xml:space="preserve"> has submitted a draft Final Engineering Report </w:t>
      </w:r>
      <w:r w:rsidR="00483F33" w:rsidRPr="008C003D">
        <w:rPr>
          <w:sz w:val="22"/>
          <w:szCs w:val="22"/>
        </w:rPr>
        <w:t xml:space="preserve">(FER) </w:t>
      </w:r>
      <w:r w:rsidR="00B500F3" w:rsidRPr="008C003D">
        <w:rPr>
          <w:sz w:val="22"/>
          <w:szCs w:val="22"/>
        </w:rPr>
        <w:t>for NYSDEC review which states that cleanup requirements have been or will be achieved to fully protect public health and the environment for the proposed site use.</w:t>
      </w:r>
    </w:p>
    <w:p w14:paraId="689548BB" w14:textId="77777777" w:rsidR="000B2B75" w:rsidRDefault="000B2B75" w:rsidP="007524A9">
      <w:pPr>
        <w:jc w:val="both"/>
        <w:rPr>
          <w:sz w:val="22"/>
          <w:szCs w:val="22"/>
        </w:rPr>
      </w:pPr>
    </w:p>
    <w:p w14:paraId="42140C45" w14:textId="77777777" w:rsidR="00613B33" w:rsidRPr="00613B33" w:rsidRDefault="000B2B75" w:rsidP="007524A9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bookmarkStart w:id="0" w:name="_Hlk18590150"/>
      <w:r w:rsidRPr="000B2B75">
        <w:rPr>
          <w:color w:val="000000"/>
          <w:sz w:val="22"/>
          <w:szCs w:val="22"/>
        </w:rPr>
        <w:t xml:space="preserve">Access project documents online </w:t>
      </w:r>
      <w:r w:rsidRPr="000B2B75">
        <w:rPr>
          <w:sz w:val="22"/>
          <w:szCs w:val="22"/>
        </w:rPr>
        <w:t xml:space="preserve">through the </w:t>
      </w:r>
      <w:proofErr w:type="spellStart"/>
      <w:r w:rsidRPr="000B2B75">
        <w:rPr>
          <w:sz w:val="22"/>
          <w:szCs w:val="22"/>
        </w:rPr>
        <w:t>DECinfo</w:t>
      </w:r>
      <w:proofErr w:type="spellEnd"/>
      <w:r w:rsidRPr="000B2B75">
        <w:rPr>
          <w:sz w:val="22"/>
          <w:szCs w:val="22"/>
        </w:rPr>
        <w:t xml:space="preserve"> Locator: </w:t>
      </w:r>
      <w:hyperlink r:id="rId12" w:history="1">
        <w:r w:rsidR="00647446">
          <w:rPr>
            <w:rStyle w:val="Hyperlink"/>
            <w:sz w:val="22"/>
            <w:szCs w:val="22"/>
          </w:rPr>
          <w:t>https://www.dec.ny.gov/data/DecDocs/C152079/</w:t>
        </w:r>
      </w:hyperlink>
      <w:r w:rsidRPr="000B2B75">
        <w:rPr>
          <w:color w:val="0000FF"/>
          <w:sz w:val="22"/>
          <w:szCs w:val="22"/>
        </w:rPr>
        <w:t>.</w:t>
      </w:r>
    </w:p>
    <w:p w14:paraId="162780D8" w14:textId="77777777" w:rsidR="000B2B75" w:rsidRPr="000B2B75" w:rsidRDefault="000B2B75" w:rsidP="007524A9">
      <w:pPr>
        <w:pStyle w:val="ListParagraph"/>
        <w:numPr>
          <w:ilvl w:val="0"/>
          <w:numId w:val="11"/>
        </w:numPr>
        <w:jc w:val="both"/>
        <w:rPr>
          <w:sz w:val="22"/>
          <w:szCs w:val="22"/>
        </w:rPr>
      </w:pPr>
      <w:r w:rsidRPr="000B2B75">
        <w:rPr>
          <w:sz w:val="22"/>
          <w:szCs w:val="22"/>
        </w:rPr>
        <w:t>The documents also are available at the location(s) identified at left under "Where to Find Information."</w:t>
      </w:r>
    </w:p>
    <w:bookmarkEnd w:id="0"/>
    <w:p w14:paraId="0486A6C7" w14:textId="77777777" w:rsidR="00B500F3" w:rsidRPr="008C003D" w:rsidRDefault="00B500F3" w:rsidP="007524A9">
      <w:pPr>
        <w:jc w:val="both"/>
        <w:rPr>
          <w:sz w:val="22"/>
          <w:szCs w:val="22"/>
        </w:rPr>
      </w:pPr>
    </w:p>
    <w:p w14:paraId="3CB8DEA2" w14:textId="77777777" w:rsidR="00B500F3" w:rsidRPr="008C003D" w:rsidRDefault="00B500F3" w:rsidP="007524A9">
      <w:pPr>
        <w:jc w:val="both"/>
        <w:rPr>
          <w:sz w:val="22"/>
          <w:szCs w:val="22"/>
        </w:rPr>
      </w:pPr>
      <w:r w:rsidRPr="005F3158">
        <w:rPr>
          <w:b/>
          <w:sz w:val="22"/>
          <w:szCs w:val="22"/>
        </w:rPr>
        <w:t>Highlights of the Site Cleanup</w:t>
      </w:r>
      <w:r w:rsidRPr="008C003D">
        <w:rPr>
          <w:b/>
          <w:sz w:val="22"/>
          <w:szCs w:val="22"/>
        </w:rPr>
        <w:t xml:space="preserve">: </w:t>
      </w:r>
      <w:r w:rsidRPr="008C003D">
        <w:rPr>
          <w:sz w:val="22"/>
          <w:szCs w:val="22"/>
        </w:rPr>
        <w:t>The following activities have been</w:t>
      </w:r>
      <w:r w:rsidR="009E4927" w:rsidRPr="008C003D">
        <w:rPr>
          <w:sz w:val="22"/>
          <w:szCs w:val="22"/>
        </w:rPr>
        <w:t xml:space="preserve"> or will shortly be</w:t>
      </w:r>
      <w:r w:rsidRPr="008C003D">
        <w:rPr>
          <w:sz w:val="22"/>
          <w:szCs w:val="22"/>
        </w:rPr>
        <w:t xml:space="preserve"> completed to achieve the remedial action objectives:</w:t>
      </w:r>
    </w:p>
    <w:p w14:paraId="1B41CB7D" w14:textId="77777777" w:rsidR="000F5842" w:rsidRPr="008C003D" w:rsidRDefault="000F5842" w:rsidP="007524A9">
      <w:pPr>
        <w:jc w:val="both"/>
        <w:rPr>
          <w:sz w:val="22"/>
          <w:szCs w:val="22"/>
        </w:rPr>
      </w:pPr>
    </w:p>
    <w:p w14:paraId="46283DB2" w14:textId="53A9AFC1" w:rsidR="00231ECB" w:rsidRPr="00D22808" w:rsidRDefault="00231ECB" w:rsidP="007524A9">
      <w:pPr>
        <w:numPr>
          <w:ilvl w:val="0"/>
          <w:numId w:val="10"/>
        </w:numPr>
        <w:tabs>
          <w:tab w:val="left" w:pos="-14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bCs/>
          <w:sz w:val="22"/>
          <w:szCs w:val="22"/>
        </w:rPr>
      </w:pPr>
      <w:r w:rsidRPr="00D22808">
        <w:rPr>
          <w:bCs/>
          <w:sz w:val="22"/>
          <w:szCs w:val="22"/>
        </w:rPr>
        <w:t xml:space="preserve">Excavation - </w:t>
      </w:r>
      <w:r w:rsidR="007524A9">
        <w:rPr>
          <w:bCs/>
          <w:sz w:val="22"/>
          <w:szCs w:val="22"/>
        </w:rPr>
        <w:t>E</w:t>
      </w:r>
      <w:r w:rsidRPr="00D22808">
        <w:rPr>
          <w:bCs/>
          <w:sz w:val="22"/>
          <w:szCs w:val="22"/>
        </w:rPr>
        <w:t xml:space="preserve">xcavation and off-site disposal of soils from the site in excess of </w:t>
      </w:r>
      <w:r w:rsidR="007524A9">
        <w:rPr>
          <w:bCs/>
          <w:sz w:val="22"/>
          <w:szCs w:val="22"/>
        </w:rPr>
        <w:t>the</w:t>
      </w:r>
      <w:r w:rsidR="007524A9" w:rsidRPr="00D22808">
        <w:rPr>
          <w:bCs/>
          <w:sz w:val="22"/>
          <w:szCs w:val="22"/>
        </w:rPr>
        <w:t xml:space="preserve"> </w:t>
      </w:r>
      <w:r w:rsidRPr="00D22808">
        <w:rPr>
          <w:bCs/>
          <w:sz w:val="22"/>
          <w:szCs w:val="22"/>
        </w:rPr>
        <w:t xml:space="preserve">soil cleanup objective of 10 </w:t>
      </w:r>
      <w:r w:rsidR="004344AF">
        <w:rPr>
          <w:bCs/>
          <w:sz w:val="22"/>
          <w:szCs w:val="22"/>
        </w:rPr>
        <w:t>parts per million (</w:t>
      </w:r>
      <w:r w:rsidRPr="00D22808">
        <w:rPr>
          <w:bCs/>
          <w:sz w:val="22"/>
          <w:szCs w:val="22"/>
        </w:rPr>
        <w:t>ppm</w:t>
      </w:r>
      <w:r w:rsidR="004344AF">
        <w:rPr>
          <w:bCs/>
          <w:sz w:val="22"/>
          <w:szCs w:val="22"/>
        </w:rPr>
        <w:t>)</w:t>
      </w:r>
      <w:r w:rsidRPr="00D22808">
        <w:rPr>
          <w:bCs/>
          <w:sz w:val="22"/>
          <w:szCs w:val="22"/>
        </w:rPr>
        <w:t xml:space="preserve"> for total </w:t>
      </w:r>
      <w:r w:rsidR="007524A9">
        <w:rPr>
          <w:bCs/>
          <w:sz w:val="22"/>
          <w:szCs w:val="22"/>
        </w:rPr>
        <w:t>p</w:t>
      </w:r>
      <w:r w:rsidR="004344AF">
        <w:rPr>
          <w:bCs/>
          <w:sz w:val="22"/>
          <w:szCs w:val="22"/>
        </w:rPr>
        <w:t>olychlorinated biphenyls (</w:t>
      </w:r>
      <w:r w:rsidRPr="00D22808">
        <w:rPr>
          <w:bCs/>
          <w:sz w:val="22"/>
          <w:szCs w:val="22"/>
        </w:rPr>
        <w:t>PCBs</w:t>
      </w:r>
      <w:r w:rsidR="004344AF">
        <w:rPr>
          <w:bCs/>
          <w:sz w:val="22"/>
          <w:szCs w:val="22"/>
        </w:rPr>
        <w:t>)</w:t>
      </w:r>
      <w:r w:rsidRPr="00D22808">
        <w:rPr>
          <w:bCs/>
          <w:sz w:val="22"/>
          <w:szCs w:val="22"/>
        </w:rPr>
        <w:t xml:space="preserve"> in the subsurface and 1 ppm </w:t>
      </w:r>
      <w:r w:rsidR="007524A9">
        <w:rPr>
          <w:bCs/>
          <w:sz w:val="22"/>
          <w:szCs w:val="22"/>
        </w:rPr>
        <w:t>in</w:t>
      </w:r>
      <w:r w:rsidR="007524A9" w:rsidRPr="00D22808">
        <w:rPr>
          <w:bCs/>
          <w:sz w:val="22"/>
          <w:szCs w:val="22"/>
        </w:rPr>
        <w:t xml:space="preserve"> </w:t>
      </w:r>
      <w:r w:rsidRPr="00D22808">
        <w:rPr>
          <w:bCs/>
          <w:sz w:val="22"/>
          <w:szCs w:val="22"/>
        </w:rPr>
        <w:t>surface soil.</w:t>
      </w:r>
      <w:r w:rsidRPr="00D22808">
        <w:t xml:space="preserve"> </w:t>
      </w:r>
      <w:r w:rsidR="007524A9">
        <w:rPr>
          <w:bCs/>
          <w:sz w:val="22"/>
          <w:szCs w:val="22"/>
        </w:rPr>
        <w:t>A</w:t>
      </w:r>
      <w:r w:rsidRPr="00D22808">
        <w:rPr>
          <w:bCs/>
          <w:sz w:val="22"/>
          <w:szCs w:val="22"/>
        </w:rPr>
        <w:t xml:space="preserve">pproximately </w:t>
      </w:r>
      <w:r w:rsidR="00A84A3B">
        <w:rPr>
          <w:bCs/>
          <w:sz w:val="22"/>
          <w:szCs w:val="22"/>
        </w:rPr>
        <w:t>277</w:t>
      </w:r>
      <w:r w:rsidRPr="00D22808">
        <w:rPr>
          <w:bCs/>
          <w:sz w:val="22"/>
          <w:szCs w:val="22"/>
        </w:rPr>
        <w:t xml:space="preserve"> cubic </w:t>
      </w:r>
      <w:r w:rsidR="00A84A3B">
        <w:rPr>
          <w:bCs/>
          <w:sz w:val="22"/>
          <w:szCs w:val="22"/>
        </w:rPr>
        <w:t>yards</w:t>
      </w:r>
      <w:r w:rsidRPr="00D22808">
        <w:rPr>
          <w:bCs/>
          <w:sz w:val="22"/>
          <w:szCs w:val="22"/>
        </w:rPr>
        <w:t xml:space="preserve"> of soil</w:t>
      </w:r>
      <w:r w:rsidR="007524A9">
        <w:rPr>
          <w:bCs/>
          <w:sz w:val="22"/>
          <w:szCs w:val="22"/>
        </w:rPr>
        <w:t xml:space="preserve"> was excavated</w:t>
      </w:r>
      <w:r w:rsidRPr="00D22808">
        <w:rPr>
          <w:bCs/>
          <w:sz w:val="22"/>
          <w:szCs w:val="22"/>
        </w:rPr>
        <w:t xml:space="preserve">. Clean fill was brought in to replace the excavated soil and to establish the design grades at the site.  </w:t>
      </w:r>
    </w:p>
    <w:p w14:paraId="10D3B3DA" w14:textId="77777777" w:rsidR="00231ECB" w:rsidRPr="00D22808" w:rsidRDefault="00231ECB" w:rsidP="007524A9">
      <w:pPr>
        <w:numPr>
          <w:ilvl w:val="0"/>
          <w:numId w:val="10"/>
        </w:numPr>
        <w:tabs>
          <w:tab w:val="left" w:pos="-144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rFonts w:ascii="Arial" w:hAnsi="Arial" w:cs="Arial"/>
          <w:sz w:val="22"/>
          <w:szCs w:val="22"/>
        </w:rPr>
      </w:pPr>
      <w:r w:rsidRPr="00D22808">
        <w:rPr>
          <w:bCs/>
          <w:sz w:val="22"/>
          <w:szCs w:val="22"/>
        </w:rPr>
        <w:t>Site Cover System - The existing cover system (soil cover layer) was restored after excavation activities and will be maintained.</w:t>
      </w:r>
    </w:p>
    <w:p w14:paraId="24A77209" w14:textId="77777777" w:rsidR="00231ECB" w:rsidRPr="00D22808" w:rsidRDefault="00231ECB" w:rsidP="007524A9">
      <w:pPr>
        <w:numPr>
          <w:ilvl w:val="0"/>
          <w:numId w:val="10"/>
        </w:numPr>
        <w:tabs>
          <w:tab w:val="left" w:pos="-360"/>
          <w:tab w:val="left" w:pos="0"/>
          <w:tab w:val="left" w:pos="360"/>
        </w:tabs>
        <w:spacing w:line="235" w:lineRule="auto"/>
        <w:jc w:val="both"/>
        <w:rPr>
          <w:sz w:val="22"/>
          <w:szCs w:val="22"/>
          <w:lang w:val="en-CA"/>
        </w:rPr>
      </w:pPr>
      <w:r w:rsidRPr="00D22808">
        <w:rPr>
          <w:sz w:val="22"/>
          <w:szCs w:val="22"/>
        </w:rPr>
        <w:t>Implementation of a Site Management Plan (SMP) for long-term management of remaining contamination as required by the Environmental Easement, including plans for: (1) Institutional and Engineering Controls (IC/ECs); (2) monitoring; (3) operation and maintenance; and (4) reporting.</w:t>
      </w:r>
    </w:p>
    <w:p w14:paraId="46CE93D1" w14:textId="77777777" w:rsidR="00231ECB" w:rsidRDefault="00231ECB" w:rsidP="007524A9">
      <w:pPr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sz w:val="22"/>
          <w:szCs w:val="22"/>
        </w:rPr>
      </w:pPr>
      <w:r w:rsidRPr="00D22808">
        <w:rPr>
          <w:sz w:val="22"/>
          <w:szCs w:val="22"/>
        </w:rPr>
        <w:t>Recording of an Environmental Easement as an IC to prevent future exposure to any residual contamination remaining at the site.</w:t>
      </w:r>
    </w:p>
    <w:p w14:paraId="7E099CE0" w14:textId="77777777" w:rsidR="00231ECB" w:rsidRDefault="00231ECB" w:rsidP="007524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sz w:val="22"/>
          <w:szCs w:val="22"/>
        </w:rPr>
      </w:pPr>
    </w:p>
    <w:p w14:paraId="51D4496A" w14:textId="77777777" w:rsidR="00231ECB" w:rsidRDefault="00231ECB" w:rsidP="007524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sz w:val="22"/>
          <w:szCs w:val="22"/>
        </w:rPr>
      </w:pPr>
    </w:p>
    <w:p w14:paraId="58115414" w14:textId="77777777" w:rsidR="00231ECB" w:rsidRDefault="00231ECB" w:rsidP="007524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sz w:val="22"/>
          <w:szCs w:val="22"/>
        </w:rPr>
      </w:pPr>
    </w:p>
    <w:p w14:paraId="2BD364AD" w14:textId="77777777" w:rsidR="00231ECB" w:rsidRDefault="00231ECB" w:rsidP="007524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sz w:val="22"/>
          <w:szCs w:val="22"/>
        </w:rPr>
      </w:pPr>
    </w:p>
    <w:p w14:paraId="67C9F96B" w14:textId="77777777" w:rsidR="00231ECB" w:rsidRPr="00D22808" w:rsidRDefault="00231ECB" w:rsidP="007524A9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sz w:val="22"/>
          <w:szCs w:val="22"/>
        </w:rPr>
      </w:pPr>
    </w:p>
    <w:p w14:paraId="4A725D08" w14:textId="77777777" w:rsidR="00DE16F4" w:rsidRDefault="00DE16F4" w:rsidP="007524A9">
      <w:pPr>
        <w:jc w:val="both"/>
        <w:rPr>
          <w:sz w:val="22"/>
          <w:szCs w:val="22"/>
        </w:rPr>
      </w:pPr>
    </w:p>
    <w:p w14:paraId="2067C99C" w14:textId="77777777" w:rsidR="00231ECB" w:rsidRPr="008C003D" w:rsidRDefault="00231ECB" w:rsidP="007524A9">
      <w:pPr>
        <w:jc w:val="both"/>
        <w:rPr>
          <w:color w:val="BFBFBF" w:themeColor="background1" w:themeShade="BF"/>
          <w:sz w:val="22"/>
          <w:szCs w:val="22"/>
        </w:rPr>
        <w:sectPr w:rsidR="00231ECB" w:rsidRPr="008C003D" w:rsidSect="008F3E60">
          <w:headerReference w:type="default" r:id="rId13"/>
          <w:footerReference w:type="first" r:id="rId14"/>
          <w:pgSz w:w="12240" w:h="15840" w:code="1"/>
          <w:pgMar w:top="720" w:right="576" w:bottom="576" w:left="576" w:header="360" w:footer="720" w:gutter="0"/>
          <w:cols w:num="2" w:sep="1" w:space="432" w:equalWidth="0">
            <w:col w:w="3564" w:space="360"/>
            <w:col w:w="7164"/>
          </w:cols>
          <w:titlePg/>
          <w:docGrid w:linePitch="360"/>
        </w:sectPr>
      </w:pPr>
    </w:p>
    <w:p w14:paraId="48AE2702" w14:textId="77777777" w:rsidR="000B2B75" w:rsidRPr="00231ECB" w:rsidRDefault="00C63C30" w:rsidP="007524A9">
      <w:pPr>
        <w:numPr>
          <w:ilvl w:val="0"/>
          <w:numId w:val="10"/>
        </w:num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jc w:val="both"/>
        <w:rPr>
          <w:sz w:val="22"/>
          <w:szCs w:val="22"/>
        </w:rPr>
      </w:pPr>
      <w:r w:rsidRPr="00231ECB">
        <w:rPr>
          <w:sz w:val="22"/>
          <w:szCs w:val="22"/>
        </w:rPr>
        <w:lastRenderedPageBreak/>
        <w:t>A</w:t>
      </w:r>
      <w:r w:rsidR="000B2B75" w:rsidRPr="00231ECB">
        <w:rPr>
          <w:sz w:val="22"/>
          <w:szCs w:val="22"/>
        </w:rPr>
        <w:t xml:space="preserve">n Environmental Easement </w:t>
      </w:r>
      <w:r w:rsidR="00231ECB" w:rsidRPr="00231ECB">
        <w:rPr>
          <w:sz w:val="22"/>
          <w:szCs w:val="22"/>
        </w:rPr>
        <w:t>will be</w:t>
      </w:r>
      <w:r w:rsidRPr="00231ECB">
        <w:rPr>
          <w:sz w:val="22"/>
          <w:szCs w:val="22"/>
        </w:rPr>
        <w:t xml:space="preserve"> recorded to </w:t>
      </w:r>
      <w:r w:rsidR="000B2B75" w:rsidRPr="00231ECB">
        <w:rPr>
          <w:sz w:val="22"/>
          <w:szCs w:val="22"/>
        </w:rPr>
        <w:t>prevent future exposure to any contamination remaining at the site and to ensure implementation of the SMP.</w:t>
      </w:r>
    </w:p>
    <w:p w14:paraId="5C1B608D" w14:textId="77777777" w:rsidR="000B2B75" w:rsidRDefault="000B2B75" w:rsidP="007524A9">
      <w:pPr>
        <w:jc w:val="both"/>
        <w:rPr>
          <w:b/>
          <w:sz w:val="22"/>
          <w:szCs w:val="22"/>
          <w:lang w:val="en-CA"/>
        </w:rPr>
      </w:pPr>
    </w:p>
    <w:p w14:paraId="2153DF7C" w14:textId="77777777" w:rsidR="008C003D" w:rsidRDefault="008C003D" w:rsidP="007524A9">
      <w:pPr>
        <w:jc w:val="both"/>
        <w:rPr>
          <w:sz w:val="22"/>
          <w:szCs w:val="22"/>
          <w:lang w:val="en-CA"/>
        </w:rPr>
      </w:pPr>
      <w:r w:rsidRPr="00E7096E">
        <w:rPr>
          <w:b/>
          <w:sz w:val="22"/>
          <w:szCs w:val="22"/>
          <w:lang w:val="en-CA"/>
        </w:rPr>
        <w:t>Next Steps</w:t>
      </w:r>
      <w:r w:rsidRPr="008C003D">
        <w:rPr>
          <w:b/>
          <w:sz w:val="22"/>
          <w:szCs w:val="22"/>
          <w:lang w:val="en-CA"/>
        </w:rPr>
        <w:t xml:space="preserve">: </w:t>
      </w:r>
      <w:r w:rsidRPr="008C003D">
        <w:rPr>
          <w:sz w:val="22"/>
          <w:szCs w:val="22"/>
          <w:lang w:val="en-CA"/>
        </w:rPr>
        <w:t>When NYSDEC approves the FER, it will be made available to the public (see "Where to Find Information"). NYSDEC then will issue a Certificate of Completion (COC) that will be announced in a fact sheet. The applicant(s) would be able to redevelop the site after receiving a COC. In addition, the applicant(s):</w:t>
      </w:r>
    </w:p>
    <w:p w14:paraId="29B15EDB" w14:textId="77777777" w:rsidR="008C003D" w:rsidRDefault="008C003D" w:rsidP="007524A9">
      <w:pPr>
        <w:jc w:val="both"/>
        <w:rPr>
          <w:sz w:val="22"/>
          <w:szCs w:val="22"/>
          <w:lang w:val="en-CA"/>
        </w:rPr>
      </w:pPr>
    </w:p>
    <w:p w14:paraId="1490C3FD" w14:textId="77777777" w:rsidR="00DE16F4" w:rsidRPr="008C003D" w:rsidRDefault="00943203" w:rsidP="007524A9">
      <w:pPr>
        <w:pStyle w:val="ListParagraph"/>
        <w:numPr>
          <w:ilvl w:val="0"/>
          <w:numId w:val="7"/>
        </w:numPr>
        <w:tabs>
          <w:tab w:val="left" w:pos="-360"/>
          <w:tab w:val="left" w:pos="0"/>
          <w:tab w:val="left" w:pos="360"/>
        </w:tabs>
        <w:jc w:val="both"/>
        <w:rPr>
          <w:sz w:val="22"/>
          <w:szCs w:val="22"/>
          <w:lang w:val="en-CA"/>
        </w:rPr>
      </w:pPr>
      <w:r w:rsidRPr="008C003D">
        <w:rPr>
          <w:sz w:val="22"/>
          <w:szCs w:val="22"/>
          <w:lang w:val="en-CA"/>
        </w:rPr>
        <w:t>W</w:t>
      </w:r>
      <w:r w:rsidR="009E4927" w:rsidRPr="008C003D">
        <w:rPr>
          <w:sz w:val="22"/>
          <w:szCs w:val="22"/>
          <w:lang w:val="en-CA"/>
        </w:rPr>
        <w:t>ill</w:t>
      </w:r>
      <w:r w:rsidR="00DE16F4" w:rsidRPr="008C003D">
        <w:rPr>
          <w:sz w:val="22"/>
          <w:szCs w:val="22"/>
          <w:lang w:val="en-CA"/>
        </w:rPr>
        <w:t xml:space="preserve"> have no liability to the State for contamination at or coming from the site, subject to certain conditions; and</w:t>
      </w:r>
    </w:p>
    <w:p w14:paraId="10BB7EE1" w14:textId="77777777" w:rsidR="00DE16F4" w:rsidRPr="008C003D" w:rsidRDefault="00943203" w:rsidP="007524A9">
      <w:pPr>
        <w:pStyle w:val="ListParagraph"/>
        <w:numPr>
          <w:ilvl w:val="0"/>
          <w:numId w:val="7"/>
        </w:numPr>
        <w:tabs>
          <w:tab w:val="left" w:pos="-360"/>
          <w:tab w:val="left" w:pos="0"/>
          <w:tab w:val="left" w:pos="360"/>
        </w:tabs>
        <w:jc w:val="both"/>
        <w:rPr>
          <w:sz w:val="22"/>
          <w:szCs w:val="22"/>
          <w:lang w:val="en-CA"/>
        </w:rPr>
      </w:pPr>
      <w:r w:rsidRPr="008C003D">
        <w:rPr>
          <w:sz w:val="22"/>
          <w:szCs w:val="22"/>
          <w:lang w:val="en-CA"/>
        </w:rPr>
        <w:t>W</w:t>
      </w:r>
      <w:r w:rsidR="009E4927" w:rsidRPr="008C003D">
        <w:rPr>
          <w:sz w:val="22"/>
          <w:szCs w:val="22"/>
          <w:lang w:val="en-CA"/>
        </w:rPr>
        <w:t>ill</w:t>
      </w:r>
      <w:r w:rsidR="00DE16F4" w:rsidRPr="008C003D">
        <w:rPr>
          <w:sz w:val="22"/>
          <w:szCs w:val="22"/>
          <w:lang w:val="en-CA"/>
        </w:rPr>
        <w:t xml:space="preserve"> be eligible for tax credits to offset </w:t>
      </w:r>
      <w:r w:rsidR="009E4927" w:rsidRPr="008C003D">
        <w:rPr>
          <w:sz w:val="22"/>
          <w:szCs w:val="22"/>
          <w:lang w:val="en-CA"/>
        </w:rPr>
        <w:t xml:space="preserve">a portion of </w:t>
      </w:r>
      <w:r w:rsidR="00DE16F4" w:rsidRPr="008C003D">
        <w:rPr>
          <w:sz w:val="22"/>
          <w:szCs w:val="22"/>
          <w:lang w:val="en-CA"/>
        </w:rPr>
        <w:t>the costs of performing cleanup activities and for redevelopment of the site.</w:t>
      </w:r>
    </w:p>
    <w:p w14:paraId="03FF3989" w14:textId="77777777" w:rsidR="00DE16F4" w:rsidRPr="008C003D" w:rsidRDefault="00DE16F4" w:rsidP="007524A9">
      <w:pPr>
        <w:tabs>
          <w:tab w:val="left" w:pos="-360"/>
          <w:tab w:val="left" w:pos="0"/>
          <w:tab w:val="left" w:pos="360"/>
        </w:tabs>
        <w:jc w:val="both"/>
        <w:rPr>
          <w:sz w:val="22"/>
          <w:szCs w:val="22"/>
          <w:lang w:val="en-CA"/>
        </w:rPr>
      </w:pPr>
    </w:p>
    <w:p w14:paraId="714EEE4B" w14:textId="77777777" w:rsidR="00DE16F4" w:rsidRPr="008C003D" w:rsidRDefault="00DE16F4" w:rsidP="007524A9">
      <w:pPr>
        <w:tabs>
          <w:tab w:val="left" w:pos="-360"/>
          <w:tab w:val="left" w:pos="0"/>
          <w:tab w:val="left" w:pos="360"/>
        </w:tabs>
        <w:jc w:val="both"/>
        <w:rPr>
          <w:sz w:val="22"/>
          <w:szCs w:val="22"/>
          <w:lang w:val="en-CA"/>
        </w:rPr>
      </w:pPr>
      <w:r w:rsidRPr="008C003D">
        <w:rPr>
          <w:sz w:val="22"/>
          <w:szCs w:val="22"/>
          <w:lang w:val="en-CA"/>
        </w:rPr>
        <w:t xml:space="preserve">A </w:t>
      </w:r>
      <w:r w:rsidR="00943203" w:rsidRPr="008C003D">
        <w:rPr>
          <w:sz w:val="22"/>
          <w:szCs w:val="22"/>
          <w:lang w:val="en-CA"/>
        </w:rPr>
        <w:t>COC</w:t>
      </w:r>
      <w:r w:rsidRPr="008C003D">
        <w:rPr>
          <w:sz w:val="22"/>
          <w:szCs w:val="22"/>
          <w:lang w:val="en-CA"/>
        </w:rPr>
        <w:t xml:space="preserve"> may be modified or revoked if, for example, a</w:t>
      </w:r>
      <w:r w:rsidR="00743097" w:rsidRPr="008C003D">
        <w:rPr>
          <w:sz w:val="22"/>
          <w:szCs w:val="22"/>
          <w:lang w:val="en-CA"/>
        </w:rPr>
        <w:t>n applicant</w:t>
      </w:r>
      <w:r w:rsidR="009E4927" w:rsidRPr="008C003D">
        <w:rPr>
          <w:sz w:val="22"/>
          <w:szCs w:val="22"/>
          <w:lang w:val="en-CA"/>
        </w:rPr>
        <w:t xml:space="preserve"> </w:t>
      </w:r>
      <w:r w:rsidRPr="008C003D">
        <w:rPr>
          <w:sz w:val="22"/>
          <w:szCs w:val="22"/>
          <w:lang w:val="en-CA"/>
        </w:rPr>
        <w:t>does not comply with the terms of its Brownfield Cleanup Agreement with NYSDEC.</w:t>
      </w:r>
    </w:p>
    <w:p w14:paraId="7C18B5EB" w14:textId="77777777" w:rsidR="00FD0CF1" w:rsidRPr="008C003D" w:rsidRDefault="00FD0CF1" w:rsidP="007524A9">
      <w:pPr>
        <w:tabs>
          <w:tab w:val="left" w:pos="-360"/>
          <w:tab w:val="left" w:pos="0"/>
          <w:tab w:val="left" w:pos="360"/>
        </w:tabs>
        <w:jc w:val="both"/>
        <w:rPr>
          <w:sz w:val="22"/>
          <w:szCs w:val="22"/>
          <w:lang w:val="en-CA"/>
        </w:rPr>
      </w:pPr>
    </w:p>
    <w:p w14:paraId="5B07F02E" w14:textId="77777777" w:rsidR="00231ECB" w:rsidRDefault="00FD0CF1" w:rsidP="007524A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E7096E">
        <w:rPr>
          <w:b/>
          <w:sz w:val="22"/>
          <w:szCs w:val="22"/>
        </w:rPr>
        <w:t>Site Description</w:t>
      </w:r>
      <w:r w:rsidRPr="008C003D">
        <w:rPr>
          <w:b/>
          <w:sz w:val="22"/>
          <w:szCs w:val="22"/>
        </w:rPr>
        <w:t xml:space="preserve">: </w:t>
      </w:r>
      <w:r w:rsidR="00231ECB" w:rsidRPr="00D22808">
        <w:rPr>
          <w:sz w:val="22"/>
          <w:szCs w:val="22"/>
          <w:lang w:eastAsia="en-US"/>
        </w:rPr>
        <w:t xml:space="preserve">The site </w:t>
      </w:r>
      <w:proofErr w:type="gramStart"/>
      <w:r w:rsidR="00231ECB" w:rsidRPr="00D22808">
        <w:rPr>
          <w:sz w:val="22"/>
          <w:szCs w:val="22"/>
          <w:lang w:eastAsia="en-US"/>
        </w:rPr>
        <w:t>is located in</w:t>
      </w:r>
      <w:proofErr w:type="gramEnd"/>
      <w:r w:rsidR="00231ECB" w:rsidRPr="00D22808">
        <w:rPr>
          <w:sz w:val="22"/>
          <w:szCs w:val="22"/>
          <w:lang w:eastAsia="en-US"/>
        </w:rPr>
        <w:t xml:space="preserve"> a remote area near the Suffolk County (Gabreski) Airport</w:t>
      </w:r>
      <w:r w:rsidR="003E1170">
        <w:rPr>
          <w:sz w:val="22"/>
          <w:szCs w:val="22"/>
          <w:lang w:eastAsia="en-US"/>
        </w:rPr>
        <w:t xml:space="preserve"> runway</w:t>
      </w:r>
      <w:r w:rsidR="00231ECB" w:rsidRPr="00D22808">
        <w:rPr>
          <w:sz w:val="22"/>
          <w:szCs w:val="22"/>
          <w:lang w:eastAsia="en-US"/>
        </w:rPr>
        <w:t xml:space="preserve"> near the eastern property line in Westhampton Beach, Town of Southampton.</w:t>
      </w:r>
    </w:p>
    <w:p w14:paraId="5A95FFA2" w14:textId="77777777" w:rsidR="004344AF" w:rsidRPr="00D22808" w:rsidRDefault="004344AF" w:rsidP="007524A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</w:p>
    <w:p w14:paraId="477CCB68" w14:textId="22A2DB0A" w:rsidR="00C24049" w:rsidRPr="00231ECB" w:rsidRDefault="00231ECB" w:rsidP="007524A9">
      <w:pPr>
        <w:autoSpaceDE w:val="0"/>
        <w:autoSpaceDN w:val="0"/>
        <w:adjustRightInd w:val="0"/>
        <w:jc w:val="both"/>
        <w:rPr>
          <w:sz w:val="22"/>
          <w:szCs w:val="22"/>
          <w:lang w:eastAsia="en-US"/>
        </w:rPr>
      </w:pPr>
      <w:r w:rsidRPr="00D22808">
        <w:rPr>
          <w:sz w:val="22"/>
          <w:szCs w:val="22"/>
          <w:lang w:eastAsia="en-US"/>
        </w:rPr>
        <w:t xml:space="preserve">The former dog kennel and small abandoned building were associated with the former Suffolk County Air Force Base and have been torn down. An irregularly-shaped </w:t>
      </w:r>
      <w:r>
        <w:rPr>
          <w:sz w:val="22"/>
          <w:szCs w:val="22"/>
          <w:lang w:eastAsia="en-US"/>
        </w:rPr>
        <w:t>disposal</w:t>
      </w:r>
      <w:r w:rsidRPr="00D22808">
        <w:rPr>
          <w:sz w:val="22"/>
          <w:szCs w:val="22"/>
          <w:lang w:eastAsia="en-US"/>
        </w:rPr>
        <w:t xml:space="preserve"> pit</w:t>
      </w:r>
      <w:r w:rsidRPr="00231ECB">
        <w:rPr>
          <w:sz w:val="22"/>
          <w:szCs w:val="22"/>
          <w:lang w:eastAsia="en-US"/>
        </w:rPr>
        <w:t xml:space="preserve"> </w:t>
      </w:r>
      <w:r w:rsidRPr="00D22808">
        <w:rPr>
          <w:sz w:val="22"/>
          <w:szCs w:val="22"/>
          <w:lang w:eastAsia="en-US"/>
        </w:rPr>
        <w:t xml:space="preserve">was present south of the kennel </w:t>
      </w:r>
      <w:r>
        <w:rPr>
          <w:sz w:val="22"/>
          <w:szCs w:val="22"/>
          <w:lang w:eastAsia="en-US"/>
        </w:rPr>
        <w:t>which may have contained capacitors and other debris</w:t>
      </w:r>
      <w:r w:rsidRPr="00D22808">
        <w:rPr>
          <w:sz w:val="22"/>
          <w:szCs w:val="22"/>
          <w:lang w:eastAsia="en-US"/>
        </w:rPr>
        <w:t xml:space="preserve"> </w:t>
      </w:r>
      <w:r>
        <w:rPr>
          <w:sz w:val="22"/>
          <w:szCs w:val="22"/>
          <w:lang w:eastAsia="en-US"/>
        </w:rPr>
        <w:t>and resulted in</w:t>
      </w:r>
      <w:r w:rsidRPr="00D22808">
        <w:rPr>
          <w:sz w:val="22"/>
          <w:szCs w:val="22"/>
          <w:lang w:eastAsia="en-US"/>
        </w:rPr>
        <w:t xml:space="preserve"> </w:t>
      </w:r>
      <w:r w:rsidR="007B76D1">
        <w:rPr>
          <w:sz w:val="22"/>
          <w:szCs w:val="22"/>
          <w:lang w:eastAsia="en-US"/>
        </w:rPr>
        <w:t>p</w:t>
      </w:r>
      <w:r>
        <w:rPr>
          <w:sz w:val="22"/>
          <w:szCs w:val="22"/>
          <w:lang w:eastAsia="en-US"/>
        </w:rPr>
        <w:t>olychlorinated biphenyls (</w:t>
      </w:r>
      <w:r w:rsidRPr="00D22808">
        <w:rPr>
          <w:sz w:val="22"/>
          <w:szCs w:val="22"/>
          <w:lang w:eastAsia="en-US"/>
        </w:rPr>
        <w:t>PCB</w:t>
      </w:r>
      <w:r>
        <w:rPr>
          <w:sz w:val="22"/>
          <w:szCs w:val="22"/>
          <w:lang w:eastAsia="en-US"/>
        </w:rPr>
        <w:t>s)</w:t>
      </w:r>
      <w:r w:rsidRPr="00D22808">
        <w:rPr>
          <w:sz w:val="22"/>
          <w:szCs w:val="22"/>
          <w:lang w:eastAsia="en-US"/>
        </w:rPr>
        <w:t xml:space="preserve"> contaminat</w:t>
      </w:r>
      <w:r>
        <w:rPr>
          <w:sz w:val="22"/>
          <w:szCs w:val="22"/>
          <w:lang w:eastAsia="en-US"/>
        </w:rPr>
        <w:t xml:space="preserve">ing the </w:t>
      </w:r>
      <w:r w:rsidRPr="00D22808">
        <w:rPr>
          <w:sz w:val="22"/>
          <w:szCs w:val="22"/>
          <w:lang w:eastAsia="en-US"/>
        </w:rPr>
        <w:t xml:space="preserve">soil. Prior to remediation, the primary contaminants </w:t>
      </w:r>
      <w:r w:rsidRPr="00EE2C74">
        <w:rPr>
          <w:sz w:val="22"/>
          <w:szCs w:val="22"/>
          <w:lang w:eastAsia="en-US"/>
        </w:rPr>
        <w:t>of concern were PCBs (especially Aroclor-1254) in soil. PCBs detected in site soils did not impact the groundwate</w:t>
      </w:r>
      <w:r w:rsidRPr="00D22808">
        <w:rPr>
          <w:sz w:val="22"/>
          <w:szCs w:val="22"/>
          <w:lang w:eastAsia="en-US"/>
        </w:rPr>
        <w:t xml:space="preserve">r  </w:t>
      </w:r>
    </w:p>
    <w:p w14:paraId="199441A8" w14:textId="77777777" w:rsidR="00C24049" w:rsidRPr="008C003D" w:rsidRDefault="00C24049" w:rsidP="007524A9">
      <w:pPr>
        <w:jc w:val="both"/>
        <w:rPr>
          <w:color w:val="000000"/>
          <w:sz w:val="22"/>
          <w:szCs w:val="22"/>
        </w:rPr>
      </w:pPr>
    </w:p>
    <w:p w14:paraId="67A77A95" w14:textId="77777777" w:rsidR="00C24049" w:rsidRPr="008C003D" w:rsidRDefault="00C24049" w:rsidP="007524A9">
      <w:pPr>
        <w:widowControl w:val="0"/>
        <w:tabs>
          <w:tab w:val="left" w:pos="-1440"/>
        </w:tabs>
        <w:autoSpaceDE w:val="0"/>
        <w:autoSpaceDN w:val="0"/>
        <w:adjustRightInd w:val="0"/>
        <w:jc w:val="both"/>
        <w:rPr>
          <w:rFonts w:eastAsia="Times New Roman"/>
          <w:bCs/>
          <w:sz w:val="22"/>
          <w:szCs w:val="22"/>
          <w:lang w:eastAsia="en-US"/>
        </w:rPr>
      </w:pPr>
      <w:r w:rsidRPr="008C003D">
        <w:rPr>
          <w:rFonts w:eastAsia="Times New Roman"/>
          <w:bCs/>
          <w:sz w:val="22"/>
          <w:szCs w:val="22"/>
          <w:lang w:eastAsia="en-US"/>
        </w:rPr>
        <w:t xml:space="preserve">Additional site details, including environmental and health assessment summaries, are available on NYSDEC's Environmental Site Remediation Database (by entering the </w:t>
      </w:r>
      <w:r w:rsidR="00FE3C6F">
        <w:rPr>
          <w:rFonts w:eastAsia="Times New Roman"/>
          <w:bCs/>
          <w:sz w:val="22"/>
          <w:szCs w:val="22"/>
          <w:lang w:eastAsia="en-US"/>
        </w:rPr>
        <w:t>s</w:t>
      </w:r>
      <w:r w:rsidRPr="008C003D">
        <w:rPr>
          <w:rFonts w:eastAsia="Times New Roman"/>
          <w:bCs/>
          <w:sz w:val="22"/>
          <w:szCs w:val="22"/>
          <w:lang w:eastAsia="en-US"/>
        </w:rPr>
        <w:t xml:space="preserve">ite ID, </w:t>
      </w:r>
      <w:r w:rsidRPr="00231ECB">
        <w:rPr>
          <w:rFonts w:eastAsia="Times New Roman"/>
          <w:bCs/>
          <w:sz w:val="22"/>
          <w:szCs w:val="22"/>
          <w:lang w:eastAsia="en-US"/>
        </w:rPr>
        <w:t>C</w:t>
      </w:r>
      <w:r w:rsidR="00231ECB">
        <w:rPr>
          <w:rFonts w:eastAsia="Times New Roman"/>
          <w:bCs/>
          <w:sz w:val="22"/>
          <w:szCs w:val="22"/>
          <w:lang w:eastAsia="en-US"/>
        </w:rPr>
        <w:t>152079</w:t>
      </w:r>
      <w:r w:rsidRPr="008C003D">
        <w:rPr>
          <w:rFonts w:eastAsia="Times New Roman"/>
          <w:bCs/>
          <w:sz w:val="22"/>
          <w:szCs w:val="22"/>
          <w:lang w:eastAsia="en-US"/>
        </w:rPr>
        <w:t>) at:</w:t>
      </w:r>
    </w:p>
    <w:p w14:paraId="1F169AF2" w14:textId="77777777" w:rsidR="00C24049" w:rsidRPr="008C003D" w:rsidRDefault="00C24049" w:rsidP="007524A9">
      <w:pPr>
        <w:widowControl w:val="0"/>
        <w:tabs>
          <w:tab w:val="left" w:pos="-1440"/>
        </w:tabs>
        <w:autoSpaceDE w:val="0"/>
        <w:autoSpaceDN w:val="0"/>
        <w:adjustRightInd w:val="0"/>
        <w:jc w:val="both"/>
        <w:rPr>
          <w:rFonts w:eastAsia="Times New Roman"/>
          <w:bCs/>
          <w:sz w:val="22"/>
          <w:szCs w:val="22"/>
          <w:lang w:eastAsia="en-US"/>
        </w:rPr>
      </w:pPr>
    </w:p>
    <w:p w14:paraId="4142F035" w14:textId="77777777" w:rsidR="00C24049" w:rsidRPr="008C003D" w:rsidRDefault="003B7ABC" w:rsidP="007524A9">
      <w:pPr>
        <w:jc w:val="both"/>
        <w:rPr>
          <w:sz w:val="22"/>
          <w:szCs w:val="22"/>
        </w:rPr>
      </w:pPr>
      <w:hyperlink r:id="rId15" w:history="1">
        <w:r w:rsidR="00C24049" w:rsidRPr="008C003D">
          <w:rPr>
            <w:rStyle w:val="Hyperlink"/>
            <w:rFonts w:eastAsia="Times New Roman"/>
            <w:bCs/>
            <w:sz w:val="22"/>
            <w:szCs w:val="22"/>
            <w:lang w:eastAsia="en-US"/>
          </w:rPr>
          <w:t>http://www.dec.ny.gov/cfmx/extapps/derexternal/index.cfm?pageid=3</w:t>
        </w:r>
      </w:hyperlink>
    </w:p>
    <w:p w14:paraId="4006073B" w14:textId="77777777" w:rsidR="00DE16F4" w:rsidRPr="008C003D" w:rsidRDefault="00DE16F4" w:rsidP="007524A9">
      <w:pPr>
        <w:tabs>
          <w:tab w:val="left" w:pos="-360"/>
          <w:tab w:val="left" w:pos="0"/>
          <w:tab w:val="left" w:pos="360"/>
        </w:tabs>
        <w:jc w:val="both"/>
        <w:rPr>
          <w:sz w:val="22"/>
          <w:szCs w:val="22"/>
          <w:lang w:val="en-CA"/>
        </w:rPr>
      </w:pPr>
    </w:p>
    <w:p w14:paraId="42504471" w14:textId="77777777" w:rsidR="007A51FE" w:rsidRPr="008C003D" w:rsidRDefault="005278DD" w:rsidP="007524A9">
      <w:pPr>
        <w:tabs>
          <w:tab w:val="left" w:pos="-360"/>
          <w:tab w:val="left" w:pos="0"/>
          <w:tab w:val="left" w:pos="360"/>
        </w:tabs>
        <w:spacing w:after="120" w:line="235" w:lineRule="auto"/>
        <w:jc w:val="both"/>
        <w:rPr>
          <w:sz w:val="22"/>
          <w:szCs w:val="22"/>
          <w:lang w:val="en-CA"/>
        </w:rPr>
      </w:pPr>
      <w:r w:rsidRPr="00E7096E">
        <w:rPr>
          <w:sz w:val="22"/>
          <w:szCs w:val="22"/>
          <w:lang w:val="en-CA"/>
        </w:rPr>
        <w:fldChar w:fldCharType="begin"/>
      </w:r>
      <w:r w:rsidR="00A45C38" w:rsidRPr="00E7096E">
        <w:rPr>
          <w:sz w:val="22"/>
          <w:szCs w:val="22"/>
          <w:lang w:val="en-CA"/>
        </w:rPr>
        <w:instrText xml:space="preserve"> SEQ CHAPTER \h \r 1</w:instrText>
      </w:r>
      <w:r w:rsidRPr="00E7096E">
        <w:rPr>
          <w:sz w:val="22"/>
          <w:szCs w:val="22"/>
          <w:lang w:val="en-CA"/>
        </w:rPr>
        <w:fldChar w:fldCharType="end"/>
      </w:r>
      <w:r w:rsidR="00C77F76" w:rsidRPr="00E7096E">
        <w:rPr>
          <w:b/>
          <w:bCs/>
          <w:sz w:val="22"/>
          <w:szCs w:val="22"/>
        </w:rPr>
        <w:t>Brownfield Cleanup Program</w:t>
      </w:r>
      <w:r w:rsidR="00A45C38" w:rsidRPr="008C003D">
        <w:rPr>
          <w:b/>
          <w:bCs/>
          <w:sz w:val="22"/>
          <w:szCs w:val="22"/>
        </w:rPr>
        <w:t>:</w:t>
      </w:r>
      <w:r w:rsidRPr="008C003D">
        <w:rPr>
          <w:sz w:val="22"/>
          <w:szCs w:val="22"/>
          <w:lang w:val="en-CA"/>
        </w:rPr>
        <w:fldChar w:fldCharType="begin"/>
      </w:r>
      <w:r w:rsidR="00A45C38" w:rsidRPr="008C003D">
        <w:rPr>
          <w:sz w:val="22"/>
          <w:szCs w:val="22"/>
          <w:lang w:val="en-CA"/>
        </w:rPr>
        <w:instrText xml:space="preserve"> SEQ CHAPTER \h \r 1</w:instrText>
      </w:r>
      <w:r w:rsidRPr="008C003D">
        <w:rPr>
          <w:sz w:val="22"/>
          <w:szCs w:val="22"/>
          <w:lang w:val="en-CA"/>
        </w:rPr>
        <w:fldChar w:fldCharType="end"/>
      </w:r>
      <w:r w:rsidR="007A51FE" w:rsidRPr="008C003D">
        <w:rPr>
          <w:sz w:val="22"/>
          <w:szCs w:val="22"/>
        </w:rPr>
        <w:t xml:space="preserve"> </w:t>
      </w:r>
      <w:r w:rsidR="007A51FE" w:rsidRPr="008C003D">
        <w:rPr>
          <w:sz w:val="22"/>
          <w:szCs w:val="22"/>
          <w:lang w:val="en-CA"/>
        </w:rPr>
        <w:t>New York's B</w:t>
      </w:r>
      <w:r w:rsidR="00743097" w:rsidRPr="008C003D">
        <w:rPr>
          <w:sz w:val="22"/>
          <w:szCs w:val="22"/>
          <w:lang w:val="en-CA"/>
        </w:rPr>
        <w:t>rownfield Cleanup Program (BCP)</w:t>
      </w:r>
      <w:r w:rsidR="007A51FE" w:rsidRPr="008C003D">
        <w:rPr>
          <w:sz w:val="22"/>
          <w:szCs w:val="22"/>
          <w:lang w:val="en-CA"/>
        </w:rPr>
        <w:t xml:space="preserve"> encourages the voluntary cleanup of contaminated properties known as "brownfields" so that they can be reused and redeveloped. These uses may include recreation, housing, business or other uses.</w:t>
      </w:r>
      <w:r w:rsidR="00DE16F4" w:rsidRPr="008C003D">
        <w:rPr>
          <w:sz w:val="22"/>
          <w:szCs w:val="22"/>
          <w:lang w:val="en-CA"/>
        </w:rPr>
        <w:t xml:space="preserve"> </w:t>
      </w:r>
      <w:r w:rsidR="00850F70" w:rsidRPr="008C003D">
        <w:rPr>
          <w:sz w:val="22"/>
          <w:szCs w:val="22"/>
          <w:lang w:val="en-CA"/>
        </w:rPr>
        <w:t xml:space="preserve">A brownfield site is any real property where a contaminant is present at levels exceeding the soil cleanup objectives or other health-based or environmental standards, criteria or guidance adopted by </w:t>
      </w:r>
      <w:r w:rsidR="004344AF">
        <w:rPr>
          <w:sz w:val="22"/>
          <w:szCs w:val="22"/>
          <w:lang w:val="en-CA"/>
        </w:rPr>
        <w:t>NYS</w:t>
      </w:r>
      <w:r w:rsidR="00850F70" w:rsidRPr="008C003D">
        <w:rPr>
          <w:sz w:val="22"/>
          <w:szCs w:val="22"/>
          <w:lang w:val="en-CA"/>
        </w:rPr>
        <w:t>DEC that are applicable based on the reasonably anticipated use of the property, in accordance with applicable regulations.</w:t>
      </w:r>
    </w:p>
    <w:p w14:paraId="1C5E6D02" w14:textId="77777777" w:rsidR="00483F33" w:rsidRPr="008C003D" w:rsidRDefault="007A51FE" w:rsidP="005F3158">
      <w:pPr>
        <w:tabs>
          <w:tab w:val="left" w:pos="-360"/>
          <w:tab w:val="left" w:pos="0"/>
          <w:tab w:val="left" w:pos="360"/>
        </w:tabs>
        <w:spacing w:line="235" w:lineRule="auto"/>
        <w:rPr>
          <w:sz w:val="22"/>
          <w:szCs w:val="22"/>
          <w:lang w:val="en-CA"/>
        </w:rPr>
      </w:pPr>
      <w:r w:rsidRPr="008C003D">
        <w:rPr>
          <w:sz w:val="22"/>
          <w:szCs w:val="22"/>
          <w:lang w:val="en-CA"/>
        </w:rPr>
        <w:t>For more information about the BCP, visit:</w:t>
      </w:r>
    </w:p>
    <w:p w14:paraId="6D88A3EA" w14:textId="77777777" w:rsidR="007A51FE" w:rsidRPr="008C003D" w:rsidRDefault="003B7ABC" w:rsidP="005F3158">
      <w:pPr>
        <w:tabs>
          <w:tab w:val="left" w:pos="-360"/>
          <w:tab w:val="left" w:pos="0"/>
          <w:tab w:val="left" w:pos="360"/>
        </w:tabs>
        <w:spacing w:line="235" w:lineRule="auto"/>
        <w:rPr>
          <w:sz w:val="22"/>
          <w:szCs w:val="22"/>
          <w:lang w:val="en-CA"/>
        </w:rPr>
      </w:pPr>
      <w:hyperlink r:id="rId16" w:history="1">
        <w:r w:rsidR="007A51FE" w:rsidRPr="008C003D">
          <w:rPr>
            <w:rStyle w:val="Hyperlink"/>
            <w:sz w:val="22"/>
            <w:szCs w:val="22"/>
            <w:lang w:val="en-CA"/>
          </w:rPr>
          <w:t>http://www.dec.ny.gov/chemical/8450.html</w:t>
        </w:r>
      </w:hyperlink>
    </w:p>
    <w:p w14:paraId="2E053F12" w14:textId="77777777" w:rsidR="007A51FE" w:rsidRPr="008C003D" w:rsidRDefault="007A51FE" w:rsidP="005F3158">
      <w:pPr>
        <w:tabs>
          <w:tab w:val="left" w:pos="-360"/>
          <w:tab w:val="left" w:pos="0"/>
          <w:tab w:val="left" w:pos="360"/>
        </w:tabs>
        <w:spacing w:line="235" w:lineRule="auto"/>
        <w:rPr>
          <w:b/>
          <w:sz w:val="22"/>
          <w:szCs w:val="22"/>
          <w:lang w:val="en-CA"/>
        </w:rPr>
      </w:pPr>
    </w:p>
    <w:p w14:paraId="1A516125" w14:textId="77777777" w:rsidR="00C274DE" w:rsidRPr="008C003D" w:rsidRDefault="00C274DE" w:rsidP="005F3158">
      <w:pPr>
        <w:widowControl w:val="0"/>
        <w:pBdr>
          <w:top w:val="thinThickSmallGap" w:sz="24" w:space="1" w:color="auto"/>
          <w:bottom w:val="thickThinSmallGap" w:sz="24" w:space="1" w:color="auto"/>
        </w:pBdr>
        <w:tabs>
          <w:tab w:val="left" w:pos="-1440"/>
          <w:tab w:val="left" w:pos="-720"/>
          <w:tab w:val="left" w:pos="0"/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line="235" w:lineRule="auto"/>
        <w:rPr>
          <w:rFonts w:eastAsia="Times New Roman"/>
          <w:b/>
          <w:i/>
          <w:sz w:val="22"/>
          <w:szCs w:val="22"/>
          <w:lang w:eastAsia="en-US"/>
        </w:rPr>
      </w:pPr>
      <w:r w:rsidRPr="008C003D">
        <w:rPr>
          <w:rFonts w:eastAsia="Times New Roman"/>
          <w:b/>
          <w:i/>
          <w:sz w:val="22"/>
          <w:szCs w:val="22"/>
          <w:lang w:eastAsia="en-US"/>
        </w:rPr>
        <w:t>We encourage you to share this fact sheet with neighbors and tenants, and/or post this fact sheet in a prominent area of your building for others to</w:t>
      </w:r>
      <w:r w:rsidR="00F85B0E" w:rsidRPr="008C003D">
        <w:rPr>
          <w:rFonts w:eastAsia="Times New Roman"/>
          <w:b/>
          <w:i/>
          <w:sz w:val="22"/>
          <w:szCs w:val="22"/>
          <w:lang w:eastAsia="en-US"/>
        </w:rPr>
        <w:t xml:space="preserve"> </w:t>
      </w:r>
      <w:r w:rsidRPr="008C003D">
        <w:rPr>
          <w:rFonts w:eastAsia="Times New Roman"/>
          <w:b/>
          <w:i/>
          <w:sz w:val="22"/>
          <w:szCs w:val="22"/>
          <w:lang w:eastAsia="en-US"/>
        </w:rPr>
        <w:t>see.</w:t>
      </w:r>
    </w:p>
    <w:p w14:paraId="3F08867B" w14:textId="77777777" w:rsidR="00C274DE" w:rsidRPr="008C003D" w:rsidRDefault="00C274DE" w:rsidP="005F3158">
      <w:pPr>
        <w:rPr>
          <w:color w:val="000000"/>
          <w:sz w:val="22"/>
          <w:szCs w:val="22"/>
        </w:rPr>
      </w:pPr>
    </w:p>
    <w:p w14:paraId="451C05CF" w14:textId="77777777" w:rsidR="00C274DE" w:rsidRPr="008C003D" w:rsidRDefault="006D5286" w:rsidP="005F3158">
      <w:pPr>
        <w:rPr>
          <w:color w:val="000000"/>
          <w:sz w:val="22"/>
          <w:szCs w:val="22"/>
        </w:rPr>
      </w:pPr>
      <w:r>
        <w:rPr>
          <w:noProof/>
          <w:color w:val="000000"/>
          <w:szCs w:val="20"/>
          <w:lang w:eastAsia="en-U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9327265" wp14:editId="0F5B5F0A">
                <wp:simplePos x="0" y="0"/>
                <wp:positionH relativeFrom="column">
                  <wp:posOffset>0</wp:posOffset>
                </wp:positionH>
                <wp:positionV relativeFrom="paragraph">
                  <wp:posOffset>18415</wp:posOffset>
                </wp:positionV>
                <wp:extent cx="3451860" cy="1977390"/>
                <wp:effectExtent l="19050" t="19050" r="15240" b="228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51860" cy="1977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D0D0D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65617" w14:textId="77777777" w:rsidR="006D5286" w:rsidRPr="001E556A" w:rsidRDefault="006D5286" w:rsidP="006D5286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</w:tabs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Stay Informed With DEC Delivers</w:t>
                            </w:r>
                          </w:p>
                          <w:p w14:paraId="62817669" w14:textId="77777777" w:rsidR="006D5286" w:rsidRPr="001E556A" w:rsidRDefault="006D5286" w:rsidP="006D5286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</w:tabs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Sign up t</w:t>
                            </w:r>
                            <w:r w:rsidRPr="001E556A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o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receive site updates by email:</w:t>
                            </w:r>
                          </w:p>
                          <w:p w14:paraId="1BA893FB" w14:textId="77777777" w:rsidR="006D5286" w:rsidRPr="001E556A" w:rsidRDefault="003B7ABC" w:rsidP="006D5286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</w:tabs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hyperlink r:id="rId17" w:history="1">
                              <w:r w:rsidR="006D5286" w:rsidRPr="001E556A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www.dec.ny.gov/chemical/61092.html</w:t>
                              </w:r>
                            </w:hyperlink>
                          </w:p>
                          <w:p w14:paraId="2D41C4FF" w14:textId="77777777" w:rsidR="006D5286" w:rsidRDefault="006D5286" w:rsidP="006D5286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</w:tabs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F2F490C" w14:textId="77777777" w:rsidR="006D5286" w:rsidRDefault="006D5286" w:rsidP="006D5286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</w:tabs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FC734A">
                              <w:rPr>
                                <w:color w:val="000000"/>
                                <w:sz w:val="22"/>
                                <w:szCs w:val="22"/>
                              </w:rPr>
                              <w:t>Note: Please disregard if you already have signed up and received this fact sheet electronically.</w:t>
                            </w:r>
                          </w:p>
                          <w:p w14:paraId="6412261A" w14:textId="77777777" w:rsidR="006D5286" w:rsidRDefault="006D5286" w:rsidP="006D5286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</w:tabs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274C9DFF" w14:textId="77777777" w:rsidR="006D5286" w:rsidRPr="002901DD" w:rsidRDefault="006D5286" w:rsidP="006D5286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</w:tabs>
                              <w:jc w:val="both"/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901DD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DEC</w:t>
                            </w:r>
                            <w:r w:rsidR="00524721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i</w:t>
                            </w:r>
                            <w:r w:rsidRPr="002901DD">
                              <w:rPr>
                                <w:b/>
                                <w:color w:val="000000"/>
                                <w:sz w:val="22"/>
                                <w:szCs w:val="22"/>
                              </w:rPr>
                              <w:t>nfo Locator</w:t>
                            </w:r>
                          </w:p>
                          <w:p w14:paraId="4155FE5A" w14:textId="77777777" w:rsidR="006D5286" w:rsidRPr="002901DD" w:rsidRDefault="006D5286" w:rsidP="006D5286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</w:tabs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901DD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Interactive map to access DEC documents and </w:t>
                            </w:r>
                          </w:p>
                          <w:p w14:paraId="1B0B9DD0" w14:textId="77777777" w:rsidR="006D5286" w:rsidRPr="002901DD" w:rsidRDefault="006D5286" w:rsidP="006D5286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</w:tabs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2901DD">
                              <w:rPr>
                                <w:color w:val="000000"/>
                                <w:sz w:val="22"/>
                                <w:szCs w:val="22"/>
                              </w:rPr>
                              <w:t>public data about the environmental quality of specific sites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: </w:t>
                            </w:r>
                            <w:hyperlink r:id="rId18" w:history="1">
                              <w:r w:rsidRPr="002901DD">
                                <w:rPr>
                                  <w:rStyle w:val="Hyperlink"/>
                                  <w:sz w:val="22"/>
                                  <w:szCs w:val="22"/>
                                </w:rPr>
                                <w:t>http://www.dec.ny.gov/pubs/109457.html</w:t>
                              </w:r>
                            </w:hyperlink>
                          </w:p>
                          <w:p w14:paraId="27B1E33F" w14:textId="77777777" w:rsidR="006D5286" w:rsidRPr="001E556A" w:rsidRDefault="006D5286" w:rsidP="006D5286">
                            <w:pPr>
                              <w:tabs>
                                <w:tab w:val="left" w:pos="360"/>
                                <w:tab w:val="left" w:pos="720"/>
                                <w:tab w:val="left" w:pos="1080"/>
                                <w:tab w:val="left" w:pos="1440"/>
                                <w:tab w:val="left" w:pos="1800"/>
                                <w:tab w:val="left" w:pos="2160"/>
                                <w:tab w:val="left" w:pos="2520"/>
                                <w:tab w:val="left" w:pos="2880"/>
                                <w:tab w:val="left" w:pos="3240"/>
                                <w:tab w:val="left" w:pos="3600"/>
                                <w:tab w:val="left" w:pos="3960"/>
                                <w:tab w:val="left" w:pos="4320"/>
                                <w:tab w:val="left" w:pos="4680"/>
                                <w:tab w:val="left" w:pos="5040"/>
                                <w:tab w:val="left" w:pos="5400"/>
                                <w:tab w:val="left" w:pos="5760"/>
                                <w:tab w:val="left" w:pos="6120"/>
                                <w:tab w:val="left" w:pos="6480"/>
                                <w:tab w:val="left" w:pos="6840"/>
                                <w:tab w:val="left" w:pos="7200"/>
                                <w:tab w:val="left" w:pos="7560"/>
                                <w:tab w:val="left" w:pos="7920"/>
                                <w:tab w:val="left" w:pos="8280"/>
                                <w:tab w:val="left" w:pos="8640"/>
                                <w:tab w:val="left" w:pos="9000"/>
                                <w:tab w:val="left" w:pos="9360"/>
                              </w:tabs>
                              <w:jc w:val="both"/>
                              <w:rPr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3272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.45pt;width:271.8pt;height:155.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Lc+LQIAAFMEAAAOAAAAZHJzL2Uyb0RvYy54bWysVNtu2zAMfR+wfxD0vthO0yYx4hRdsgwD&#10;ugvQ7gNkWbaFyaImKbGzry8lp2nQbS/DHECgROro8JDM6nboFDkI6yTogmaTlBKhOVRSNwX9/rh7&#10;t6DEeaYrpkCLgh6Fo7frt29WvcnFFFpQlbAEQbTLe1PQ1nuTJ4njreiYm4ARGp012I553NomqSzr&#10;Eb1TyTRNb5IebGUscOEcnm5HJ11H/LoW3H+tayc8UQVFbj6uNq5lWJP1iuWNZaaV/ESD/QOLjkmN&#10;j56htswzsrfyN6hOcgsOaj/h0CVQ15KLmANmk6WvsnlomRExFxTHmbNM7v/B8i+Hb5bICmuH8mjW&#10;YY0exeDJexjINMjTG5dj1IPBOD/gMYbGVJ25B/7DEQ2blulG3FkLfStYhfSycDO5uDriuABS9p+h&#10;wmfY3kMEGmrbBe1QDYLoyON4Lk2gwvHwanadLW7QxdGXLefzq2UsXsLy5+vGOv9RQEeCUVCLtY/w&#10;7HDvfKDD8ueQ8JoDJaudVCpubFNulCUHhn2yi1/M4FWY0qRHLossTUcJ/oqRbsPvTxid9NjxSnYF&#10;XaThC0EsD8J90FW0PZNqtJGz0iclg3ijjH4oBwwM8pZQHVFTC2Nn4ySi0YL9RUmPXV1Q93PPrKBE&#10;fdJYl2U2m4UxiJvZ9XyKG3vpKS89THOEKqinZDQ3fhydvbGyafGlsRM03GEtaxlVfmF14o2dG8U/&#10;TVkYjct9jHr5L1g/AQAA//8DAFBLAwQUAAYACAAAACEAMfzg7dkAAAAGAQAADwAAAGRycy9kb3du&#10;cmV2LnhtbEyPwU7DMBBE70j8g7VI3KiTppQ2xKkKEjc4UPiAbbwkEfE6st00/XuWExxHM5p5U+1m&#10;N6iJQuw9G8gXGSjixtueWwOfHy93G1AxIVscPJOBC0XY1ddXFZbWn/mdpkNqlZRwLNFAl9JYah2b&#10;jhzGhR+JxfvywWESGVptA56l3A16mWVr7bBnWehwpOeOmu/DyckITtrvLzy9DRkF+/T64Js8GHN7&#10;M+8fQSWa018YfvEFHWphOvoT26gGA3IkGVhuQYl5vyrWoI4GinxVgK4r/R+//gEAAP//AwBQSwEC&#10;LQAUAAYACAAAACEAtoM4kv4AAADhAQAAEwAAAAAAAAAAAAAAAAAAAAAAW0NvbnRlbnRfVHlwZXNd&#10;LnhtbFBLAQItABQABgAIAAAAIQA4/SH/1gAAAJQBAAALAAAAAAAAAAAAAAAAAC8BAABfcmVscy8u&#10;cmVsc1BLAQItABQABgAIAAAAIQDeULc+LQIAAFMEAAAOAAAAAAAAAAAAAAAAAC4CAABkcnMvZTJv&#10;RG9jLnhtbFBLAQItABQABgAIAAAAIQAx/ODt2QAAAAYBAAAPAAAAAAAAAAAAAAAAAIcEAABkcnMv&#10;ZG93bnJldi54bWxQSwUGAAAAAAQABADzAAAAjQUAAAAA&#10;" strokecolor="#0d0d0d" strokeweight="3pt">
                <v:textbox>
                  <w:txbxContent>
                    <w:p w14:paraId="1FE65617" w14:textId="77777777" w:rsidR="006D5286" w:rsidRPr="001E556A" w:rsidRDefault="006D5286" w:rsidP="006D5286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</w:tabs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color w:val="000000"/>
                          <w:sz w:val="22"/>
                          <w:szCs w:val="22"/>
                        </w:rPr>
                        <w:t>Stay Informed With DEC Delivers</w:t>
                      </w:r>
                    </w:p>
                    <w:p w14:paraId="62817669" w14:textId="77777777" w:rsidR="006D5286" w:rsidRPr="001E556A" w:rsidRDefault="006D5286" w:rsidP="006D5286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</w:tabs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z w:val="22"/>
                          <w:szCs w:val="22"/>
                        </w:rPr>
                        <w:t>Sign up t</w:t>
                      </w:r>
                      <w:r w:rsidRPr="001E556A">
                        <w:rPr>
                          <w:color w:val="000000"/>
                          <w:sz w:val="22"/>
                          <w:szCs w:val="22"/>
                        </w:rPr>
                        <w:t xml:space="preserve">o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>receive site updates by email:</w:t>
                      </w:r>
                    </w:p>
                    <w:p w14:paraId="1BA893FB" w14:textId="77777777" w:rsidR="006D5286" w:rsidRPr="001E556A" w:rsidRDefault="003B7ABC" w:rsidP="006D5286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</w:tabs>
                        <w:rPr>
                          <w:color w:val="000000"/>
                          <w:sz w:val="22"/>
                          <w:szCs w:val="22"/>
                        </w:rPr>
                      </w:pPr>
                      <w:hyperlink r:id="rId19" w:history="1">
                        <w:r w:rsidR="006D5286" w:rsidRPr="001E556A">
                          <w:rPr>
                            <w:rStyle w:val="Hyperlink"/>
                            <w:sz w:val="22"/>
                            <w:szCs w:val="22"/>
                          </w:rPr>
                          <w:t>www.dec.ny.gov/chemical/61092.html</w:t>
                        </w:r>
                      </w:hyperlink>
                    </w:p>
                    <w:p w14:paraId="2D41C4FF" w14:textId="77777777" w:rsidR="006D5286" w:rsidRDefault="006D5286" w:rsidP="006D5286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</w:tabs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4F2F490C" w14:textId="77777777" w:rsidR="006D5286" w:rsidRDefault="006D5286" w:rsidP="006D5286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</w:tabs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FC734A">
                        <w:rPr>
                          <w:color w:val="000000"/>
                          <w:sz w:val="22"/>
                          <w:szCs w:val="22"/>
                        </w:rPr>
                        <w:t>Note: Please disregard if you already have signed up and received this fact sheet electronically.</w:t>
                      </w:r>
                    </w:p>
                    <w:p w14:paraId="6412261A" w14:textId="77777777" w:rsidR="006D5286" w:rsidRDefault="006D5286" w:rsidP="006D5286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</w:tabs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  <w:p w14:paraId="274C9DFF" w14:textId="77777777" w:rsidR="006D5286" w:rsidRPr="002901DD" w:rsidRDefault="006D5286" w:rsidP="006D5286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</w:tabs>
                        <w:jc w:val="both"/>
                        <w:rPr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2901DD">
                        <w:rPr>
                          <w:b/>
                          <w:color w:val="000000"/>
                          <w:sz w:val="22"/>
                          <w:szCs w:val="22"/>
                        </w:rPr>
                        <w:t>DEC</w:t>
                      </w:r>
                      <w:r w:rsidR="00524721">
                        <w:rPr>
                          <w:b/>
                          <w:color w:val="000000"/>
                          <w:sz w:val="22"/>
                          <w:szCs w:val="22"/>
                        </w:rPr>
                        <w:t>i</w:t>
                      </w:r>
                      <w:r w:rsidRPr="002901DD">
                        <w:rPr>
                          <w:b/>
                          <w:color w:val="000000"/>
                          <w:sz w:val="22"/>
                          <w:szCs w:val="22"/>
                        </w:rPr>
                        <w:t>nfo Locator</w:t>
                      </w:r>
                    </w:p>
                    <w:p w14:paraId="4155FE5A" w14:textId="77777777" w:rsidR="006D5286" w:rsidRPr="002901DD" w:rsidRDefault="006D5286" w:rsidP="006D5286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</w:tabs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2901DD">
                        <w:rPr>
                          <w:color w:val="000000"/>
                          <w:sz w:val="22"/>
                          <w:szCs w:val="22"/>
                        </w:rPr>
                        <w:t xml:space="preserve">Interactive map to access DEC documents and </w:t>
                      </w:r>
                    </w:p>
                    <w:p w14:paraId="1B0B9DD0" w14:textId="77777777" w:rsidR="006D5286" w:rsidRPr="002901DD" w:rsidRDefault="006D5286" w:rsidP="006D5286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</w:tabs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  <w:r w:rsidRPr="002901DD">
                        <w:rPr>
                          <w:color w:val="000000"/>
                          <w:sz w:val="22"/>
                          <w:szCs w:val="22"/>
                        </w:rPr>
                        <w:t>public data about the environmental quality of specific sites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: </w:t>
                      </w:r>
                      <w:hyperlink r:id="rId20" w:history="1">
                        <w:r w:rsidRPr="002901DD">
                          <w:rPr>
                            <w:rStyle w:val="Hyperlink"/>
                            <w:sz w:val="22"/>
                            <w:szCs w:val="22"/>
                          </w:rPr>
                          <w:t>http://www.dec.ny.gov/pubs/109457.html</w:t>
                        </w:r>
                      </w:hyperlink>
                    </w:p>
                    <w:p w14:paraId="27B1E33F" w14:textId="77777777" w:rsidR="006D5286" w:rsidRPr="001E556A" w:rsidRDefault="006D5286" w:rsidP="006D5286">
                      <w:pPr>
                        <w:tabs>
                          <w:tab w:val="left" w:pos="360"/>
                          <w:tab w:val="left" w:pos="720"/>
                          <w:tab w:val="left" w:pos="1080"/>
                          <w:tab w:val="left" w:pos="1440"/>
                          <w:tab w:val="left" w:pos="1800"/>
                          <w:tab w:val="left" w:pos="2160"/>
                          <w:tab w:val="left" w:pos="2520"/>
                          <w:tab w:val="left" w:pos="2880"/>
                          <w:tab w:val="left" w:pos="3240"/>
                          <w:tab w:val="left" w:pos="3600"/>
                          <w:tab w:val="left" w:pos="3960"/>
                          <w:tab w:val="left" w:pos="4320"/>
                          <w:tab w:val="left" w:pos="4680"/>
                          <w:tab w:val="left" w:pos="5040"/>
                          <w:tab w:val="left" w:pos="5400"/>
                          <w:tab w:val="left" w:pos="5760"/>
                          <w:tab w:val="left" w:pos="6120"/>
                          <w:tab w:val="left" w:pos="6480"/>
                          <w:tab w:val="left" w:pos="6840"/>
                          <w:tab w:val="left" w:pos="7200"/>
                          <w:tab w:val="left" w:pos="7560"/>
                          <w:tab w:val="left" w:pos="7920"/>
                          <w:tab w:val="left" w:pos="8280"/>
                          <w:tab w:val="left" w:pos="8640"/>
                          <w:tab w:val="left" w:pos="9000"/>
                          <w:tab w:val="left" w:pos="9360"/>
                        </w:tabs>
                        <w:jc w:val="both"/>
                        <w:rPr>
                          <w:color w:val="000000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F17A9F8" w14:textId="77777777" w:rsidR="00C274DE" w:rsidRPr="008C003D" w:rsidRDefault="00C274DE" w:rsidP="005F3158">
      <w:pPr>
        <w:rPr>
          <w:color w:val="000000"/>
          <w:sz w:val="22"/>
          <w:szCs w:val="22"/>
        </w:rPr>
      </w:pPr>
    </w:p>
    <w:p w14:paraId="29E06BC8" w14:textId="77777777" w:rsidR="00C274DE" w:rsidRPr="008C003D" w:rsidRDefault="00C274DE" w:rsidP="005F3158">
      <w:pPr>
        <w:rPr>
          <w:color w:val="000000"/>
          <w:sz w:val="22"/>
          <w:szCs w:val="22"/>
        </w:rPr>
      </w:pPr>
    </w:p>
    <w:p w14:paraId="2193A595" w14:textId="77777777" w:rsidR="00C274DE" w:rsidRPr="008C003D" w:rsidRDefault="00C274DE" w:rsidP="005F3158">
      <w:pPr>
        <w:rPr>
          <w:color w:val="000000"/>
          <w:sz w:val="22"/>
          <w:szCs w:val="22"/>
        </w:rPr>
      </w:pPr>
    </w:p>
    <w:p w14:paraId="38441B5F" w14:textId="77777777" w:rsidR="00C274DE" w:rsidRPr="008C003D" w:rsidRDefault="00C274DE" w:rsidP="005F3158">
      <w:pPr>
        <w:rPr>
          <w:color w:val="000000"/>
          <w:sz w:val="22"/>
          <w:szCs w:val="22"/>
        </w:rPr>
      </w:pPr>
    </w:p>
    <w:p w14:paraId="27DAE7FA" w14:textId="77777777" w:rsidR="00C274DE" w:rsidRPr="008C003D" w:rsidRDefault="00C274DE" w:rsidP="005F3158">
      <w:pPr>
        <w:rPr>
          <w:color w:val="000000"/>
          <w:sz w:val="22"/>
          <w:szCs w:val="22"/>
        </w:rPr>
      </w:pPr>
    </w:p>
    <w:p w14:paraId="14021AD8" w14:textId="77777777" w:rsidR="00C274DE" w:rsidRPr="008C003D" w:rsidRDefault="00C274DE" w:rsidP="005F3158">
      <w:pPr>
        <w:rPr>
          <w:color w:val="000000"/>
          <w:sz w:val="22"/>
          <w:szCs w:val="22"/>
        </w:rPr>
      </w:pPr>
    </w:p>
    <w:p w14:paraId="2FCC8CB6" w14:textId="77777777" w:rsidR="00C274DE" w:rsidRPr="008C003D" w:rsidRDefault="00C274DE" w:rsidP="005F3158">
      <w:pPr>
        <w:rPr>
          <w:color w:val="000000"/>
          <w:sz w:val="22"/>
          <w:szCs w:val="22"/>
        </w:rPr>
      </w:pPr>
    </w:p>
    <w:p w14:paraId="553EFD74" w14:textId="77777777" w:rsidR="00C274DE" w:rsidRPr="008C003D" w:rsidRDefault="00C274DE" w:rsidP="005F3158">
      <w:pPr>
        <w:rPr>
          <w:color w:val="000000"/>
          <w:sz w:val="22"/>
          <w:szCs w:val="22"/>
        </w:rPr>
      </w:pPr>
    </w:p>
    <w:p w14:paraId="6C8E3516" w14:textId="77777777" w:rsidR="00C274DE" w:rsidRPr="008C003D" w:rsidRDefault="00C274DE" w:rsidP="005F3158">
      <w:pPr>
        <w:rPr>
          <w:color w:val="000000"/>
          <w:sz w:val="22"/>
          <w:szCs w:val="22"/>
        </w:rPr>
      </w:pPr>
    </w:p>
    <w:p w14:paraId="2697870D" w14:textId="77777777" w:rsidR="00C274DE" w:rsidRPr="008C003D" w:rsidRDefault="00C274DE" w:rsidP="005F3158">
      <w:pPr>
        <w:rPr>
          <w:color w:val="000000"/>
          <w:sz w:val="22"/>
          <w:szCs w:val="22"/>
        </w:rPr>
      </w:pPr>
    </w:p>
    <w:p w14:paraId="1E24D385" w14:textId="77777777" w:rsidR="00C274DE" w:rsidRPr="008C003D" w:rsidRDefault="00C274DE" w:rsidP="005F3158">
      <w:pPr>
        <w:rPr>
          <w:color w:val="000000"/>
          <w:sz w:val="22"/>
          <w:szCs w:val="22"/>
        </w:rPr>
      </w:pPr>
    </w:p>
    <w:p w14:paraId="05D347F9" w14:textId="77777777" w:rsidR="00C274DE" w:rsidRPr="008C003D" w:rsidRDefault="00C274DE" w:rsidP="005F3158">
      <w:pPr>
        <w:rPr>
          <w:color w:val="000000"/>
          <w:sz w:val="22"/>
          <w:szCs w:val="22"/>
        </w:rPr>
      </w:pPr>
    </w:p>
    <w:p w14:paraId="157CC6D8" w14:textId="77777777" w:rsidR="00C274DE" w:rsidRPr="008C003D" w:rsidRDefault="00C274DE" w:rsidP="005F3158">
      <w:pPr>
        <w:rPr>
          <w:color w:val="000000"/>
          <w:sz w:val="22"/>
          <w:szCs w:val="22"/>
        </w:rPr>
      </w:pPr>
    </w:p>
    <w:p w14:paraId="6EE50676" w14:textId="77777777" w:rsidR="00C274DE" w:rsidRPr="008C003D" w:rsidRDefault="00C274DE" w:rsidP="005F3158">
      <w:pPr>
        <w:rPr>
          <w:color w:val="000000"/>
          <w:sz w:val="22"/>
          <w:szCs w:val="22"/>
        </w:rPr>
      </w:pPr>
    </w:p>
    <w:p w14:paraId="6335CD55" w14:textId="77777777" w:rsidR="00C274DE" w:rsidRPr="008C003D" w:rsidRDefault="00C274DE" w:rsidP="005F3158">
      <w:pPr>
        <w:rPr>
          <w:color w:val="000000"/>
          <w:sz w:val="22"/>
          <w:szCs w:val="22"/>
        </w:rPr>
      </w:pPr>
    </w:p>
    <w:p w14:paraId="22132872" w14:textId="77777777" w:rsidR="000B3E0D" w:rsidRPr="008C003D" w:rsidRDefault="000B3E0D" w:rsidP="005F3158">
      <w:pPr>
        <w:rPr>
          <w:color w:val="000000"/>
          <w:sz w:val="22"/>
          <w:szCs w:val="22"/>
        </w:rPr>
        <w:sectPr w:rsidR="000B3E0D" w:rsidRPr="008C003D" w:rsidSect="009F1D24">
          <w:headerReference w:type="first" r:id="rId21"/>
          <w:type w:val="continuous"/>
          <w:pgSz w:w="12240" w:h="15840" w:code="1"/>
          <w:pgMar w:top="720" w:right="576" w:bottom="576" w:left="576" w:header="360" w:footer="720" w:gutter="0"/>
          <w:pgNumType w:start="2"/>
          <w:cols w:num="2" w:sep="1" w:space="288"/>
          <w:titlePg/>
          <w:docGrid w:linePitch="360"/>
        </w:sectPr>
      </w:pPr>
    </w:p>
    <w:p w14:paraId="54036CD6" w14:textId="77777777" w:rsidR="007A51FE" w:rsidRPr="008C003D" w:rsidRDefault="007A51FE" w:rsidP="005F3158">
      <w:pPr>
        <w:keepNext/>
        <w:rPr>
          <w:b/>
          <w:color w:val="000000"/>
          <w:sz w:val="22"/>
          <w:szCs w:val="22"/>
        </w:rPr>
      </w:pPr>
    </w:p>
    <w:p w14:paraId="22733C43" w14:textId="77777777" w:rsidR="00D61003" w:rsidRPr="008C003D" w:rsidRDefault="00D61003" w:rsidP="005F3158">
      <w:pPr>
        <w:rPr>
          <w:b/>
          <w:color w:val="000000"/>
          <w:sz w:val="22"/>
          <w:szCs w:val="22"/>
        </w:rPr>
      </w:pPr>
      <w:r w:rsidRPr="008C003D">
        <w:rPr>
          <w:b/>
          <w:color w:val="000000"/>
          <w:sz w:val="22"/>
          <w:szCs w:val="22"/>
        </w:rPr>
        <w:br w:type="page"/>
      </w:r>
    </w:p>
    <w:p w14:paraId="39DBAD1C" w14:textId="77777777" w:rsidR="00060BBF" w:rsidRPr="00AB0410" w:rsidRDefault="00F572BE" w:rsidP="00586335">
      <w:pPr>
        <w:keepNext/>
        <w:jc w:val="center"/>
        <w:rPr>
          <w:b/>
          <w:color w:val="000000"/>
          <w:sz w:val="24"/>
        </w:rPr>
      </w:pPr>
      <w:r w:rsidRPr="00D61003">
        <w:rPr>
          <w:b/>
          <w:color w:val="000000"/>
          <w:sz w:val="24"/>
        </w:rPr>
        <w:t>Site Location Map</w:t>
      </w:r>
      <w:r w:rsidRPr="00F572BE">
        <w:rPr>
          <w:b/>
          <w:color w:val="000000"/>
          <w:sz w:val="24"/>
        </w:rPr>
        <w:t xml:space="preserve"> </w:t>
      </w:r>
      <w:r w:rsidR="00C03AFE">
        <w:rPr>
          <w:b/>
          <w:color w:val="000000"/>
          <w:sz w:val="24"/>
        </w:rPr>
        <w:t xml:space="preserve"> </w:t>
      </w:r>
    </w:p>
    <w:p w14:paraId="3B8CCBB0" w14:textId="77777777" w:rsidR="006C78E9" w:rsidRDefault="006C78E9" w:rsidP="00A27187">
      <w:pPr>
        <w:jc w:val="center"/>
        <w:rPr>
          <w:b/>
        </w:rPr>
        <w:sectPr w:rsidR="006C78E9" w:rsidSect="007A51FE">
          <w:type w:val="continuous"/>
          <w:pgSz w:w="12240" w:h="15840" w:code="1"/>
          <w:pgMar w:top="720" w:right="576" w:bottom="576" w:left="576" w:header="360" w:footer="720" w:gutter="0"/>
          <w:cols w:sep="1" w:space="144"/>
          <w:titlePg/>
          <w:docGrid w:linePitch="360"/>
        </w:sectPr>
      </w:pPr>
    </w:p>
    <w:p w14:paraId="236EE17A" w14:textId="77777777" w:rsidR="00216C0D" w:rsidRPr="007533B3" w:rsidRDefault="00216C0D" w:rsidP="00A27187">
      <w:pPr>
        <w:jc w:val="center"/>
        <w:rPr>
          <w:color w:val="000000"/>
          <w:szCs w:val="20"/>
        </w:rPr>
      </w:pPr>
    </w:p>
    <w:p w14:paraId="6FCCC42F" w14:textId="5DC5B8EE" w:rsidR="00674218" w:rsidRDefault="0043719A" w:rsidP="000F5842">
      <w:pPr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 wp14:anchorId="40BF8A1C" wp14:editId="06C06964">
            <wp:extent cx="7035817" cy="7677150"/>
            <wp:effectExtent l="0" t="0" r="0" b="0"/>
            <wp:docPr id="6" name="Picture 6" descr="C:\Users\hlbishop\Desktop\DRAFT FER - Former Canine Kennel Site (C152079) - 11-6-2019 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lbishop\Desktop\DRAFT FER - Former Canine Kennel Site (C152079) - 11-6-2019 28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1766" cy="7727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74218" w:rsidSect="000B3E0D">
      <w:type w:val="continuous"/>
      <w:pgSz w:w="12240" w:h="15840" w:code="1"/>
      <w:pgMar w:top="720" w:right="576" w:bottom="576" w:left="576" w:header="360" w:footer="720" w:gutter="0"/>
      <w:cols w:sep="1" w:space="14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FCE77" w14:textId="77777777" w:rsidR="003B7ABC" w:rsidRDefault="003B7ABC">
      <w:r>
        <w:separator/>
      </w:r>
    </w:p>
  </w:endnote>
  <w:endnote w:type="continuationSeparator" w:id="0">
    <w:p w14:paraId="6C84473E" w14:textId="77777777" w:rsidR="003B7ABC" w:rsidRDefault="003B7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9152E" w14:textId="77777777" w:rsidR="00674218" w:rsidRDefault="00674218" w:rsidP="00F26803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50DE7A" w14:textId="77777777" w:rsidR="003B7ABC" w:rsidRDefault="003B7ABC">
      <w:r>
        <w:separator/>
      </w:r>
    </w:p>
  </w:footnote>
  <w:footnote w:type="continuationSeparator" w:id="0">
    <w:p w14:paraId="0BB588D8" w14:textId="77777777" w:rsidR="003B7ABC" w:rsidRDefault="003B7A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5D73C6" w14:textId="77777777" w:rsidR="00674218" w:rsidRDefault="00674218" w:rsidP="005459E9">
    <w:pPr>
      <w:tabs>
        <w:tab w:val="right" w:pos="11340"/>
      </w:tabs>
      <w:rPr>
        <w:shd w:val="clear" w:color="auto" w:fill="FFFFFF"/>
      </w:rPr>
    </w:pPr>
  </w:p>
  <w:p w14:paraId="6A2F4B31" w14:textId="77777777" w:rsidR="00674218" w:rsidRDefault="00E438AC" w:rsidP="005459E9">
    <w:pPr>
      <w:tabs>
        <w:tab w:val="right" w:pos="11340"/>
      </w:tabs>
      <w:rPr>
        <w:shd w:val="clear" w:color="auto" w:fill="FFFFFF"/>
      </w:rPr>
    </w:pPr>
    <w:r>
      <w:rPr>
        <w:noProof/>
        <w:sz w:val="34"/>
        <w:szCs w:val="34"/>
        <w:lang w:eastAsia="en-US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DE98AEE" wp14:editId="0383CE51">
              <wp:simplePos x="0" y="0"/>
              <wp:positionH relativeFrom="column">
                <wp:posOffset>-15240</wp:posOffset>
              </wp:positionH>
              <wp:positionV relativeFrom="paragraph">
                <wp:posOffset>97790</wp:posOffset>
              </wp:positionV>
              <wp:extent cx="7078980" cy="7620"/>
              <wp:effectExtent l="19050" t="19050" r="26670" b="30480"/>
              <wp:wrapNone/>
              <wp:docPr id="3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78980" cy="762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39A904D" id="Line 1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2pt,7.7pt" to="556.2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MO5FwIAACwEAAAOAAAAZHJzL2Uyb0RvYy54bWysU8uu2jAQ3VfqP1jeQxJuCiEiXFUJdENb&#10;pHv7AcZ2iFXHtmxDQFX/vWPzaGk3VdUsHD/OHJ+ZM148n3qJjtw6oVWFs3GKEVdUM6H2Ff7yuh4V&#10;GDlPFCNSK17hM3f4efn2zWIwJZ/oTkvGLQIS5crBVLjz3pRJ4mjHe+LG2nAFh622PfGwtPuEWTIA&#10;ey+TSZpOk0FbZqym3DnYbS6HeBn525ZT/7ltHfdIVhi0+TjaOO7CmCwXpNxbYjpBrzLIP6joiVBw&#10;6Z2qIZ6ggxV/UPWCWu1068dU94luW0F5zAGyydLfsnnpiOExFyiOM/cyuf9HSz8dtxYJVuEnjBTp&#10;waKNUBxloTKDcSUAarW1ITd6Ui9mo+lXh5SuO6L2PCp8PRsIixHJQ0hYOAP8u+GjZoAhB69jmU6t&#10;7QMlFACdohvnuxv85BGFzVk6K+YFmEbhbDadRLMSUt5ijXX+A9c9CpMKS5Aduclx4zyoB+gNEq5S&#10;ei2kjH5LhQZIuMjSNEY4LQULpwHn7H5XS4uOJLRM/EItgO0BZvVBscjWccJW17knQl7mgJcq8EE6&#10;oOc6u/TEt3k6XxWrIh/lk+lqlKdNM3q/rvPRdJ3N3jVPTV032fcgLcvLTjDGVVB3688s/zv/ry/l&#10;0ln3Dr3XIXlkjymC2Ns/io5+BgsvzbDT7Ly1oRrBWmjJCL4+n9Dzv64j6ucjX/4AAAD//wMAUEsD&#10;BBQABgAIAAAAIQBwzC2X2QAAAAkBAAAPAAAAZHJzL2Rvd25yZXYueG1sTE9BTsMwELwj8Qdrkbi1&#10;TkqJShqnQkjc4EDhAW68xCn2OrLdNvB6Nic47e7MaGa22U3eiTPGNARSUC4LEEhdMAP1Cj7enxcb&#10;EClrMtoFQgXfmGDXXl81ujbhQm943udesAmlWiuwOY+1lKmz6HVahhGJuc8Qvc58xl6aqC9s7p1c&#10;FUUlvR6IE6we8cli97U/eQUv6/LhtZB2vNsYp+Xxp0suJqVub6bHLYiMU/4Tw1yfq0PLnQ7hRCYJ&#10;p2CxWrOS8XueM1+WM3LgrapAto38/0H7CwAA//8DAFBLAQItABQABgAIAAAAIQC2gziS/gAAAOEB&#10;AAATAAAAAAAAAAAAAAAAAAAAAABbQ29udGVudF9UeXBlc10ueG1sUEsBAi0AFAAGAAgAAAAhADj9&#10;If/WAAAAlAEAAAsAAAAAAAAAAAAAAAAALwEAAF9yZWxzLy5yZWxzUEsBAi0AFAAGAAgAAAAhAEHk&#10;w7kXAgAALAQAAA4AAAAAAAAAAAAAAAAALgIAAGRycy9lMm9Eb2MueG1sUEsBAi0AFAAGAAgAAAAh&#10;AHDMLZfZAAAACQEAAA8AAAAAAAAAAAAAAAAAcQQAAGRycy9kb3ducmV2LnhtbFBLBQYAAAAABAAE&#10;APMAAAB3BQAAAAA=&#10;" strokeweight="3pt"/>
          </w:pict>
        </mc:Fallback>
      </mc:AlternateContent>
    </w:r>
  </w:p>
  <w:p w14:paraId="336495F5" w14:textId="782B9459" w:rsidR="00674218" w:rsidRPr="007A51FE" w:rsidRDefault="00231ECB" w:rsidP="005459E9">
    <w:pPr>
      <w:tabs>
        <w:tab w:val="right" w:pos="11340"/>
      </w:tabs>
      <w:rPr>
        <w:sz w:val="22"/>
        <w:szCs w:val="22"/>
      </w:rPr>
    </w:pPr>
    <w:r w:rsidRPr="00231ECB">
      <w:rPr>
        <w:sz w:val="22"/>
        <w:szCs w:val="22"/>
        <w:shd w:val="clear" w:color="auto" w:fill="FFFFFF"/>
      </w:rPr>
      <w:t>Suffo</w:t>
    </w:r>
    <w:r w:rsidR="00DF69A5">
      <w:rPr>
        <w:sz w:val="22"/>
        <w:szCs w:val="22"/>
        <w:shd w:val="clear" w:color="auto" w:fill="FFFFFF"/>
      </w:rPr>
      <w:t>l</w:t>
    </w:r>
    <w:r w:rsidRPr="00231ECB">
      <w:rPr>
        <w:sz w:val="22"/>
        <w:szCs w:val="22"/>
        <w:shd w:val="clear" w:color="auto" w:fill="FFFFFF"/>
      </w:rPr>
      <w:t>k</w:t>
    </w:r>
    <w:r w:rsidR="00C04343">
      <w:rPr>
        <w:sz w:val="22"/>
        <w:szCs w:val="22"/>
        <w:shd w:val="clear" w:color="auto" w:fill="FFFFFF"/>
      </w:rPr>
      <w:t xml:space="preserve"> Airport</w:t>
    </w:r>
    <w:r w:rsidRPr="00231ECB">
      <w:rPr>
        <w:sz w:val="22"/>
        <w:szCs w:val="22"/>
        <w:shd w:val="clear" w:color="auto" w:fill="FFFFFF"/>
      </w:rPr>
      <w:t xml:space="preserve"> Canine Kennel</w:t>
    </w:r>
    <w:r w:rsidR="00674218" w:rsidRPr="00231ECB">
      <w:rPr>
        <w:sz w:val="22"/>
        <w:szCs w:val="22"/>
      </w:rPr>
      <w:t xml:space="preserve"> (Site No.: C</w:t>
    </w:r>
    <w:r w:rsidRPr="00231ECB">
      <w:rPr>
        <w:sz w:val="22"/>
        <w:szCs w:val="22"/>
      </w:rPr>
      <w:t>152079</w:t>
    </w:r>
    <w:r w:rsidR="00674218" w:rsidRPr="00231ECB">
      <w:rPr>
        <w:sz w:val="22"/>
        <w:szCs w:val="22"/>
      </w:rPr>
      <w:t>)</w:t>
    </w:r>
    <w:r w:rsidR="00674218" w:rsidRPr="007A51FE">
      <w:rPr>
        <w:sz w:val="22"/>
        <w:szCs w:val="22"/>
      </w:rPr>
      <w:t xml:space="preserve"> </w:t>
    </w:r>
    <w:r w:rsidR="00674218" w:rsidRPr="007A51FE">
      <w:rPr>
        <w:sz w:val="22"/>
        <w:szCs w:val="22"/>
      </w:rPr>
      <w:tab/>
    </w:r>
    <w:r w:rsidRPr="00231ECB">
      <w:rPr>
        <w:sz w:val="22"/>
        <w:szCs w:val="22"/>
      </w:rPr>
      <w:t>December</w:t>
    </w:r>
    <w:r w:rsidR="00674218" w:rsidRPr="00231ECB">
      <w:rPr>
        <w:sz w:val="22"/>
        <w:szCs w:val="22"/>
      </w:rPr>
      <w:t xml:space="preserve"> 201</w:t>
    </w:r>
    <w:r w:rsidR="00E7096E" w:rsidRPr="00231ECB">
      <w:rPr>
        <w:sz w:val="22"/>
        <w:szCs w:val="22"/>
      </w:rPr>
      <w:t>9</w:t>
    </w:r>
    <w:r w:rsidR="00674218" w:rsidRPr="00EF7A59">
      <w:rPr>
        <w:sz w:val="22"/>
        <w:szCs w:val="22"/>
      </w:rPr>
      <w:t xml:space="preserve"> Fact</w:t>
    </w:r>
    <w:r w:rsidR="00C4177B">
      <w:rPr>
        <w:sz w:val="22"/>
        <w:szCs w:val="22"/>
      </w:rPr>
      <w:t xml:space="preserve"> Sheet (</w:t>
    </w:r>
    <w:r w:rsidR="00E438AC" w:rsidRPr="00E438AC">
      <w:rPr>
        <w:sz w:val="22"/>
        <w:szCs w:val="22"/>
      </w:rPr>
      <w:t xml:space="preserve">Page </w:t>
    </w:r>
    <w:r w:rsidR="00E438AC" w:rsidRPr="00E438AC">
      <w:rPr>
        <w:b/>
        <w:bCs/>
        <w:sz w:val="22"/>
        <w:szCs w:val="22"/>
      </w:rPr>
      <w:fldChar w:fldCharType="begin"/>
    </w:r>
    <w:r w:rsidR="00E438AC" w:rsidRPr="00E438AC">
      <w:rPr>
        <w:b/>
        <w:bCs/>
        <w:sz w:val="22"/>
        <w:szCs w:val="22"/>
      </w:rPr>
      <w:instrText xml:space="preserve"> PAGE  \* Arabic  \* MERGEFORMAT </w:instrText>
    </w:r>
    <w:r w:rsidR="00E438AC" w:rsidRPr="00E438AC">
      <w:rPr>
        <w:b/>
        <w:bCs/>
        <w:sz w:val="22"/>
        <w:szCs w:val="22"/>
      </w:rPr>
      <w:fldChar w:fldCharType="separate"/>
    </w:r>
    <w:r w:rsidR="00DB25E0">
      <w:rPr>
        <w:b/>
        <w:bCs/>
        <w:noProof/>
        <w:sz w:val="22"/>
        <w:szCs w:val="22"/>
      </w:rPr>
      <w:t>2</w:t>
    </w:r>
    <w:r w:rsidR="00E438AC" w:rsidRPr="00E438AC">
      <w:rPr>
        <w:b/>
        <w:bCs/>
        <w:sz w:val="22"/>
        <w:szCs w:val="22"/>
      </w:rPr>
      <w:fldChar w:fldCharType="end"/>
    </w:r>
    <w:r w:rsidR="00674218" w:rsidRPr="007A51FE">
      <w:rPr>
        <w:sz w:val="22"/>
        <w:szCs w:val="22"/>
      </w:rPr>
      <w:t>)</w:t>
    </w:r>
  </w:p>
  <w:p w14:paraId="34D994D9" w14:textId="77777777" w:rsidR="00674218" w:rsidRDefault="00E438AC" w:rsidP="00F275E0">
    <w:pPr>
      <w:tabs>
        <w:tab w:val="left" w:pos="4725"/>
      </w:tabs>
    </w:pPr>
    <w:r>
      <w:rPr>
        <w:noProof/>
        <w:lang w:eastAsia="en-US"/>
      </w:rPr>
      <mc:AlternateContent>
        <mc:Choice Requires="wpc">
          <w:drawing>
            <wp:anchor distT="0" distB="0" distL="114300" distR="114300" simplePos="0" relativeHeight="251658240" behindDoc="1" locked="0" layoutInCell="1" allowOverlap="1" wp14:anchorId="728EA4A8" wp14:editId="654FB9D0">
              <wp:simplePos x="0" y="0"/>
              <wp:positionH relativeFrom="column">
                <wp:posOffset>27940</wp:posOffset>
              </wp:positionH>
              <wp:positionV relativeFrom="paragraph">
                <wp:posOffset>167640</wp:posOffset>
              </wp:positionV>
              <wp:extent cx="9728200" cy="342900"/>
              <wp:effectExtent l="0" t="0" r="0" b="0"/>
              <wp:wrapNone/>
              <wp:docPr id="8" name="Canvas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D0E65E3" id="Canvas 8" o:spid="_x0000_s1026" editas="canvas" style="position:absolute;margin-left:2.2pt;margin-top:13.2pt;width:766pt;height:27pt;z-index:-251658240" coordsize="97282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m2O3m3wAAAAgBAAAPAAAAZHJzL2Rvd25yZXYueG1s&#10;TI9BS8NAEIXvgv9hGcGL2E3bNIQ0myKCIIIHW4UeN9lpNro7G7KbNv57N6d6mhne4833yt1kDTvj&#10;4DtHApaLBBhS41RHrYDPw8tjDswHSUoaRyjgFz3sqtubUhbKXegDz/vQshhCvpACdAh9wblvNFrp&#10;F65HitrJDVaGeA4tV4O8xHBr+CpJMm5lR/GDlj0+a2x+9qMV8NZkD9/Lejza/P1Lrzfm+BoOqRD3&#10;d9PTFljAKVzNMONHdKgiU+1GUp4ZAWkajQJWWZyzvFnPWy0gT1LgVcn/F6j+AAAA//8DAFBLAQIt&#10;ABQABgAIAAAAIQC2gziS/gAAAOEBAAATAAAAAAAAAAAAAAAAAAAAAABbQ29udGVudF9UeXBlc10u&#10;eG1sUEsBAi0AFAAGAAgAAAAhADj9If/WAAAAlAEAAAsAAAAAAAAAAAAAAAAALwEAAF9yZWxzLy5y&#10;ZWxzUEsBAi0AFAAGAAgAAAAhAPSSWI4JAQAAGwIAAA4AAAAAAAAAAAAAAAAALgIAAGRycy9lMm9E&#10;b2MueG1sUEsBAi0AFAAGAAgAAAAhAGbY7ebfAAAACAEAAA8AAAAAAAAAAAAAAAAAYwMAAGRycy9k&#10;b3ducmV2LnhtbFBLBQYAAAAABAAEAPMAAABv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7282;height:3429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  <w:p w14:paraId="1A300F31" w14:textId="77777777" w:rsidR="00674218" w:rsidRPr="007A51FE" w:rsidRDefault="00674218" w:rsidP="00F275E0">
    <w:pPr>
      <w:pStyle w:val="Header"/>
      <w:jc w:val="center"/>
      <w:rPr>
        <w:sz w:val="56"/>
        <w:szCs w:val="56"/>
      </w:rPr>
    </w:pPr>
    <w:r w:rsidRPr="007A51FE">
      <w:rPr>
        <w:sz w:val="56"/>
        <w:szCs w:val="56"/>
      </w:rPr>
      <w:t>BROWNFIELD CLEANUP PROGRAM</w:t>
    </w:r>
  </w:p>
  <w:p w14:paraId="40C393C8" w14:textId="77777777" w:rsidR="00674218" w:rsidRDefault="003B7ABC" w:rsidP="00F275E0">
    <w:pPr>
      <w:pStyle w:val="Header"/>
      <w:jc w:val="center"/>
      <w:rPr>
        <w:szCs w:val="20"/>
      </w:rPr>
    </w:pPr>
    <w:r>
      <w:rPr>
        <w:szCs w:val="20"/>
      </w:rPr>
      <w:pict w14:anchorId="05DA53FD">
        <v:rect id="_x0000_i1027" style="width:568.8pt;height:3pt" o:hralign="center" o:hrstd="t" o:hrnoshade="t" o:hr="t" fillcolor="black" stroked="f"/>
      </w:pict>
    </w:r>
  </w:p>
  <w:p w14:paraId="2A09365A" w14:textId="77777777" w:rsidR="00674218" w:rsidRPr="007603D9" w:rsidRDefault="00674218" w:rsidP="00F275E0">
    <w:pPr>
      <w:pStyle w:val="Header"/>
      <w:jc w:val="center"/>
      <w:rPr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B0308" w14:textId="77777777" w:rsidR="000F5842" w:rsidRDefault="00E438AC" w:rsidP="000F5842">
    <w:pPr>
      <w:tabs>
        <w:tab w:val="right" w:pos="11340"/>
      </w:tabs>
      <w:rPr>
        <w:shd w:val="clear" w:color="auto" w:fill="FFFFFF"/>
      </w:rPr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3D4BCE5" wp14:editId="335F6892">
              <wp:simplePos x="0" y="0"/>
              <wp:positionH relativeFrom="column">
                <wp:posOffset>0</wp:posOffset>
              </wp:positionH>
              <wp:positionV relativeFrom="paragraph">
                <wp:posOffset>106681</wp:posOffset>
              </wp:positionV>
              <wp:extent cx="7040880" cy="11430"/>
              <wp:effectExtent l="19050" t="19050" r="26670" b="26670"/>
              <wp:wrapNone/>
              <wp:docPr id="4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7040880" cy="1143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A3FAE87" id="Line 1" o:spid="_x0000_s1026" style="position:absolute;flip:y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4pt" to="554.4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x7OIAIAADcEAAAOAAAAZHJzL2Uyb0RvYy54bWysU02P0zAQvSPxHyzf2yRt6GajpiuUtFwK&#10;W2kX7q7tNBaObdlu0wrx3xm7H1C4IEQOzjh+8zJv5nn+dOwlOnDrhFYVzsYpRlxRzYTaVfjz62pU&#10;YOQ8UYxIrXiFT9zhp8XbN/PBlHyiOy0ZtwhIlCsHU+HOe1MmiaMd74kba8MVHLba9sTD1u4SZskA&#10;7L1MJmk6SwZtmbGacufga3M+xIvI37ac+ue2ddwjWWGozcfVxnUb1mQxJ+XOEtMJeimD/EMVPREK&#10;fnqjaognaG/FH1S9oFY73fox1X2i21ZQHjWAmiz9Tc1LRwyPWqA5ztza5P4fLf102FgkWIVzjBTp&#10;YURroTjKQmcG40oA1GpjgzZ6VC9mrelXh5SuO6J2PFb4ejKQFjOSu5SwcQb4t8NHzQBD9l7HNh1b&#10;26NWCvMlJAZyaAU6xrmcbnPhR48ofHxI87QoYHwUzrIsn8a5JaQMNCHZWOc/cN2jEFRYgoJISg5r&#10;50EIQK+QAFd6JaSMo5cKDRWeFlmaxgynpWDhNOCc3W1radGBBPfEJ7QF2O5gVu8Vi2wdJ2x5iT0R&#10;8hwDXqrAB3qgnkt0tse3x/RxWSyLfJRPZstRnjbN6P2qzkezVfbwrpk2dd1k30NpWV52gjGuQnVX&#10;q2b531nhcmnOJruZ9daH5J49SoRir+9YdBxtmObZF1vNThsbuhGmDO6M4MtNCvb/dR9RP+/74gcA&#10;AAD//wMAUEsDBBQABgAIAAAAIQDkkgpI2QAAAAcBAAAPAAAAZHJzL2Rvd25yZXYueG1sTI/NTsNA&#10;DITvSLzDykjc6CYVipY0mwohcULip/QB3KybRM16o+y2CW+Pe4Lb2GONv6m2ix/UhabYB7aQrzJQ&#10;xE1wPbcW9t+vDwZUTMgOh8Bk4YcibOvbmwpLF2b+ossutUpCOJZooUtpLLWOTUce4yqMxOIdw+Qx&#10;yTi12k04S7gf9DrLCu2xZ/nQ4UgvHTWn3dlbeDQf+bv5bBPuzdq8PZ2MG+do7f3d8rwBlWhJf8dw&#10;xRd0qIXpEM7sohosSJEk20L4r26eGVEHUaYAXVf6P3/9CwAA//8DAFBLAQItABQABgAIAAAAIQC2&#10;gziS/gAAAOEBAAATAAAAAAAAAAAAAAAAAAAAAABbQ29udGVudF9UeXBlc10ueG1sUEsBAi0AFAAG&#10;AAgAAAAhADj9If/WAAAAlAEAAAsAAAAAAAAAAAAAAAAALwEAAF9yZWxzLy5yZWxzUEsBAi0AFAAG&#10;AAgAAAAhAMW/Hs4gAgAANwQAAA4AAAAAAAAAAAAAAAAALgIAAGRycy9lMm9Eb2MueG1sUEsBAi0A&#10;FAAGAAgAAAAhAOSSCkjZAAAABwEAAA8AAAAAAAAAAAAAAAAAegQAAGRycy9kb3ducmV2LnhtbFBL&#10;BQYAAAAABAAEAPMAAACABQAAAAA=&#10;" strokeweight="3pt"/>
          </w:pict>
        </mc:Fallback>
      </mc:AlternateContent>
    </w:r>
  </w:p>
  <w:p w14:paraId="00B03941" w14:textId="3AE7167D" w:rsidR="000F5842" w:rsidRPr="007A51FE" w:rsidRDefault="00231ECB" w:rsidP="000F5842">
    <w:pPr>
      <w:tabs>
        <w:tab w:val="right" w:pos="11340"/>
      </w:tabs>
      <w:rPr>
        <w:sz w:val="22"/>
        <w:szCs w:val="22"/>
      </w:rPr>
    </w:pPr>
    <w:r w:rsidRPr="00231ECB">
      <w:rPr>
        <w:sz w:val="22"/>
        <w:szCs w:val="22"/>
        <w:shd w:val="clear" w:color="auto" w:fill="FFFFFF"/>
      </w:rPr>
      <w:t xml:space="preserve">Suffolk </w:t>
    </w:r>
    <w:r w:rsidR="00C04343">
      <w:rPr>
        <w:sz w:val="22"/>
        <w:szCs w:val="22"/>
        <w:shd w:val="clear" w:color="auto" w:fill="FFFFFF"/>
      </w:rPr>
      <w:t xml:space="preserve">Airport </w:t>
    </w:r>
    <w:r w:rsidRPr="00231ECB">
      <w:rPr>
        <w:sz w:val="22"/>
        <w:szCs w:val="22"/>
        <w:shd w:val="clear" w:color="auto" w:fill="FFFFFF"/>
      </w:rPr>
      <w:t>Canine Kennel</w:t>
    </w:r>
    <w:r w:rsidR="000F5842" w:rsidRPr="00231ECB">
      <w:rPr>
        <w:sz w:val="22"/>
        <w:szCs w:val="22"/>
      </w:rPr>
      <w:t xml:space="preserve"> (Site No.: C</w:t>
    </w:r>
    <w:r w:rsidRPr="00231ECB">
      <w:rPr>
        <w:sz w:val="22"/>
        <w:szCs w:val="22"/>
      </w:rPr>
      <w:t>152079</w:t>
    </w:r>
    <w:r w:rsidR="000F5842" w:rsidRPr="00231ECB">
      <w:rPr>
        <w:sz w:val="22"/>
        <w:szCs w:val="22"/>
      </w:rPr>
      <w:t>)</w:t>
    </w:r>
    <w:r w:rsidR="000F5842" w:rsidRPr="007A51FE">
      <w:rPr>
        <w:sz w:val="22"/>
        <w:szCs w:val="22"/>
      </w:rPr>
      <w:t xml:space="preserve"> </w:t>
    </w:r>
    <w:r w:rsidR="000F5842" w:rsidRPr="007A51FE">
      <w:rPr>
        <w:sz w:val="22"/>
        <w:szCs w:val="22"/>
      </w:rPr>
      <w:tab/>
    </w:r>
    <w:r w:rsidRPr="00231ECB">
      <w:rPr>
        <w:sz w:val="22"/>
        <w:szCs w:val="22"/>
      </w:rPr>
      <w:t>December</w:t>
    </w:r>
    <w:r w:rsidR="000F5842" w:rsidRPr="00231ECB">
      <w:rPr>
        <w:sz w:val="22"/>
        <w:szCs w:val="22"/>
      </w:rPr>
      <w:t xml:space="preserve"> 201</w:t>
    </w:r>
    <w:r w:rsidR="000B2B75" w:rsidRPr="00231ECB">
      <w:rPr>
        <w:sz w:val="22"/>
        <w:szCs w:val="22"/>
      </w:rPr>
      <w:t>9</w:t>
    </w:r>
    <w:r w:rsidR="000F5842" w:rsidRPr="00231ECB">
      <w:rPr>
        <w:sz w:val="22"/>
        <w:szCs w:val="22"/>
      </w:rPr>
      <w:t xml:space="preserve"> Fact Sheet (Page </w:t>
    </w:r>
    <w:r w:rsidR="000F5842" w:rsidRPr="00231ECB">
      <w:rPr>
        <w:sz w:val="22"/>
        <w:szCs w:val="22"/>
      </w:rPr>
      <w:fldChar w:fldCharType="begin"/>
    </w:r>
    <w:r w:rsidR="000F5842" w:rsidRPr="00231ECB">
      <w:rPr>
        <w:sz w:val="22"/>
        <w:szCs w:val="22"/>
      </w:rPr>
      <w:instrText xml:space="preserve"> PAGE </w:instrText>
    </w:r>
    <w:r w:rsidR="000F5842" w:rsidRPr="00231ECB">
      <w:rPr>
        <w:sz w:val="22"/>
        <w:szCs w:val="22"/>
      </w:rPr>
      <w:fldChar w:fldCharType="separate"/>
    </w:r>
    <w:r w:rsidR="008C003D" w:rsidRPr="00231ECB">
      <w:rPr>
        <w:noProof/>
        <w:sz w:val="22"/>
        <w:szCs w:val="22"/>
      </w:rPr>
      <w:t>2</w:t>
    </w:r>
    <w:r w:rsidR="000F5842" w:rsidRPr="00231ECB">
      <w:rPr>
        <w:sz w:val="22"/>
        <w:szCs w:val="22"/>
      </w:rPr>
      <w:fldChar w:fldCharType="end"/>
    </w:r>
    <w:r w:rsidR="000F5842" w:rsidRPr="00231ECB">
      <w:rPr>
        <w:sz w:val="22"/>
        <w:szCs w:val="22"/>
      </w:rPr>
      <w:t>)</w:t>
    </w:r>
  </w:p>
  <w:p w14:paraId="039122F2" w14:textId="77777777" w:rsidR="000F5842" w:rsidRDefault="00E438AC" w:rsidP="000F5842">
    <w:pPr>
      <w:tabs>
        <w:tab w:val="left" w:pos="4725"/>
      </w:tabs>
    </w:pPr>
    <w:r>
      <w:rPr>
        <w:noProof/>
        <w:lang w:eastAsia="en-US"/>
      </w:rPr>
      <mc:AlternateContent>
        <mc:Choice Requires="wpc">
          <w:drawing>
            <wp:anchor distT="0" distB="0" distL="114300" distR="114300" simplePos="0" relativeHeight="251660288" behindDoc="1" locked="0" layoutInCell="1" allowOverlap="1" wp14:anchorId="6E3B7889" wp14:editId="7A8C1541">
              <wp:simplePos x="0" y="0"/>
              <wp:positionH relativeFrom="column">
                <wp:posOffset>27940</wp:posOffset>
              </wp:positionH>
              <wp:positionV relativeFrom="paragraph">
                <wp:posOffset>167640</wp:posOffset>
              </wp:positionV>
              <wp:extent cx="9728200" cy="342900"/>
              <wp:effectExtent l="0" t="0" r="0" b="0"/>
              <wp:wrapNone/>
              <wp:docPr id="7" name="Canvas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840C65" id="Canvas 7" o:spid="_x0000_s1026" editas="canvas" style="position:absolute;margin-left:2.2pt;margin-top:13.2pt;width:766pt;height:27pt;z-index:-251656192" coordsize="97282,34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Bm2O3m3wAAAAgBAAAPAAAAZHJzL2Rvd25yZXYueG1s&#10;TI9BS8NAEIXvgv9hGcGL2E3bNIQ0myKCIIIHW4UeN9lpNro7G7KbNv57N6d6mhne4833yt1kDTvj&#10;4DtHApaLBBhS41RHrYDPw8tjDswHSUoaRyjgFz3sqtubUhbKXegDz/vQshhCvpACdAh9wblvNFrp&#10;F65HitrJDVaGeA4tV4O8xHBr+CpJMm5lR/GDlj0+a2x+9qMV8NZkD9/Lejza/P1Lrzfm+BoOqRD3&#10;d9PTFljAKVzNMONHdKgiU+1GUp4ZAWkajQJWWZyzvFnPWy0gT1LgVcn/F6j+AAAA//8DAFBLAQIt&#10;ABQABgAIAAAAIQC2gziS/gAAAOEBAAATAAAAAAAAAAAAAAAAAAAAAABbQ29udGVudF9UeXBlc10u&#10;eG1sUEsBAi0AFAAGAAgAAAAhADj9If/WAAAAlAEAAAsAAAAAAAAAAAAAAAAALwEAAF9yZWxzLy5y&#10;ZWxzUEsBAi0AFAAGAAgAAAAhAPSSWI4JAQAAGwIAAA4AAAAAAAAAAAAAAAAALgIAAGRycy9lMm9E&#10;b2MueG1sUEsBAi0AFAAGAAgAAAAhAGbY7ebfAAAACAEAAA8AAAAAAAAAAAAAAAAAYwMAAGRycy9k&#10;b3ducmV2LnhtbFBLBQYAAAAABAAEAPMAAABvB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97282;height:3429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  <w:p w14:paraId="71F65775" w14:textId="77777777" w:rsidR="000F5842" w:rsidRPr="007A51FE" w:rsidRDefault="000F5842" w:rsidP="000F5842">
    <w:pPr>
      <w:pStyle w:val="Header"/>
      <w:jc w:val="center"/>
      <w:rPr>
        <w:sz w:val="56"/>
        <w:szCs w:val="56"/>
      </w:rPr>
    </w:pPr>
    <w:r w:rsidRPr="00231ECB">
      <w:rPr>
        <w:sz w:val="56"/>
        <w:szCs w:val="56"/>
      </w:rPr>
      <w:t>BROWNFIELD CLEANUP PROGRAM</w:t>
    </w:r>
  </w:p>
  <w:p w14:paraId="12861C06" w14:textId="77777777" w:rsidR="00674218" w:rsidRDefault="003B7ABC" w:rsidP="000F5842">
    <w:pPr>
      <w:pStyle w:val="Header"/>
    </w:pPr>
    <w:r>
      <w:rPr>
        <w:szCs w:val="20"/>
      </w:rPr>
      <w:pict w14:anchorId="6B18579F">
        <v:rect id="_x0000_i1028" style="width:568.8pt;height:3pt" o:hralign="center" o:hrstd="t" o:hrnoshade="t" o:hr="t" fillcolor="black" stroked="f"/>
      </w:pict>
    </w:r>
  </w:p>
  <w:p w14:paraId="3DEDD7CA" w14:textId="77777777" w:rsidR="00674218" w:rsidRDefault="006742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05FEE"/>
    <w:multiLevelType w:val="hybridMultilevel"/>
    <w:tmpl w:val="E0B88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27171F"/>
    <w:multiLevelType w:val="hybridMultilevel"/>
    <w:tmpl w:val="ACBE9B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52D11"/>
    <w:multiLevelType w:val="multilevel"/>
    <w:tmpl w:val="4EFC9A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6"/>
      <w:numFmt w:val="decimal"/>
      <w:isLgl/>
      <w:lvlText w:val="%1.%2"/>
      <w:lvlJc w:val="left"/>
      <w:pPr>
        <w:ind w:left="1440" w:hanging="72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</w:lvl>
  </w:abstractNum>
  <w:abstractNum w:abstractNumId="3" w15:restartNumberingAfterBreak="0">
    <w:nsid w:val="27C56122"/>
    <w:multiLevelType w:val="hybridMultilevel"/>
    <w:tmpl w:val="563473E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502FD9"/>
    <w:multiLevelType w:val="hybridMultilevel"/>
    <w:tmpl w:val="82986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ED5118"/>
    <w:multiLevelType w:val="hybridMultilevel"/>
    <w:tmpl w:val="8C120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DA0A1F"/>
    <w:multiLevelType w:val="hybridMultilevel"/>
    <w:tmpl w:val="0D8AC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961F91"/>
    <w:multiLevelType w:val="hybridMultilevel"/>
    <w:tmpl w:val="58F89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6E1C99"/>
    <w:multiLevelType w:val="hybridMultilevel"/>
    <w:tmpl w:val="C4EAE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753299"/>
    <w:multiLevelType w:val="hybridMultilevel"/>
    <w:tmpl w:val="9238F402"/>
    <w:lvl w:ilvl="0" w:tplc="04090001">
      <w:start w:val="1"/>
      <w:numFmt w:val="bullet"/>
      <w:lvlText w:val=""/>
      <w:lvlJc w:val="left"/>
      <w:pPr>
        <w:tabs>
          <w:tab w:val="num" w:pos="810"/>
        </w:tabs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10" w15:restartNumberingAfterBreak="0">
    <w:nsid w:val="5D39150A"/>
    <w:multiLevelType w:val="hybridMultilevel"/>
    <w:tmpl w:val="66E02484"/>
    <w:lvl w:ilvl="0" w:tplc="78C6A876">
      <w:start w:val="1"/>
      <w:numFmt w:val="bullet"/>
      <w:pStyle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60AB5103"/>
    <w:multiLevelType w:val="hybridMultilevel"/>
    <w:tmpl w:val="31563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FD3767"/>
    <w:multiLevelType w:val="hybridMultilevel"/>
    <w:tmpl w:val="5D9CC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0"/>
  </w:num>
  <w:num w:numId="8">
    <w:abstractNumId w:val="3"/>
  </w:num>
  <w:num w:numId="9">
    <w:abstractNumId w:val="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12"/>
  </w:num>
  <w:num w:numId="12">
    <w:abstractNumId w:val="6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612"/>
    <w:rsid w:val="000006AF"/>
    <w:rsid w:val="00002CBA"/>
    <w:rsid w:val="000041FA"/>
    <w:rsid w:val="00014629"/>
    <w:rsid w:val="00027B4F"/>
    <w:rsid w:val="00040A97"/>
    <w:rsid w:val="00043D2D"/>
    <w:rsid w:val="00053202"/>
    <w:rsid w:val="00053B36"/>
    <w:rsid w:val="00060BBF"/>
    <w:rsid w:val="0006187B"/>
    <w:rsid w:val="0006292B"/>
    <w:rsid w:val="0006382D"/>
    <w:rsid w:val="000734A0"/>
    <w:rsid w:val="000779E4"/>
    <w:rsid w:val="000847AE"/>
    <w:rsid w:val="0009599D"/>
    <w:rsid w:val="000A72FB"/>
    <w:rsid w:val="000B2B75"/>
    <w:rsid w:val="000B3E0D"/>
    <w:rsid w:val="000B4095"/>
    <w:rsid w:val="000D523E"/>
    <w:rsid w:val="000D547F"/>
    <w:rsid w:val="000E6C3C"/>
    <w:rsid w:val="000F5842"/>
    <w:rsid w:val="00100026"/>
    <w:rsid w:val="00100989"/>
    <w:rsid w:val="00106FF0"/>
    <w:rsid w:val="00127E28"/>
    <w:rsid w:val="0013202D"/>
    <w:rsid w:val="001352C3"/>
    <w:rsid w:val="001435E0"/>
    <w:rsid w:val="00153E67"/>
    <w:rsid w:val="001631D6"/>
    <w:rsid w:val="001A6BB9"/>
    <w:rsid w:val="001B1FEA"/>
    <w:rsid w:val="001B6ED9"/>
    <w:rsid w:val="001B7D9B"/>
    <w:rsid w:val="001B7D9D"/>
    <w:rsid w:val="001E466B"/>
    <w:rsid w:val="001E511B"/>
    <w:rsid w:val="001F3873"/>
    <w:rsid w:val="00202612"/>
    <w:rsid w:val="00205F50"/>
    <w:rsid w:val="00214487"/>
    <w:rsid w:val="00216C0D"/>
    <w:rsid w:val="00217795"/>
    <w:rsid w:val="00231ECB"/>
    <w:rsid w:val="00233524"/>
    <w:rsid w:val="00234330"/>
    <w:rsid w:val="00246624"/>
    <w:rsid w:val="00254644"/>
    <w:rsid w:val="002675C0"/>
    <w:rsid w:val="00270617"/>
    <w:rsid w:val="002740C7"/>
    <w:rsid w:val="0028473F"/>
    <w:rsid w:val="00285B61"/>
    <w:rsid w:val="00285E91"/>
    <w:rsid w:val="00293EB2"/>
    <w:rsid w:val="00294828"/>
    <w:rsid w:val="002B6E66"/>
    <w:rsid w:val="002D2AE8"/>
    <w:rsid w:val="002E2F16"/>
    <w:rsid w:val="002F02AD"/>
    <w:rsid w:val="002F493D"/>
    <w:rsid w:val="00305FA2"/>
    <w:rsid w:val="00313B82"/>
    <w:rsid w:val="00340F16"/>
    <w:rsid w:val="00345FFB"/>
    <w:rsid w:val="0035434D"/>
    <w:rsid w:val="00373CC2"/>
    <w:rsid w:val="00384141"/>
    <w:rsid w:val="003944E6"/>
    <w:rsid w:val="003A3CC6"/>
    <w:rsid w:val="003A62F4"/>
    <w:rsid w:val="003A7505"/>
    <w:rsid w:val="003B0564"/>
    <w:rsid w:val="003B63F0"/>
    <w:rsid w:val="003B7ABC"/>
    <w:rsid w:val="003D31B5"/>
    <w:rsid w:val="003E1170"/>
    <w:rsid w:val="003E3C75"/>
    <w:rsid w:val="003F0850"/>
    <w:rsid w:val="003F2555"/>
    <w:rsid w:val="003F2590"/>
    <w:rsid w:val="003F3CB6"/>
    <w:rsid w:val="00402435"/>
    <w:rsid w:val="00405160"/>
    <w:rsid w:val="004079E7"/>
    <w:rsid w:val="00414B1A"/>
    <w:rsid w:val="00417EB5"/>
    <w:rsid w:val="004344AF"/>
    <w:rsid w:val="0043719A"/>
    <w:rsid w:val="00442C05"/>
    <w:rsid w:val="004443B1"/>
    <w:rsid w:val="00454655"/>
    <w:rsid w:val="004663E4"/>
    <w:rsid w:val="00472B1A"/>
    <w:rsid w:val="00483F33"/>
    <w:rsid w:val="004843A5"/>
    <w:rsid w:val="004A1D52"/>
    <w:rsid w:val="004C3CF5"/>
    <w:rsid w:val="004D53F8"/>
    <w:rsid w:val="004D732C"/>
    <w:rsid w:val="004F256B"/>
    <w:rsid w:val="004F4CCA"/>
    <w:rsid w:val="00500A38"/>
    <w:rsid w:val="005053B4"/>
    <w:rsid w:val="005169B5"/>
    <w:rsid w:val="00524721"/>
    <w:rsid w:val="005278DD"/>
    <w:rsid w:val="005334D1"/>
    <w:rsid w:val="00534727"/>
    <w:rsid w:val="0053644F"/>
    <w:rsid w:val="005459E9"/>
    <w:rsid w:val="00546EB7"/>
    <w:rsid w:val="005474AD"/>
    <w:rsid w:val="005550D0"/>
    <w:rsid w:val="00564DFC"/>
    <w:rsid w:val="00582159"/>
    <w:rsid w:val="00586134"/>
    <w:rsid w:val="00586335"/>
    <w:rsid w:val="005A36CD"/>
    <w:rsid w:val="005A615D"/>
    <w:rsid w:val="005D2732"/>
    <w:rsid w:val="005D4B11"/>
    <w:rsid w:val="005E0B7B"/>
    <w:rsid w:val="005E2B4D"/>
    <w:rsid w:val="005E368F"/>
    <w:rsid w:val="005F2181"/>
    <w:rsid w:val="005F3158"/>
    <w:rsid w:val="005F604C"/>
    <w:rsid w:val="00602595"/>
    <w:rsid w:val="0060615B"/>
    <w:rsid w:val="006061F0"/>
    <w:rsid w:val="00611ECF"/>
    <w:rsid w:val="00613B33"/>
    <w:rsid w:val="00615542"/>
    <w:rsid w:val="00625F1B"/>
    <w:rsid w:val="00634F91"/>
    <w:rsid w:val="006418CE"/>
    <w:rsid w:val="00645F77"/>
    <w:rsid w:val="00647446"/>
    <w:rsid w:val="00656AE8"/>
    <w:rsid w:val="00674218"/>
    <w:rsid w:val="00683AFA"/>
    <w:rsid w:val="006C78E9"/>
    <w:rsid w:val="006D02AB"/>
    <w:rsid w:val="006D3552"/>
    <w:rsid w:val="006D5286"/>
    <w:rsid w:val="006E02DD"/>
    <w:rsid w:val="006E41D7"/>
    <w:rsid w:val="006F05F8"/>
    <w:rsid w:val="006F1F7B"/>
    <w:rsid w:val="006F6A59"/>
    <w:rsid w:val="00700F82"/>
    <w:rsid w:val="0070580D"/>
    <w:rsid w:val="007101F6"/>
    <w:rsid w:val="007128E7"/>
    <w:rsid w:val="00724189"/>
    <w:rsid w:val="00724F24"/>
    <w:rsid w:val="00733C3B"/>
    <w:rsid w:val="00742BB3"/>
    <w:rsid w:val="00743097"/>
    <w:rsid w:val="00746346"/>
    <w:rsid w:val="00751713"/>
    <w:rsid w:val="007524A9"/>
    <w:rsid w:val="00756DF5"/>
    <w:rsid w:val="007575DB"/>
    <w:rsid w:val="00761CE9"/>
    <w:rsid w:val="00762396"/>
    <w:rsid w:val="0076748F"/>
    <w:rsid w:val="0077703A"/>
    <w:rsid w:val="00793421"/>
    <w:rsid w:val="007A0A6D"/>
    <w:rsid w:val="007A51FE"/>
    <w:rsid w:val="007A6E53"/>
    <w:rsid w:val="007A7686"/>
    <w:rsid w:val="007B200B"/>
    <w:rsid w:val="007B4A79"/>
    <w:rsid w:val="007B76D1"/>
    <w:rsid w:val="007C698F"/>
    <w:rsid w:val="007D070F"/>
    <w:rsid w:val="007F1F1E"/>
    <w:rsid w:val="007F3E1C"/>
    <w:rsid w:val="007F5FDB"/>
    <w:rsid w:val="00801B68"/>
    <w:rsid w:val="00801E7F"/>
    <w:rsid w:val="00803BDB"/>
    <w:rsid w:val="00813F47"/>
    <w:rsid w:val="008215A3"/>
    <w:rsid w:val="0083409E"/>
    <w:rsid w:val="008400D3"/>
    <w:rsid w:val="0084739B"/>
    <w:rsid w:val="00850F70"/>
    <w:rsid w:val="00856212"/>
    <w:rsid w:val="00860DAE"/>
    <w:rsid w:val="00876578"/>
    <w:rsid w:val="0087697F"/>
    <w:rsid w:val="00884450"/>
    <w:rsid w:val="008B6563"/>
    <w:rsid w:val="008C003D"/>
    <w:rsid w:val="008C7276"/>
    <w:rsid w:val="008D290A"/>
    <w:rsid w:val="008F3E60"/>
    <w:rsid w:val="008F5DC3"/>
    <w:rsid w:val="009006C9"/>
    <w:rsid w:val="00906514"/>
    <w:rsid w:val="00911460"/>
    <w:rsid w:val="0091748A"/>
    <w:rsid w:val="00923C27"/>
    <w:rsid w:val="00936554"/>
    <w:rsid w:val="00937CDC"/>
    <w:rsid w:val="00937D98"/>
    <w:rsid w:val="00943203"/>
    <w:rsid w:val="0094632D"/>
    <w:rsid w:val="00951AE2"/>
    <w:rsid w:val="00953F94"/>
    <w:rsid w:val="009577B3"/>
    <w:rsid w:val="009800A5"/>
    <w:rsid w:val="0098525B"/>
    <w:rsid w:val="00985AD8"/>
    <w:rsid w:val="0099355B"/>
    <w:rsid w:val="009A5CE8"/>
    <w:rsid w:val="009A5FCA"/>
    <w:rsid w:val="009B02C4"/>
    <w:rsid w:val="009B17DA"/>
    <w:rsid w:val="009B26D6"/>
    <w:rsid w:val="009C0E46"/>
    <w:rsid w:val="009D1E8E"/>
    <w:rsid w:val="009D2B54"/>
    <w:rsid w:val="009D72F4"/>
    <w:rsid w:val="009E4927"/>
    <w:rsid w:val="009F1D24"/>
    <w:rsid w:val="00A050BA"/>
    <w:rsid w:val="00A12BEF"/>
    <w:rsid w:val="00A21BE9"/>
    <w:rsid w:val="00A27187"/>
    <w:rsid w:val="00A30143"/>
    <w:rsid w:val="00A31768"/>
    <w:rsid w:val="00A35FCF"/>
    <w:rsid w:val="00A362E5"/>
    <w:rsid w:val="00A450A4"/>
    <w:rsid w:val="00A45C38"/>
    <w:rsid w:val="00A46295"/>
    <w:rsid w:val="00A46CAA"/>
    <w:rsid w:val="00A54532"/>
    <w:rsid w:val="00A629F9"/>
    <w:rsid w:val="00A67299"/>
    <w:rsid w:val="00A70E0F"/>
    <w:rsid w:val="00A72D15"/>
    <w:rsid w:val="00A84A3B"/>
    <w:rsid w:val="00A85E0E"/>
    <w:rsid w:val="00A91F89"/>
    <w:rsid w:val="00AA5650"/>
    <w:rsid w:val="00AA6CDB"/>
    <w:rsid w:val="00AB0410"/>
    <w:rsid w:val="00AB48C7"/>
    <w:rsid w:val="00AB4C67"/>
    <w:rsid w:val="00AB5F4A"/>
    <w:rsid w:val="00AD62FE"/>
    <w:rsid w:val="00AE53BB"/>
    <w:rsid w:val="00AE63BB"/>
    <w:rsid w:val="00B01F7B"/>
    <w:rsid w:val="00B02C1C"/>
    <w:rsid w:val="00B03CB0"/>
    <w:rsid w:val="00B12E14"/>
    <w:rsid w:val="00B21038"/>
    <w:rsid w:val="00B21262"/>
    <w:rsid w:val="00B2131D"/>
    <w:rsid w:val="00B302BB"/>
    <w:rsid w:val="00B451D8"/>
    <w:rsid w:val="00B500F3"/>
    <w:rsid w:val="00B50853"/>
    <w:rsid w:val="00B51F41"/>
    <w:rsid w:val="00B56529"/>
    <w:rsid w:val="00B814CC"/>
    <w:rsid w:val="00B85080"/>
    <w:rsid w:val="00BA11B5"/>
    <w:rsid w:val="00BA1D3A"/>
    <w:rsid w:val="00BB3981"/>
    <w:rsid w:val="00BC32A0"/>
    <w:rsid w:val="00BC6724"/>
    <w:rsid w:val="00BD2E89"/>
    <w:rsid w:val="00BE50FA"/>
    <w:rsid w:val="00C0231D"/>
    <w:rsid w:val="00C03AFE"/>
    <w:rsid w:val="00C04343"/>
    <w:rsid w:val="00C22802"/>
    <w:rsid w:val="00C24049"/>
    <w:rsid w:val="00C274DE"/>
    <w:rsid w:val="00C3304B"/>
    <w:rsid w:val="00C372C3"/>
    <w:rsid w:val="00C4177B"/>
    <w:rsid w:val="00C44CF6"/>
    <w:rsid w:val="00C5393E"/>
    <w:rsid w:val="00C61998"/>
    <w:rsid w:val="00C63C30"/>
    <w:rsid w:val="00C70F6C"/>
    <w:rsid w:val="00C77F76"/>
    <w:rsid w:val="00C90247"/>
    <w:rsid w:val="00C90792"/>
    <w:rsid w:val="00C931E6"/>
    <w:rsid w:val="00C955E8"/>
    <w:rsid w:val="00CA36DE"/>
    <w:rsid w:val="00CA458A"/>
    <w:rsid w:val="00CA7831"/>
    <w:rsid w:val="00CB5252"/>
    <w:rsid w:val="00CB535B"/>
    <w:rsid w:val="00CE5A64"/>
    <w:rsid w:val="00CE6181"/>
    <w:rsid w:val="00CE70DE"/>
    <w:rsid w:val="00D06494"/>
    <w:rsid w:val="00D13F46"/>
    <w:rsid w:val="00D16460"/>
    <w:rsid w:val="00D274E7"/>
    <w:rsid w:val="00D42935"/>
    <w:rsid w:val="00D45066"/>
    <w:rsid w:val="00D518D4"/>
    <w:rsid w:val="00D61003"/>
    <w:rsid w:val="00D710E6"/>
    <w:rsid w:val="00D7153F"/>
    <w:rsid w:val="00D75F34"/>
    <w:rsid w:val="00D77289"/>
    <w:rsid w:val="00D8570F"/>
    <w:rsid w:val="00D92C71"/>
    <w:rsid w:val="00D92D68"/>
    <w:rsid w:val="00DA308C"/>
    <w:rsid w:val="00DA5341"/>
    <w:rsid w:val="00DB12DF"/>
    <w:rsid w:val="00DB213E"/>
    <w:rsid w:val="00DB25E0"/>
    <w:rsid w:val="00DC3084"/>
    <w:rsid w:val="00DD1247"/>
    <w:rsid w:val="00DD1B50"/>
    <w:rsid w:val="00DD3590"/>
    <w:rsid w:val="00DD4EC8"/>
    <w:rsid w:val="00DE059E"/>
    <w:rsid w:val="00DE16F4"/>
    <w:rsid w:val="00DE1B8B"/>
    <w:rsid w:val="00DE1D64"/>
    <w:rsid w:val="00DE29B5"/>
    <w:rsid w:val="00DF34F1"/>
    <w:rsid w:val="00DF69A5"/>
    <w:rsid w:val="00E11B19"/>
    <w:rsid w:val="00E22870"/>
    <w:rsid w:val="00E2596F"/>
    <w:rsid w:val="00E438AC"/>
    <w:rsid w:val="00E47E6F"/>
    <w:rsid w:val="00E65FA6"/>
    <w:rsid w:val="00E7096E"/>
    <w:rsid w:val="00E8311F"/>
    <w:rsid w:val="00E83A69"/>
    <w:rsid w:val="00E85684"/>
    <w:rsid w:val="00E921A9"/>
    <w:rsid w:val="00EC0DF0"/>
    <w:rsid w:val="00ED7A19"/>
    <w:rsid w:val="00EE1719"/>
    <w:rsid w:val="00EF4C19"/>
    <w:rsid w:val="00EF61D2"/>
    <w:rsid w:val="00EF7A59"/>
    <w:rsid w:val="00F0273C"/>
    <w:rsid w:val="00F0685D"/>
    <w:rsid w:val="00F26803"/>
    <w:rsid w:val="00F275E0"/>
    <w:rsid w:val="00F418E3"/>
    <w:rsid w:val="00F466DD"/>
    <w:rsid w:val="00F554AD"/>
    <w:rsid w:val="00F55514"/>
    <w:rsid w:val="00F572BE"/>
    <w:rsid w:val="00F61F7E"/>
    <w:rsid w:val="00F85B0E"/>
    <w:rsid w:val="00F93365"/>
    <w:rsid w:val="00FB5145"/>
    <w:rsid w:val="00FB57F3"/>
    <w:rsid w:val="00FC3489"/>
    <w:rsid w:val="00FD0CE8"/>
    <w:rsid w:val="00FD0CF1"/>
    <w:rsid w:val="00FE3C6F"/>
    <w:rsid w:val="00FF09D2"/>
    <w:rsid w:val="00FF4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A59DCE"/>
  <w15:docId w15:val="{090D46BE-FEB7-4E92-85DF-5A4D2563C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2612"/>
    <w:rPr>
      <w:szCs w:val="24"/>
      <w:lang w:eastAsia="zh-CN"/>
    </w:rPr>
  </w:style>
  <w:style w:type="paragraph" w:styleId="Heading3">
    <w:name w:val="heading 3"/>
    <w:basedOn w:val="Normal"/>
    <w:next w:val="Normal"/>
    <w:qFormat/>
    <w:rsid w:val="00202612"/>
    <w:pPr>
      <w:keepNext/>
      <w:widowControl w:val="0"/>
      <w:autoSpaceDE w:val="0"/>
      <w:autoSpaceDN w:val="0"/>
      <w:adjustRightInd w:val="0"/>
      <w:jc w:val="center"/>
      <w:outlineLvl w:val="2"/>
    </w:pPr>
    <w:rPr>
      <w:rFonts w:ascii="Centaur" w:eastAsia="Times New Roman" w:hAnsi="Centaur"/>
      <w:b/>
      <w:sz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202612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styleId="Hyperlink">
    <w:name w:val="Hyperlink"/>
    <w:uiPriority w:val="99"/>
    <w:rsid w:val="0020261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F275E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275E0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B48C7"/>
    <w:rPr>
      <w:rFonts w:ascii="Tahoma" w:hAnsi="Tahoma" w:cs="Tahoma"/>
      <w:sz w:val="16"/>
      <w:szCs w:val="16"/>
    </w:rPr>
  </w:style>
  <w:style w:type="paragraph" w:customStyle="1" w:styleId="Bullet">
    <w:name w:val="Bullet"/>
    <w:rsid w:val="00060BBF"/>
    <w:pPr>
      <w:numPr>
        <w:numId w:val="1"/>
      </w:numPr>
      <w:spacing w:after="120"/>
      <w:jc w:val="both"/>
    </w:pPr>
    <w:rPr>
      <w:rFonts w:eastAsia="Times New Roman"/>
      <w:sz w:val="22"/>
    </w:rPr>
  </w:style>
  <w:style w:type="character" w:styleId="CommentReference">
    <w:name w:val="annotation reference"/>
    <w:basedOn w:val="DefaultParagraphFont"/>
    <w:rsid w:val="00D8570F"/>
    <w:rPr>
      <w:sz w:val="16"/>
      <w:szCs w:val="16"/>
    </w:rPr>
  </w:style>
  <w:style w:type="paragraph" w:styleId="CommentText">
    <w:name w:val="annotation text"/>
    <w:basedOn w:val="Normal"/>
    <w:link w:val="CommentTextChar"/>
    <w:rsid w:val="00D8570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D8570F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857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8570F"/>
    <w:rPr>
      <w:b/>
      <w:bCs/>
      <w:lang w:eastAsia="zh-CN"/>
    </w:rPr>
  </w:style>
  <w:style w:type="paragraph" w:styleId="Revision">
    <w:name w:val="Revision"/>
    <w:hidden/>
    <w:uiPriority w:val="99"/>
    <w:semiHidden/>
    <w:rsid w:val="009800A5"/>
    <w:rPr>
      <w:szCs w:val="24"/>
      <w:lang w:eastAsia="zh-CN"/>
    </w:rPr>
  </w:style>
  <w:style w:type="character" w:styleId="FollowedHyperlink">
    <w:name w:val="FollowedHyperlink"/>
    <w:basedOn w:val="DefaultParagraphFont"/>
    <w:rsid w:val="0006187B"/>
    <w:rPr>
      <w:color w:val="800080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F572BE"/>
    <w:rPr>
      <w:szCs w:val="24"/>
      <w:lang w:eastAsia="zh-CN"/>
    </w:rPr>
  </w:style>
  <w:style w:type="paragraph" w:styleId="ListParagraph">
    <w:name w:val="List Paragraph"/>
    <w:basedOn w:val="Normal"/>
    <w:uiPriority w:val="34"/>
    <w:qFormat/>
    <w:rsid w:val="00B500F3"/>
    <w:pPr>
      <w:ind w:left="720"/>
      <w:contextualSpacing/>
    </w:pPr>
  </w:style>
  <w:style w:type="paragraph" w:styleId="BodyText">
    <w:name w:val="Body Text"/>
    <w:basedOn w:val="Normal"/>
    <w:link w:val="BodyTextChar"/>
    <w:rsid w:val="003944E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3944E6"/>
    <w:rPr>
      <w:szCs w:val="24"/>
      <w:lang w:eastAsia="zh-CN"/>
    </w:rPr>
  </w:style>
  <w:style w:type="paragraph" w:customStyle="1" w:styleId="a">
    <w:name w:val="_"/>
    <w:basedOn w:val="Normal"/>
    <w:rsid w:val="008F3E60"/>
    <w:pPr>
      <w:widowControl w:val="0"/>
      <w:autoSpaceDE w:val="0"/>
      <w:autoSpaceDN w:val="0"/>
      <w:adjustRightInd w:val="0"/>
      <w:ind w:left="360" w:hanging="360"/>
    </w:pPr>
    <w:rPr>
      <w:rFonts w:eastAsia="Times New Roman"/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0243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328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hyperlink" Target="http://www.dec.ny.gov/pubs/109457.html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hyperlink" Target="https://www.dec.ny.gov/data/DecDocs/C152079/" TargetMode="External"/><Relationship Id="rId17" Type="http://schemas.openxmlformats.org/officeDocument/2006/relationships/hyperlink" Target="http://www.dec.ny.gov/chemical/61092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dec.ny.gov/chemical/8450.html" TargetMode="External"/><Relationship Id="rId20" Type="http://schemas.openxmlformats.org/officeDocument/2006/relationships/hyperlink" Target="http://www.dec.ny.gov/pubs/10945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ec.ny.gov/chemical/8450.html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dec.ny.gov/cfmx/extapps/derexternal/index.cfm?pageid=3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beei@health.ny.gov" TargetMode="External"/><Relationship Id="rId19" Type="http://schemas.openxmlformats.org/officeDocument/2006/relationships/hyperlink" Target="http://www.dec.ny.gov/chemical/61092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eather.bishop@dec.ny.gov" TargetMode="External"/><Relationship Id="rId14" Type="http://schemas.openxmlformats.org/officeDocument/2006/relationships/footer" Target="footer1.xml"/><Relationship Id="rId2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61016-C8C1-49CF-BA0B-0C8039A8D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902</Words>
  <Characters>5144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YORK STATE</vt:lpstr>
    </vt:vector>
  </TitlesOfParts>
  <Company>NYSDEC</Company>
  <LinksUpToDate>false</LinksUpToDate>
  <CharactersWithSpaces>6034</CharactersWithSpaces>
  <SharedDoc>false</SharedDoc>
  <HLinks>
    <vt:vector size="24" baseType="variant">
      <vt:variant>
        <vt:i4>1769562</vt:i4>
      </vt:variant>
      <vt:variant>
        <vt:i4>9</vt:i4>
      </vt:variant>
      <vt:variant>
        <vt:i4>0</vt:i4>
      </vt:variant>
      <vt:variant>
        <vt:i4>5</vt:i4>
      </vt:variant>
      <vt:variant>
        <vt:lpwstr>http://www.dec.ny.gov/chemical/8439.html</vt:lpwstr>
      </vt:variant>
      <vt:variant>
        <vt:lpwstr/>
      </vt:variant>
      <vt:variant>
        <vt:i4>6422640</vt:i4>
      </vt:variant>
      <vt:variant>
        <vt:i4>6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7733275</vt:i4>
      </vt:variant>
      <vt:variant>
        <vt:i4>3</vt:i4>
      </vt:variant>
      <vt:variant>
        <vt:i4>0</vt:i4>
      </vt:variant>
      <vt:variant>
        <vt:i4>5</vt:i4>
      </vt:variant>
      <vt:variant>
        <vt:lpwstr>mailto:yywong@gw.dec.state.ny.us</vt:lpwstr>
      </vt:variant>
      <vt:variant>
        <vt:lpwstr/>
      </vt:variant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http://www.dec.ny.gov/chemical/61092.html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YORK STATE</dc:title>
  <dc:creator>NYSDEC</dc:creator>
  <cp:lastModifiedBy>Swartwout, John (DEC)</cp:lastModifiedBy>
  <cp:revision>2</cp:revision>
  <cp:lastPrinted>2013-01-08T16:59:00Z</cp:lastPrinted>
  <dcterms:created xsi:type="dcterms:W3CDTF">2019-12-13T18:54:00Z</dcterms:created>
  <dcterms:modified xsi:type="dcterms:W3CDTF">2019-12-13T18:54:00Z</dcterms:modified>
</cp:coreProperties>
</file>