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22"/>
        </w:rPr>
        <w:id w:val="-1358508239"/>
        <w:docPartObj>
          <w:docPartGallery w:val="Cover Pages"/>
          <w:docPartUnique/>
        </w:docPartObj>
      </w:sdtPr>
      <w:sdtEndPr>
        <w:rPr>
          <w:b/>
        </w:rPr>
      </w:sdtEndPr>
      <w:sdtContent>
        <w:p w14:paraId="1F202483" w14:textId="0A88A004" w:rsidR="00F40E89" w:rsidRPr="006630D4" w:rsidRDefault="00F40E89" w:rsidP="0057126C">
          <w:pPr>
            <w:spacing w:after="240"/>
            <w:jc w:val="right"/>
            <w:rPr>
              <w:rFonts w:cs="Arial"/>
              <w:b/>
              <w:sz w:val="40"/>
              <w:szCs w:val="40"/>
            </w:rPr>
          </w:pPr>
          <w:r w:rsidRPr="006630D4">
            <w:rPr>
              <w:noProof/>
              <w:color w:val="FF0000"/>
              <w:szCs w:val="22"/>
            </w:rPr>
            <w:drawing>
              <wp:anchor distT="0" distB="0" distL="114300" distR="114300" simplePos="0" relativeHeight="251663360" behindDoc="1" locked="1" layoutInCell="1" allowOverlap="1" wp14:anchorId="15C1BC98" wp14:editId="446CDDB3">
                <wp:simplePos x="0" y="0"/>
                <wp:positionH relativeFrom="margin">
                  <wp:align>center</wp:align>
                </wp:positionH>
                <wp:positionV relativeFrom="page">
                  <wp:posOffset>9233535</wp:posOffset>
                </wp:positionV>
                <wp:extent cx="6757670" cy="448310"/>
                <wp:effectExtent l="0" t="0" r="508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5245" r="12476"/>
                        <a:stretch>
                          <a:fillRect/>
                        </a:stretch>
                      </pic:blipFill>
                      <pic:spPr bwMode="auto">
                        <a:xfrm>
                          <a:off x="0" y="0"/>
                          <a:ext cx="6757670" cy="448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56E">
            <w:rPr>
              <w:noProof/>
              <w:color w:val="FF0000"/>
              <w:szCs w:val="22"/>
            </w:rPr>
            <mc:AlternateContent>
              <mc:Choice Requires="wps">
                <w:drawing>
                  <wp:anchor distT="0" distB="0" distL="114300" distR="114300" simplePos="0" relativeHeight="251665408" behindDoc="0" locked="1" layoutInCell="1" allowOverlap="1" wp14:anchorId="1F81E4A3" wp14:editId="552CF510">
                    <wp:simplePos x="0" y="0"/>
                    <wp:positionH relativeFrom="page">
                      <wp:align>center</wp:align>
                    </wp:positionH>
                    <wp:positionV relativeFrom="page">
                      <wp:posOffset>8959850</wp:posOffset>
                    </wp:positionV>
                    <wp:extent cx="5943600" cy="635"/>
                    <wp:effectExtent l="0" t="0" r="1905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20E73E" id="_x0000_t32" coordsize="21600,21600" o:spt="32" o:oned="t" path="m,l21600,21600e" filled="f">
                    <v:path arrowok="t" fillok="f" o:connecttype="none"/>
                    <o:lock v:ext="edit" shapetype="t"/>
                  </v:shapetype>
                  <v:shape id="Straight Arrow Connector 12" o:spid="_x0000_s1026" type="#_x0000_t32" style="position:absolute;margin-left:0;margin-top:705.5pt;width:468pt;height:.0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OuwEAAFgDAAAOAAAAZHJzL2Uyb0RvYy54bWysU01v2zAMvQ/YfxB0X+ykS7AacXpI1126&#10;LUC7H8DIsi1MFgVSiZN/P0l1sq9bUR8ESiQfHx/p9d1psOKoiQ26Ws5npRTaKWyM62r54/nhwy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">
                    <w10:wrap anchorx="page" anchory="page"/>
                    <w10:anchorlock/>
                  </v:shape>
                </w:pict>
              </mc:Fallback>
            </mc:AlternateContent>
          </w:r>
          <w:r w:rsidRPr="00CB156E">
            <w:rPr>
              <w:noProof/>
              <w:color w:val="FF0000"/>
              <w:szCs w:val="22"/>
            </w:rPr>
            <mc:AlternateContent>
              <mc:Choice Requires="wps">
                <w:drawing>
                  <wp:anchor distT="0" distB="0" distL="114300" distR="114300" simplePos="0" relativeHeight="251664384" behindDoc="0" locked="1" layoutInCell="1" allowOverlap="1" wp14:anchorId="38C25B54" wp14:editId="13366A4E">
                    <wp:simplePos x="0" y="0"/>
                    <wp:positionH relativeFrom="page">
                      <wp:align>center</wp:align>
                    </wp:positionH>
                    <wp:positionV relativeFrom="page">
                      <wp:posOffset>520700</wp:posOffset>
                    </wp:positionV>
                    <wp:extent cx="594360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205477" id="Straight Arrow Connector 11" o:spid="_x0000_s1026" type="#_x0000_t32" style="position:absolute;margin-left:0;margin-top:41pt;width:468pt;height:0;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">
                    <w10:wrap anchorx="page" anchory="page"/>
                    <w10:anchorlock/>
                  </v:shape>
                </w:pict>
              </mc:Fallback>
            </mc:AlternateContent>
          </w:r>
          <w:r w:rsidRPr="006630D4">
            <w:rPr>
              <w:rFonts w:cs="Arial"/>
              <w:b/>
              <w:sz w:val="40"/>
              <w:szCs w:val="40"/>
            </w:rPr>
            <w:t>FINAL ENGINEERING REPORT</w:t>
          </w:r>
        </w:p>
        <w:p w14:paraId="2F256F36" w14:textId="77777777" w:rsidR="00F40E89" w:rsidRPr="002D05B2" w:rsidRDefault="00F40E89" w:rsidP="002D05B2">
          <w:pPr>
            <w:jc w:val="right"/>
            <w:rPr>
              <w:rFonts w:cs="Arial"/>
              <w:b/>
              <w:szCs w:val="22"/>
            </w:rPr>
          </w:pPr>
        </w:p>
        <w:p w14:paraId="4A28383E" w14:textId="77777777" w:rsidR="00F40E89" w:rsidRPr="006630D4" w:rsidRDefault="00F40E89" w:rsidP="002D05B2">
          <w:pPr>
            <w:ind w:firstLine="432"/>
            <w:jc w:val="right"/>
            <w:rPr>
              <w:b/>
              <w:sz w:val="40"/>
              <w:szCs w:val="40"/>
            </w:rPr>
          </w:pPr>
          <w:r w:rsidRPr="006630D4">
            <w:rPr>
              <w:b/>
              <w:sz w:val="40"/>
              <w:szCs w:val="40"/>
            </w:rPr>
            <w:t>for</w:t>
          </w:r>
        </w:p>
        <w:p w14:paraId="04028343" w14:textId="77777777" w:rsidR="00F40E89" w:rsidRPr="00EF2702" w:rsidRDefault="00F40E89" w:rsidP="002D05B2">
          <w:pPr>
            <w:jc w:val="right"/>
            <w:rPr>
              <w:b/>
              <w:sz w:val="40"/>
              <w:szCs w:val="40"/>
            </w:rPr>
          </w:pPr>
        </w:p>
        <w:p w14:paraId="6F72418E" w14:textId="77777777" w:rsidR="00B661B5" w:rsidRPr="002D05B2" w:rsidRDefault="00B661B5" w:rsidP="00587897">
          <w:pPr>
            <w:jc w:val="right"/>
            <w:rPr>
              <w:b/>
              <w:sz w:val="32"/>
              <w:szCs w:val="40"/>
            </w:rPr>
          </w:pPr>
          <w:r w:rsidRPr="002D05B2">
            <w:rPr>
              <w:b/>
              <w:sz w:val="32"/>
              <w:szCs w:val="40"/>
            </w:rPr>
            <w:t>1095 Southern Boulevard</w:t>
          </w:r>
        </w:p>
        <w:p w14:paraId="0D49E8D6" w14:textId="77777777" w:rsidR="00B661B5" w:rsidRPr="002D05B2" w:rsidRDefault="00B661B5" w:rsidP="00587897">
          <w:pPr>
            <w:ind w:left="-90"/>
            <w:jc w:val="right"/>
            <w:rPr>
              <w:b/>
              <w:sz w:val="32"/>
              <w:szCs w:val="40"/>
            </w:rPr>
          </w:pPr>
          <w:r w:rsidRPr="002D05B2">
            <w:rPr>
              <w:b/>
              <w:sz w:val="32"/>
              <w:szCs w:val="40"/>
            </w:rPr>
            <w:t>Block 2727, Lot 41</w:t>
          </w:r>
        </w:p>
        <w:p w14:paraId="67762425" w14:textId="77777777" w:rsidR="00B661B5" w:rsidRPr="002D05B2" w:rsidRDefault="00B661B5" w:rsidP="00587897">
          <w:pPr>
            <w:jc w:val="right"/>
            <w:rPr>
              <w:b/>
              <w:sz w:val="32"/>
              <w:szCs w:val="40"/>
            </w:rPr>
          </w:pPr>
          <w:r w:rsidRPr="002D05B2">
            <w:rPr>
              <w:b/>
              <w:sz w:val="32"/>
              <w:szCs w:val="40"/>
            </w:rPr>
            <w:t>New York, NY 10459</w:t>
          </w:r>
        </w:p>
        <w:p w14:paraId="3A558771" w14:textId="77777777" w:rsidR="00B661B5" w:rsidRPr="002D05B2" w:rsidRDefault="00B661B5" w:rsidP="00587897">
          <w:pPr>
            <w:jc w:val="right"/>
            <w:rPr>
              <w:b/>
              <w:sz w:val="32"/>
              <w:szCs w:val="40"/>
            </w:rPr>
          </w:pPr>
          <w:r w:rsidRPr="002D05B2">
            <w:rPr>
              <w:b/>
              <w:sz w:val="32"/>
              <w:szCs w:val="40"/>
            </w:rPr>
            <w:t>NYSBCP Site No. C203055</w:t>
          </w:r>
        </w:p>
        <w:p w14:paraId="7E39D862" w14:textId="77777777" w:rsidR="00B661B5" w:rsidRDefault="00B661B5" w:rsidP="00587897">
          <w:pPr>
            <w:jc w:val="right"/>
            <w:rPr>
              <w:b/>
              <w:szCs w:val="22"/>
            </w:rPr>
          </w:pPr>
        </w:p>
        <w:p w14:paraId="1B74B188" w14:textId="77777777" w:rsidR="0087713D" w:rsidRPr="002D05B2" w:rsidRDefault="0087713D" w:rsidP="00587897">
          <w:pPr>
            <w:jc w:val="right"/>
            <w:rPr>
              <w:b/>
              <w:szCs w:val="22"/>
            </w:rPr>
          </w:pPr>
        </w:p>
        <w:p w14:paraId="0C2F1BBE" w14:textId="77777777" w:rsidR="00B661B5" w:rsidRPr="002D05B2" w:rsidRDefault="00B661B5" w:rsidP="00587897">
          <w:pPr>
            <w:jc w:val="right"/>
            <w:rPr>
              <w:b/>
              <w:i/>
              <w:szCs w:val="22"/>
            </w:rPr>
          </w:pPr>
          <w:r w:rsidRPr="002D05B2">
            <w:rPr>
              <w:b/>
              <w:i/>
              <w:szCs w:val="22"/>
            </w:rPr>
            <w:t>Prepared For:</w:t>
          </w:r>
        </w:p>
        <w:p w14:paraId="0648107C" w14:textId="77777777" w:rsidR="00B661B5" w:rsidRPr="002D05B2" w:rsidRDefault="00B661B5" w:rsidP="00587897">
          <w:pPr>
            <w:jc w:val="right"/>
            <w:rPr>
              <w:b/>
              <w:i/>
              <w:szCs w:val="22"/>
            </w:rPr>
          </w:pPr>
        </w:p>
        <w:p w14:paraId="2A8A55C3" w14:textId="73BE5378" w:rsidR="00B661B5" w:rsidRPr="002D05B2" w:rsidRDefault="00B661B5" w:rsidP="00587897">
          <w:pPr>
            <w:jc w:val="right"/>
            <w:rPr>
              <w:b/>
              <w:szCs w:val="22"/>
            </w:rPr>
          </w:pPr>
          <w:r w:rsidRPr="002D05B2">
            <w:rPr>
              <w:b/>
              <w:szCs w:val="22"/>
            </w:rPr>
            <w:t>Urban Health Plan, Inc.</w:t>
          </w:r>
        </w:p>
        <w:p w14:paraId="1808DDE1" w14:textId="77777777" w:rsidR="00B661B5" w:rsidRPr="002D05B2" w:rsidRDefault="00B661B5" w:rsidP="00587897">
          <w:pPr>
            <w:jc w:val="right"/>
            <w:rPr>
              <w:b/>
              <w:szCs w:val="22"/>
            </w:rPr>
          </w:pPr>
          <w:r w:rsidRPr="002D05B2">
            <w:rPr>
              <w:b/>
              <w:szCs w:val="22"/>
            </w:rPr>
            <w:t>1065 Southern Blvd., Bronx, NY 10459</w:t>
          </w:r>
        </w:p>
        <w:p w14:paraId="2734B185" w14:textId="77777777" w:rsidR="00B661B5" w:rsidRPr="002D05B2" w:rsidRDefault="00B661B5" w:rsidP="00587897">
          <w:pPr>
            <w:jc w:val="right"/>
            <w:rPr>
              <w:b/>
              <w:szCs w:val="22"/>
            </w:rPr>
          </w:pPr>
        </w:p>
        <w:p w14:paraId="2B8AF84F" w14:textId="77777777" w:rsidR="00F40E89" w:rsidRPr="002D05B2" w:rsidRDefault="00F40E89" w:rsidP="002D05B2">
          <w:pPr>
            <w:jc w:val="right"/>
            <w:rPr>
              <w:b/>
              <w:szCs w:val="22"/>
            </w:rPr>
          </w:pPr>
        </w:p>
        <w:p w14:paraId="6D99715F" w14:textId="77777777" w:rsidR="00F40E89" w:rsidRPr="002D05B2" w:rsidRDefault="00F40E89" w:rsidP="002D05B2">
          <w:pPr>
            <w:jc w:val="right"/>
            <w:rPr>
              <w:b/>
              <w:szCs w:val="22"/>
            </w:rPr>
          </w:pPr>
          <w:r w:rsidRPr="002D05B2">
            <w:rPr>
              <w:b/>
              <w:i/>
              <w:szCs w:val="22"/>
            </w:rPr>
            <w:t>Prepared By:</w:t>
          </w:r>
        </w:p>
        <w:p w14:paraId="329F4751" w14:textId="77777777" w:rsidR="00F40E89" w:rsidRPr="002D05B2" w:rsidRDefault="00F40E89" w:rsidP="002D05B2">
          <w:pPr>
            <w:jc w:val="right"/>
            <w:rPr>
              <w:b/>
              <w:szCs w:val="22"/>
            </w:rPr>
          </w:pPr>
        </w:p>
        <w:p w14:paraId="237FC75E" w14:textId="77777777" w:rsidR="00F40E89" w:rsidRPr="002D05B2" w:rsidRDefault="00F40E89" w:rsidP="002D05B2">
          <w:pPr>
            <w:jc w:val="right"/>
            <w:rPr>
              <w:b/>
              <w:szCs w:val="22"/>
            </w:rPr>
          </w:pPr>
          <w:r w:rsidRPr="002D05B2">
            <w:rPr>
              <w:b/>
              <w:szCs w:val="22"/>
            </w:rPr>
            <w:t>Langan Engineering, Environmental, Surveying,</w:t>
          </w:r>
        </w:p>
        <w:p w14:paraId="78102BEC" w14:textId="77777777" w:rsidR="00F40E89" w:rsidRPr="002D05B2" w:rsidRDefault="00F40E89" w:rsidP="002D05B2">
          <w:pPr>
            <w:jc w:val="right"/>
            <w:rPr>
              <w:b/>
              <w:szCs w:val="22"/>
            </w:rPr>
          </w:pPr>
          <w:r w:rsidRPr="002D05B2">
            <w:rPr>
              <w:b/>
              <w:szCs w:val="22"/>
            </w:rPr>
            <w:t>Landscape Architecture and Geology, D.P.C.</w:t>
          </w:r>
        </w:p>
        <w:p w14:paraId="74998291" w14:textId="77777777" w:rsidR="00F40E89" w:rsidRPr="002D05B2" w:rsidRDefault="00F40E89" w:rsidP="002D05B2">
          <w:pPr>
            <w:jc w:val="right"/>
            <w:rPr>
              <w:b/>
              <w:szCs w:val="22"/>
            </w:rPr>
          </w:pPr>
          <w:r w:rsidRPr="002D05B2">
            <w:rPr>
              <w:b/>
              <w:szCs w:val="22"/>
            </w:rPr>
            <w:t>360 West 31</w:t>
          </w:r>
          <w:r w:rsidRPr="002D05B2">
            <w:rPr>
              <w:b/>
              <w:szCs w:val="22"/>
              <w:vertAlign w:val="superscript"/>
            </w:rPr>
            <w:t>st</w:t>
          </w:r>
          <w:r w:rsidRPr="002D05B2">
            <w:rPr>
              <w:b/>
              <w:szCs w:val="22"/>
            </w:rPr>
            <w:t xml:space="preserve"> Street, 8</w:t>
          </w:r>
          <w:r w:rsidRPr="002D05B2">
            <w:rPr>
              <w:b/>
              <w:szCs w:val="22"/>
              <w:vertAlign w:val="superscript"/>
            </w:rPr>
            <w:t>th</w:t>
          </w:r>
          <w:r w:rsidRPr="002D05B2">
            <w:rPr>
              <w:b/>
              <w:szCs w:val="22"/>
            </w:rPr>
            <w:t xml:space="preserve"> Floor</w:t>
          </w:r>
        </w:p>
        <w:p w14:paraId="4032F1A8" w14:textId="77777777" w:rsidR="00F40E89" w:rsidRPr="002D05B2" w:rsidRDefault="00F40E89" w:rsidP="002D05B2">
          <w:pPr>
            <w:jc w:val="right"/>
            <w:rPr>
              <w:b/>
              <w:szCs w:val="22"/>
            </w:rPr>
          </w:pPr>
          <w:r w:rsidRPr="002D05B2">
            <w:rPr>
              <w:b/>
              <w:szCs w:val="22"/>
            </w:rPr>
            <w:t>New York, New York 10001</w:t>
          </w:r>
        </w:p>
        <w:p w14:paraId="7D6D92F8" w14:textId="77777777" w:rsidR="00F40E89" w:rsidRPr="002D05B2" w:rsidRDefault="00F40E89" w:rsidP="002D05B2">
          <w:pPr>
            <w:rPr>
              <w:rFonts w:cs="Arial"/>
              <w:b/>
              <w:szCs w:val="22"/>
            </w:rPr>
          </w:pPr>
        </w:p>
        <w:p w14:paraId="6FAC253C" w14:textId="77777777" w:rsidR="00F40E89" w:rsidRDefault="00F40E89">
          <w:pPr>
            <w:ind w:firstLine="432"/>
            <w:jc w:val="right"/>
            <w:rPr>
              <w:rFonts w:cs="Arial"/>
              <w:b/>
              <w:szCs w:val="22"/>
            </w:rPr>
          </w:pPr>
        </w:p>
        <w:p w14:paraId="18A26093" w14:textId="77777777" w:rsidR="0057126C" w:rsidRDefault="0057126C">
          <w:pPr>
            <w:ind w:firstLine="432"/>
            <w:jc w:val="right"/>
            <w:rPr>
              <w:rFonts w:cs="Arial"/>
              <w:b/>
              <w:szCs w:val="22"/>
            </w:rPr>
          </w:pPr>
        </w:p>
        <w:p w14:paraId="1683E636" w14:textId="77777777" w:rsidR="0087713D" w:rsidRDefault="0087713D">
          <w:pPr>
            <w:ind w:firstLine="432"/>
            <w:jc w:val="right"/>
            <w:rPr>
              <w:rFonts w:cs="Arial"/>
              <w:b/>
              <w:szCs w:val="22"/>
            </w:rPr>
          </w:pPr>
        </w:p>
        <w:p w14:paraId="6DB1AF84" w14:textId="77777777" w:rsidR="0087713D" w:rsidRPr="002D05B2" w:rsidRDefault="0087713D" w:rsidP="002D05B2">
          <w:pPr>
            <w:ind w:firstLine="432"/>
            <w:jc w:val="right"/>
            <w:rPr>
              <w:rFonts w:cs="Arial"/>
              <w:b/>
              <w:szCs w:val="22"/>
            </w:rPr>
          </w:pPr>
        </w:p>
        <w:p w14:paraId="3A1D536D" w14:textId="77777777" w:rsidR="00F40E89" w:rsidRPr="002D05B2" w:rsidRDefault="00F40E89" w:rsidP="002D05B2">
          <w:pPr>
            <w:ind w:firstLine="432"/>
            <w:jc w:val="right"/>
            <w:rPr>
              <w:rFonts w:cs="Arial"/>
              <w:b/>
              <w:szCs w:val="22"/>
            </w:rPr>
          </w:pPr>
        </w:p>
        <w:p w14:paraId="12165458" w14:textId="77777777" w:rsidR="00F40E89" w:rsidRPr="002D05B2" w:rsidRDefault="00F40E89" w:rsidP="002D05B2">
          <w:pPr>
            <w:rPr>
              <w:b/>
              <w:szCs w:val="22"/>
            </w:rPr>
          </w:pPr>
        </w:p>
        <w:p w14:paraId="7DAE5BFA" w14:textId="77777777" w:rsidR="00F40E89" w:rsidRPr="002D05B2" w:rsidRDefault="00F40E89" w:rsidP="002D05B2">
          <w:pPr>
            <w:pStyle w:val="Date"/>
            <w:spacing w:line="288" w:lineRule="auto"/>
            <w:rPr>
              <w:sz w:val="22"/>
              <w:szCs w:val="22"/>
            </w:rPr>
          </w:pPr>
        </w:p>
        <w:p w14:paraId="250B85E0" w14:textId="3F6FB618" w:rsidR="00F40E89" w:rsidRPr="002D05B2" w:rsidRDefault="00FA1DC1" w:rsidP="002D05B2">
          <w:pPr>
            <w:pStyle w:val="Date"/>
            <w:spacing w:line="288" w:lineRule="auto"/>
            <w:rPr>
              <w:sz w:val="22"/>
              <w:szCs w:val="22"/>
            </w:rPr>
          </w:pPr>
          <w:r>
            <w:rPr>
              <w:sz w:val="22"/>
              <w:szCs w:val="22"/>
            </w:rPr>
            <w:t>May</w:t>
          </w:r>
          <w:r w:rsidRPr="002D05B2">
            <w:rPr>
              <w:sz w:val="22"/>
              <w:szCs w:val="22"/>
            </w:rPr>
            <w:t xml:space="preserve"> </w:t>
          </w:r>
          <w:r w:rsidR="00E02195">
            <w:rPr>
              <w:sz w:val="22"/>
              <w:szCs w:val="22"/>
            </w:rPr>
            <w:t>24</w:t>
          </w:r>
          <w:r w:rsidR="00B661B5" w:rsidRPr="002D05B2">
            <w:rPr>
              <w:sz w:val="22"/>
              <w:szCs w:val="22"/>
            </w:rPr>
            <w:t>, 202</w:t>
          </w:r>
          <w:r w:rsidR="00CB156E">
            <w:rPr>
              <w:sz w:val="22"/>
              <w:szCs w:val="22"/>
            </w:rPr>
            <w:t>4</w:t>
          </w:r>
        </w:p>
        <w:p w14:paraId="461BA62F" w14:textId="18AE5C6B" w:rsidR="00F40E89" w:rsidRPr="002D05B2" w:rsidRDefault="00B661B5" w:rsidP="002D05B2">
          <w:pPr>
            <w:ind w:firstLine="432"/>
            <w:jc w:val="right"/>
            <w:rPr>
              <w:b/>
              <w:szCs w:val="22"/>
            </w:rPr>
          </w:pPr>
          <w:r w:rsidRPr="002D05B2">
            <w:rPr>
              <w:b/>
              <w:szCs w:val="22"/>
            </w:rPr>
            <w:t>Langan Project No. 17019990</w:t>
          </w:r>
          <w:r w:rsidR="00D701BA">
            <w:rPr>
              <w:b/>
              <w:szCs w:val="22"/>
            </w:rPr>
            <w:t>4</w:t>
          </w:r>
        </w:p>
        <w:p w14:paraId="2DC341AD" w14:textId="77777777" w:rsidR="00F40E89" w:rsidRPr="002D05B2" w:rsidRDefault="00F40E89" w:rsidP="002D05B2">
          <w:pPr>
            <w:spacing w:after="240"/>
            <w:rPr>
              <w:b/>
              <w:szCs w:val="22"/>
              <w:highlight w:val="yellow"/>
            </w:rPr>
          </w:pPr>
          <w:r w:rsidRPr="002D05B2">
            <w:rPr>
              <w:noProof/>
              <w:szCs w:val="22"/>
            </w:rPr>
            <w:drawing>
              <wp:anchor distT="0" distB="0" distL="114300" distR="114300" simplePos="0" relativeHeight="251667456" behindDoc="1" locked="0" layoutInCell="1" allowOverlap="1" wp14:anchorId="2998DC13" wp14:editId="683F7F0B">
                <wp:simplePos x="0" y="0"/>
                <wp:positionH relativeFrom="margin">
                  <wp:posOffset>-413359</wp:posOffset>
                </wp:positionH>
                <wp:positionV relativeFrom="page">
                  <wp:posOffset>9231682</wp:posOffset>
                </wp:positionV>
                <wp:extent cx="6804660" cy="5664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C-Dec2018.jpg"/>
                        <pic:cNvPicPr/>
                      </pic:nvPicPr>
                      <pic:blipFill rotWithShape="1">
                        <a:blip r:embed="rId10" cstate="print">
                          <a:extLst>
                            <a:ext uri="{28A0092B-C50C-407E-A947-70E740481C1C}">
                              <a14:useLocalDpi xmlns:a14="http://schemas.microsoft.com/office/drawing/2010/main" val="0"/>
                            </a:ext>
                          </a:extLst>
                        </a:blip>
                        <a:srcRect l="5909" t="94009" r="11544"/>
                        <a:stretch/>
                      </pic:blipFill>
                      <pic:spPr bwMode="auto">
                        <a:xfrm>
                          <a:off x="0" y="0"/>
                          <a:ext cx="6804660" cy="566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156E">
            <w:rPr>
              <w:noProof/>
              <w:szCs w:val="22"/>
            </w:rPr>
            <w:drawing>
              <wp:anchor distT="0" distB="0" distL="114300" distR="114300" simplePos="0" relativeHeight="251666432" behindDoc="1" locked="1" layoutInCell="1" allowOverlap="1" wp14:anchorId="66F9C766" wp14:editId="17637E4E">
                <wp:simplePos x="0" y="0"/>
                <wp:positionH relativeFrom="column">
                  <wp:posOffset>-79375</wp:posOffset>
                </wp:positionH>
                <wp:positionV relativeFrom="paragraph">
                  <wp:posOffset>-195580</wp:posOffset>
                </wp:positionV>
                <wp:extent cx="1828800" cy="28384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b="22348"/>
                        <a:stretch>
                          <a:fillRect/>
                        </a:stretch>
                      </pic:blipFill>
                      <pic:spPr bwMode="auto">
                        <a:xfrm>
                          <a:off x="0" y="0"/>
                          <a:ext cx="1828800" cy="283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BB5334" w14:textId="77777777" w:rsidR="00F40E89" w:rsidRPr="002D05B2" w:rsidRDefault="006D4ADC" w:rsidP="002D05B2">
          <w:pPr>
            <w:spacing w:after="240"/>
            <w:rPr>
              <w:b/>
              <w:szCs w:val="22"/>
            </w:rPr>
          </w:pPr>
        </w:p>
      </w:sdtContent>
    </w:sdt>
    <w:p w14:paraId="4B73C510" w14:textId="77777777" w:rsidR="000E7E60" w:rsidRDefault="000E7E60" w:rsidP="002D05B2">
      <w:pPr>
        <w:spacing w:after="240"/>
        <w:rPr>
          <w:b/>
          <w:szCs w:val="22"/>
        </w:rPr>
        <w:sectPr w:rsidR="000E7E60" w:rsidSect="008635F7">
          <w:headerReference w:type="default" r:id="rId12"/>
          <w:footerReference w:type="even" r:id="rId13"/>
          <w:footerReference w:type="default" r:id="rId14"/>
          <w:pgSz w:w="12240" w:h="15840"/>
          <w:pgMar w:top="1440" w:right="1440" w:bottom="1440" w:left="1440" w:header="720" w:footer="720" w:gutter="0"/>
          <w:pgNumType w:fmt="lowerRoman" w:start="0"/>
          <w:cols w:space="720"/>
          <w:titlePg/>
          <w:docGrid w:linePitch="360"/>
        </w:sectPr>
      </w:pPr>
    </w:p>
    <w:p w14:paraId="181931A1" w14:textId="2C4D5140" w:rsidR="00E23BCA" w:rsidRPr="0057126C" w:rsidRDefault="007546DD" w:rsidP="002110FC">
      <w:pPr>
        <w:pStyle w:val="Heading1"/>
        <w:numPr>
          <w:ilvl w:val="0"/>
          <w:numId w:val="0"/>
        </w:numPr>
        <w:ind w:left="360" w:hanging="360"/>
        <w:jc w:val="center"/>
      </w:pPr>
      <w:bookmarkStart w:id="0" w:name="_Toc153882822"/>
      <w:bookmarkStart w:id="1" w:name="_Toc155784236"/>
      <w:bookmarkStart w:id="2" w:name="_Toc155784623"/>
      <w:bookmarkStart w:id="3" w:name="_Toc155784752"/>
      <w:bookmarkStart w:id="4" w:name="_Toc155785268"/>
      <w:bookmarkStart w:id="5" w:name="_Toc156017663"/>
      <w:bookmarkStart w:id="6" w:name="_Toc156017977"/>
      <w:bookmarkStart w:id="7" w:name="_Toc156018859"/>
      <w:bookmarkStart w:id="8" w:name="_Toc156019747"/>
      <w:bookmarkStart w:id="9" w:name="_Toc229390829"/>
      <w:bookmarkStart w:id="10" w:name="_Toc163475789"/>
      <w:bookmarkStart w:id="11" w:name="_Toc164076500"/>
      <w:bookmarkStart w:id="12" w:name="_Toc165579409"/>
      <w:bookmarkStart w:id="13" w:name="_Toc486059079"/>
      <w:bookmarkStart w:id="14" w:name="_Toc486156459"/>
      <w:bookmarkStart w:id="15" w:name="_Toc490370171"/>
      <w:bookmarkStart w:id="16" w:name="_Toc70224545"/>
      <w:bookmarkStart w:id="17" w:name="_Toc103148511"/>
      <w:r w:rsidRPr="0057126C">
        <w:lastRenderedPageBreak/>
        <w:t>CERTIFICATIONS</w:t>
      </w:r>
      <w:bookmarkEnd w:id="0"/>
      <w:bookmarkEnd w:id="1"/>
      <w:bookmarkEnd w:id="2"/>
      <w:bookmarkEnd w:id="3"/>
      <w:bookmarkEnd w:id="4"/>
      <w:bookmarkEnd w:id="5"/>
      <w:bookmarkEnd w:id="6"/>
      <w:bookmarkEnd w:id="7"/>
      <w:bookmarkEnd w:id="8"/>
      <w:bookmarkEnd w:id="9"/>
      <w:bookmarkEnd w:id="10"/>
      <w:bookmarkEnd w:id="11"/>
      <w:bookmarkEnd w:id="12"/>
    </w:p>
    <w:p w14:paraId="07624129" w14:textId="1695E8B0" w:rsidR="007546DD" w:rsidRPr="0057126C" w:rsidRDefault="007546DD" w:rsidP="007E5212">
      <w:pPr>
        <w:pStyle w:val="BlueBodyText"/>
        <w:spacing w:after="240" w:line="288" w:lineRule="auto"/>
        <w:ind w:firstLine="0"/>
        <w:jc w:val="both"/>
        <w:rPr>
          <w:rFonts w:ascii="Univers LT 45 Light" w:hAnsi="Univers LT 45 Light"/>
          <w:color w:val="auto"/>
          <w:sz w:val="22"/>
          <w:szCs w:val="22"/>
        </w:rPr>
      </w:pPr>
      <w:r w:rsidRPr="0057126C">
        <w:rPr>
          <w:rFonts w:ascii="Univers LT 45 Light" w:hAnsi="Univers LT 45 Light"/>
          <w:color w:val="auto"/>
          <w:sz w:val="22"/>
          <w:szCs w:val="22"/>
        </w:rPr>
        <w:t xml:space="preserve">I, </w:t>
      </w:r>
      <w:r w:rsidR="00BE23BB" w:rsidRPr="0057126C">
        <w:rPr>
          <w:rFonts w:ascii="Univers LT 45 Light" w:hAnsi="Univers LT 45 Light"/>
          <w:color w:val="auto"/>
          <w:sz w:val="22"/>
          <w:szCs w:val="22"/>
        </w:rPr>
        <w:t xml:space="preserve">Gerald Nicholls, P.E., </w:t>
      </w:r>
      <w:r w:rsidRPr="0057126C">
        <w:rPr>
          <w:rFonts w:ascii="Univers LT 45 Light" w:hAnsi="Univers LT 45 Light"/>
          <w:color w:val="auto"/>
          <w:sz w:val="22"/>
          <w:szCs w:val="22"/>
        </w:rPr>
        <w:t>am currently a registered professional engineer li</w:t>
      </w:r>
      <w:r w:rsidR="00EE39FD" w:rsidRPr="0057126C">
        <w:rPr>
          <w:rFonts w:ascii="Univers LT 45 Light" w:hAnsi="Univers LT 45 Light"/>
          <w:color w:val="auto"/>
          <w:sz w:val="22"/>
          <w:szCs w:val="22"/>
        </w:rPr>
        <w:t xml:space="preserve">censed by the State of New York, </w:t>
      </w:r>
      <w:r w:rsidRPr="0057126C">
        <w:rPr>
          <w:rFonts w:ascii="Univers LT 45 Light" w:hAnsi="Univers LT 45 Light"/>
          <w:color w:val="auto"/>
          <w:sz w:val="22"/>
          <w:szCs w:val="22"/>
        </w:rPr>
        <w:t xml:space="preserve">I had primary direct responsibility for implementation of the remedial </w:t>
      </w:r>
      <w:r w:rsidR="00EE39FD" w:rsidRPr="0057126C">
        <w:rPr>
          <w:rFonts w:ascii="Univers LT 45 Light" w:hAnsi="Univers LT 45 Light"/>
          <w:color w:val="auto"/>
          <w:sz w:val="22"/>
          <w:szCs w:val="22"/>
        </w:rPr>
        <w:t>program</w:t>
      </w:r>
      <w:r w:rsidR="009259FA" w:rsidRPr="0057126C">
        <w:rPr>
          <w:rFonts w:ascii="Univers LT 45 Light" w:hAnsi="Univers LT 45 Light"/>
          <w:color w:val="auto"/>
          <w:sz w:val="22"/>
          <w:szCs w:val="22"/>
        </w:rPr>
        <w:t xml:space="preserve"> activities</w:t>
      </w:r>
      <w:r w:rsidR="00EE39FD" w:rsidRPr="0057126C">
        <w:rPr>
          <w:rFonts w:ascii="Univers LT 45 Light" w:hAnsi="Univers LT 45 Light"/>
          <w:color w:val="auto"/>
          <w:sz w:val="22"/>
          <w:szCs w:val="22"/>
        </w:rPr>
        <w:t xml:space="preserve">, and </w:t>
      </w:r>
      <w:r w:rsidRPr="0057126C">
        <w:rPr>
          <w:rFonts w:ascii="Univers LT 45 Light" w:hAnsi="Univers LT 45 Light"/>
          <w:color w:val="auto"/>
          <w:sz w:val="22"/>
          <w:szCs w:val="22"/>
        </w:rPr>
        <w:t xml:space="preserve">I certify that the </w:t>
      </w:r>
      <w:bookmarkStart w:id="18" w:name="OLE_LINK3"/>
      <w:bookmarkStart w:id="19" w:name="OLE_LINK4"/>
      <w:r w:rsidRPr="0057126C">
        <w:rPr>
          <w:rFonts w:ascii="Univers LT 45 Light" w:hAnsi="Univers LT 45 Light"/>
          <w:color w:val="auto"/>
          <w:sz w:val="22"/>
          <w:szCs w:val="22"/>
        </w:rPr>
        <w:t>Remedial Action Work Plan</w:t>
      </w:r>
      <w:r w:rsidR="00EF2702" w:rsidRPr="0057126C">
        <w:rPr>
          <w:rFonts w:ascii="Univers LT 45 Light" w:hAnsi="Univers LT 45 Light"/>
          <w:color w:val="auto"/>
          <w:sz w:val="22"/>
          <w:szCs w:val="22"/>
        </w:rPr>
        <w:t xml:space="preserve"> (RAWP)</w:t>
      </w:r>
      <w:r w:rsidR="00C74FC5" w:rsidRPr="0057126C">
        <w:rPr>
          <w:rFonts w:ascii="Univers LT 45 Light" w:hAnsi="Univers LT 45 Light"/>
          <w:color w:val="auto"/>
          <w:sz w:val="22"/>
          <w:szCs w:val="22"/>
        </w:rPr>
        <w:t xml:space="preserve"> </w:t>
      </w:r>
      <w:bookmarkEnd w:id="18"/>
      <w:bookmarkEnd w:id="19"/>
      <w:r w:rsidRPr="0057126C">
        <w:rPr>
          <w:rFonts w:ascii="Univers LT 45 Light" w:hAnsi="Univers LT 45 Light"/>
          <w:color w:val="auto"/>
          <w:sz w:val="22"/>
          <w:szCs w:val="22"/>
        </w:rPr>
        <w:t>w</w:t>
      </w:r>
      <w:r w:rsidR="00C74FC5" w:rsidRPr="0057126C">
        <w:rPr>
          <w:rFonts w:ascii="Univers LT 45 Light" w:hAnsi="Univers LT 45 Light"/>
          <w:color w:val="auto"/>
          <w:sz w:val="22"/>
          <w:szCs w:val="22"/>
        </w:rPr>
        <w:t>as</w:t>
      </w:r>
      <w:r w:rsidRPr="0057126C">
        <w:rPr>
          <w:rFonts w:ascii="Univers LT 45 Light" w:hAnsi="Univers LT 45 Light"/>
          <w:color w:val="auto"/>
          <w:sz w:val="22"/>
          <w:szCs w:val="22"/>
        </w:rPr>
        <w:t xml:space="preserve"> implemented and that all </w:t>
      </w:r>
      <w:r w:rsidR="00C74FC5" w:rsidRPr="0057126C">
        <w:rPr>
          <w:rFonts w:ascii="Univers LT 45 Light" w:hAnsi="Univers LT 45 Light"/>
          <w:color w:val="auto"/>
          <w:sz w:val="22"/>
          <w:szCs w:val="22"/>
        </w:rPr>
        <w:t>construction activities were completed in substantial conformance with the Department-approved</w:t>
      </w:r>
      <w:r w:rsidR="00EF2702" w:rsidRPr="0057126C">
        <w:rPr>
          <w:rFonts w:ascii="Univers LT 45 Light" w:hAnsi="Univers LT 45 Light"/>
          <w:color w:val="auto"/>
          <w:sz w:val="22"/>
          <w:szCs w:val="22"/>
        </w:rPr>
        <w:t xml:space="preserve"> RAWP</w:t>
      </w:r>
      <w:r w:rsidRPr="0057126C">
        <w:rPr>
          <w:rFonts w:ascii="Univers LT 45 Light" w:hAnsi="Univers LT 45 Light"/>
          <w:color w:val="auto"/>
          <w:sz w:val="22"/>
          <w:szCs w:val="22"/>
        </w:rPr>
        <w:t>.</w:t>
      </w:r>
    </w:p>
    <w:p w14:paraId="0FC9EA58" w14:textId="221AE95F" w:rsidR="007546DD" w:rsidRPr="0057126C" w:rsidRDefault="007546DD" w:rsidP="007E5212">
      <w:pPr>
        <w:pStyle w:val="BlueBodyText"/>
        <w:spacing w:after="240" w:line="288" w:lineRule="auto"/>
        <w:ind w:firstLine="0"/>
        <w:jc w:val="both"/>
        <w:rPr>
          <w:rFonts w:ascii="Univers LT 45 Light" w:hAnsi="Univers LT 45 Light"/>
          <w:color w:val="auto"/>
          <w:sz w:val="22"/>
          <w:szCs w:val="22"/>
        </w:rPr>
      </w:pPr>
      <w:r w:rsidRPr="0057126C">
        <w:rPr>
          <w:rFonts w:ascii="Univers LT 45 Light" w:hAnsi="Univers LT 45 Light"/>
          <w:color w:val="auto"/>
          <w:sz w:val="22"/>
          <w:szCs w:val="22"/>
        </w:rPr>
        <w:t xml:space="preserve">I certify that the </w:t>
      </w:r>
      <w:r w:rsidR="00C74FC5" w:rsidRPr="0057126C">
        <w:rPr>
          <w:rFonts w:ascii="Univers LT 45 Light" w:hAnsi="Univers LT 45 Light"/>
          <w:color w:val="auto"/>
          <w:sz w:val="22"/>
          <w:szCs w:val="22"/>
        </w:rPr>
        <w:t xml:space="preserve">data submitted to the Department </w:t>
      </w:r>
      <w:r w:rsidR="009259FA" w:rsidRPr="0057126C">
        <w:rPr>
          <w:rFonts w:ascii="Univers LT 45 Light" w:hAnsi="Univers LT 45 Light"/>
          <w:color w:val="auto"/>
          <w:sz w:val="22"/>
          <w:szCs w:val="22"/>
        </w:rPr>
        <w:t xml:space="preserve">with this Final Engineering Report </w:t>
      </w:r>
      <w:r w:rsidR="00C74FC5" w:rsidRPr="0057126C">
        <w:rPr>
          <w:rFonts w:ascii="Univers LT 45 Light" w:hAnsi="Univers LT 45 Light"/>
          <w:color w:val="auto"/>
          <w:sz w:val="22"/>
          <w:szCs w:val="22"/>
        </w:rPr>
        <w:t xml:space="preserve">demonstrates that the remediation requirements set forth in the </w:t>
      </w:r>
      <w:r w:rsidR="00EF2702" w:rsidRPr="0057126C">
        <w:rPr>
          <w:rFonts w:ascii="Univers LT 45 Light" w:hAnsi="Univers LT 45 Light"/>
          <w:color w:val="auto"/>
          <w:sz w:val="22"/>
          <w:szCs w:val="22"/>
        </w:rPr>
        <w:t>RAWP</w:t>
      </w:r>
      <w:r w:rsidR="00C74FC5" w:rsidRPr="0057126C">
        <w:rPr>
          <w:rFonts w:ascii="Univers LT 45 Light" w:hAnsi="Univers LT 45 Light"/>
          <w:color w:val="auto"/>
          <w:sz w:val="22"/>
          <w:szCs w:val="22"/>
        </w:rPr>
        <w:t xml:space="preserve"> </w:t>
      </w:r>
      <w:r w:rsidR="009259FA" w:rsidRPr="0057126C">
        <w:rPr>
          <w:rFonts w:ascii="Univers LT 45 Light" w:hAnsi="Univers LT 45 Light"/>
          <w:color w:val="auto"/>
          <w:sz w:val="22"/>
          <w:szCs w:val="22"/>
        </w:rPr>
        <w:t xml:space="preserve">and in </w:t>
      </w:r>
      <w:r w:rsidR="000F3C6E" w:rsidRPr="0057126C">
        <w:rPr>
          <w:rFonts w:ascii="Univers LT 45 Light" w:hAnsi="Univers LT 45 Light"/>
          <w:color w:val="auto"/>
          <w:sz w:val="22"/>
          <w:szCs w:val="22"/>
        </w:rPr>
        <w:t>all</w:t>
      </w:r>
      <w:r w:rsidR="009259FA" w:rsidRPr="0057126C">
        <w:rPr>
          <w:rFonts w:ascii="Univers LT 45 Light" w:hAnsi="Univers LT 45 Light"/>
          <w:color w:val="auto"/>
          <w:sz w:val="22"/>
          <w:szCs w:val="22"/>
        </w:rPr>
        <w:t xml:space="preserve"> applicable statutes and regulations </w:t>
      </w:r>
      <w:r w:rsidR="00C74FC5" w:rsidRPr="0057126C">
        <w:rPr>
          <w:rFonts w:ascii="Univers LT 45 Light" w:hAnsi="Univers LT 45 Light"/>
          <w:color w:val="auto"/>
          <w:sz w:val="22"/>
          <w:szCs w:val="22"/>
        </w:rPr>
        <w:t xml:space="preserve">have been or will be achieved in accordance with the time frames, if any, established </w:t>
      </w:r>
      <w:r w:rsidR="009259FA" w:rsidRPr="0057126C">
        <w:rPr>
          <w:rFonts w:ascii="Univers LT 45 Light" w:hAnsi="Univers LT 45 Light"/>
          <w:color w:val="auto"/>
          <w:sz w:val="22"/>
          <w:szCs w:val="22"/>
        </w:rPr>
        <w:t>for the remedy</w:t>
      </w:r>
      <w:r w:rsidR="00C74FC5" w:rsidRPr="0057126C">
        <w:rPr>
          <w:rFonts w:ascii="Univers LT 45 Light" w:hAnsi="Univers LT 45 Light"/>
          <w:color w:val="auto"/>
          <w:sz w:val="22"/>
          <w:szCs w:val="22"/>
        </w:rPr>
        <w:t>.</w:t>
      </w:r>
    </w:p>
    <w:p w14:paraId="15D93BA1" w14:textId="77777777" w:rsidR="00C600AE" w:rsidRPr="0057126C" w:rsidRDefault="00C600AE" w:rsidP="007E5212">
      <w:pPr>
        <w:pStyle w:val="BlueBodyText"/>
        <w:spacing w:after="240" w:line="288" w:lineRule="auto"/>
        <w:ind w:firstLine="0"/>
        <w:jc w:val="both"/>
        <w:rPr>
          <w:rFonts w:ascii="Univers LT 45 Light" w:hAnsi="Univers LT 45 Light"/>
          <w:color w:val="auto"/>
          <w:sz w:val="22"/>
          <w:szCs w:val="22"/>
        </w:rPr>
      </w:pPr>
      <w:r w:rsidRPr="0057126C">
        <w:rPr>
          <w:rFonts w:ascii="Univers LT 45 Light" w:hAnsi="Univers LT 45 Light"/>
          <w:color w:val="auto"/>
          <w:sz w:val="22"/>
          <w:szCs w:val="22"/>
        </w:rPr>
        <w:t>I certify that all documents generated in support of this report have been submitted in accordance with the DER's electronic submission protocols and have been accepted by the Department. </w:t>
      </w:r>
    </w:p>
    <w:p w14:paraId="7DFF9882" w14:textId="77777777" w:rsidR="00C600AE" w:rsidRPr="0057126C" w:rsidRDefault="00C600AE" w:rsidP="007E5212">
      <w:pPr>
        <w:pStyle w:val="BlueBodyText"/>
        <w:spacing w:after="240" w:line="288" w:lineRule="auto"/>
        <w:ind w:firstLine="0"/>
        <w:jc w:val="both"/>
        <w:rPr>
          <w:rFonts w:ascii="Univers LT 45 Light" w:hAnsi="Univers LT 45 Light"/>
          <w:color w:val="auto"/>
          <w:sz w:val="22"/>
          <w:szCs w:val="22"/>
        </w:rPr>
      </w:pPr>
      <w:r w:rsidRPr="0057126C">
        <w:rPr>
          <w:rFonts w:ascii="Univers LT 45 Light" w:hAnsi="Univers LT 45 Light"/>
          <w:color w:val="auto"/>
          <w:sz w:val="22"/>
          <w:szCs w:val="22"/>
        </w:rPr>
        <w:t>I certify that all data generated in support of this report have been submitted in accordance with the Department's electronic data deliverable and have been accepted by the Department.</w:t>
      </w:r>
    </w:p>
    <w:p w14:paraId="518AB274" w14:textId="6707968E" w:rsidR="00E23BCA" w:rsidRPr="0057126C" w:rsidRDefault="00E23BCA" w:rsidP="007E5212">
      <w:pPr>
        <w:pStyle w:val="BlueBodyText"/>
        <w:spacing w:after="240" w:line="288" w:lineRule="auto"/>
        <w:ind w:firstLine="0"/>
        <w:jc w:val="both"/>
        <w:rPr>
          <w:rFonts w:ascii="Univers LT 45 Light" w:hAnsi="Univers LT 45 Light"/>
          <w:color w:val="auto"/>
          <w:sz w:val="22"/>
          <w:szCs w:val="22"/>
        </w:rPr>
      </w:pPr>
      <w:r w:rsidRPr="0057126C">
        <w:rPr>
          <w:rFonts w:ascii="Univers LT 45 Light" w:hAnsi="Univers LT 45 Light"/>
          <w:color w:val="auto"/>
          <w:sz w:val="22"/>
          <w:szCs w:val="22"/>
        </w:rPr>
        <w:fldChar w:fldCharType="begin"/>
      </w:r>
      <w:r w:rsidRPr="0057126C">
        <w:rPr>
          <w:rFonts w:ascii="Univers LT 45 Light" w:hAnsi="Univers LT 45 Light"/>
          <w:color w:val="auto"/>
          <w:sz w:val="22"/>
          <w:szCs w:val="22"/>
        </w:rPr>
        <w:instrText xml:space="preserve"> SEQ CHAPTER \h \r 1</w:instrText>
      </w:r>
      <w:r w:rsidRPr="0057126C">
        <w:rPr>
          <w:rFonts w:ascii="Univers LT 45 Light" w:hAnsi="Univers LT 45 Light"/>
          <w:color w:val="auto"/>
          <w:sz w:val="22"/>
          <w:szCs w:val="22"/>
        </w:rPr>
        <w:fldChar w:fldCharType="end"/>
      </w:r>
      <w:r w:rsidRPr="0057126C">
        <w:rPr>
          <w:rFonts w:ascii="Univers LT 45 Light" w:hAnsi="Univers LT 45 Light"/>
          <w:color w:val="auto"/>
          <w:sz w:val="22"/>
          <w:szCs w:val="22"/>
        </w:rPr>
        <w:t xml:space="preserve">I certify that all information and statements in this certification form are true. I understand that a false statement made herein is punishable as a Class “A” misdemeanor, pursuant to Section 210.45 of the Penal Law.  I, </w:t>
      </w:r>
      <w:r w:rsidR="00BE23BB" w:rsidRPr="0057126C">
        <w:rPr>
          <w:rFonts w:ascii="Univers LT 45 Light" w:hAnsi="Univers LT 45 Light"/>
          <w:color w:val="auto"/>
          <w:sz w:val="22"/>
          <w:szCs w:val="22"/>
        </w:rPr>
        <w:t>Gerald Nicholls</w:t>
      </w:r>
      <w:r w:rsidRPr="0057126C">
        <w:rPr>
          <w:rFonts w:ascii="Univers LT 45 Light" w:hAnsi="Univers LT 45 Light"/>
          <w:color w:val="auto"/>
          <w:sz w:val="22"/>
          <w:szCs w:val="22"/>
        </w:rPr>
        <w:t>, of</w:t>
      </w:r>
      <w:r w:rsidR="00EF2702" w:rsidRPr="0057126C">
        <w:rPr>
          <w:rFonts w:ascii="Univers LT 45 Light" w:hAnsi="Univers LT 45 Light"/>
          <w:color w:val="auto"/>
          <w:sz w:val="22"/>
          <w:szCs w:val="22"/>
        </w:rPr>
        <w:t xml:space="preserve"> Langan Engineering, Environmental, Surveying, Landscape Architecture and Geology, D.P.C. (Langan)</w:t>
      </w:r>
      <w:r w:rsidRPr="0057126C">
        <w:rPr>
          <w:rFonts w:ascii="Univers LT 45 Light" w:hAnsi="Univers LT 45 Light"/>
          <w:color w:val="auto"/>
          <w:sz w:val="22"/>
          <w:szCs w:val="22"/>
        </w:rPr>
        <w:t>, am certifying as Owner’s Designated Site Representative for the site.</w:t>
      </w:r>
    </w:p>
    <w:p w14:paraId="50ECF677" w14:textId="77777777" w:rsidR="00E23BCA" w:rsidRPr="0057126C" w:rsidRDefault="00E23BCA" w:rsidP="002D05B2">
      <w:pPr>
        <w:pStyle w:val="BlueBodyText"/>
        <w:spacing w:after="240" w:line="288" w:lineRule="auto"/>
        <w:rPr>
          <w:rFonts w:ascii="Univers LT 45 Light" w:hAnsi="Univers LT 45 Light"/>
          <w:color w:val="auto"/>
          <w:sz w:val="22"/>
          <w:szCs w:val="22"/>
        </w:rPr>
      </w:pPr>
    </w:p>
    <w:p w14:paraId="2DB80368" w14:textId="77777777" w:rsidR="007546DD" w:rsidRPr="0057126C" w:rsidRDefault="007546DD" w:rsidP="002D05B2">
      <w:pPr>
        <w:pStyle w:val="StyleBlueBodyTextUnderline"/>
        <w:spacing w:after="240" w:line="288" w:lineRule="auto"/>
        <w:rPr>
          <w:rFonts w:ascii="Univers LT 45 Light" w:hAnsi="Univers LT 45 Light"/>
          <w:color w:val="auto"/>
          <w:sz w:val="22"/>
          <w:szCs w:val="22"/>
        </w:rPr>
      </w:pPr>
    </w:p>
    <w:p w14:paraId="07676DE6" w14:textId="77777777" w:rsidR="007546DD" w:rsidRPr="0057126C" w:rsidRDefault="007546DD" w:rsidP="002D05B2">
      <w:pPr>
        <w:spacing w:after="240"/>
        <w:rPr>
          <w:szCs w:val="22"/>
          <w:u w:val="single"/>
        </w:rPr>
      </w:pPr>
      <w:r w:rsidRPr="0057126C">
        <w:rPr>
          <w:szCs w:val="22"/>
          <w:u w:val="single"/>
        </w:rPr>
        <w:tab/>
      </w:r>
      <w:r w:rsidRPr="0057126C">
        <w:rPr>
          <w:szCs w:val="22"/>
          <w:u w:val="single"/>
        </w:rPr>
        <w:tab/>
      </w:r>
      <w:r w:rsidRPr="0057126C">
        <w:rPr>
          <w:szCs w:val="22"/>
          <w:u w:val="single"/>
        </w:rPr>
        <w:tab/>
      </w:r>
      <w:r w:rsidRPr="0057126C">
        <w:rPr>
          <w:szCs w:val="22"/>
          <w:u w:val="single"/>
        </w:rPr>
        <w:tab/>
      </w:r>
      <w:r w:rsidRPr="0057126C">
        <w:rPr>
          <w:szCs w:val="22"/>
        </w:rPr>
        <w:tab/>
        <w:t xml:space="preserve">  </w:t>
      </w:r>
      <w:r w:rsidRPr="0057126C">
        <w:rPr>
          <w:szCs w:val="22"/>
          <w:u w:val="single"/>
        </w:rPr>
        <w:tab/>
      </w:r>
      <w:r w:rsidRPr="0057126C">
        <w:rPr>
          <w:szCs w:val="22"/>
          <w:u w:val="single"/>
        </w:rPr>
        <w:tab/>
      </w:r>
      <w:r w:rsidRPr="0057126C">
        <w:rPr>
          <w:szCs w:val="22"/>
        </w:rPr>
        <w:tab/>
        <w:t xml:space="preserve"> </w:t>
      </w:r>
      <w:r w:rsidRPr="0057126C">
        <w:rPr>
          <w:szCs w:val="22"/>
          <w:u w:val="single"/>
        </w:rPr>
        <w:tab/>
      </w:r>
      <w:r w:rsidRPr="0057126C">
        <w:rPr>
          <w:szCs w:val="22"/>
          <w:u w:val="single"/>
        </w:rPr>
        <w:tab/>
      </w:r>
      <w:r w:rsidRPr="0057126C">
        <w:rPr>
          <w:szCs w:val="22"/>
          <w:u w:val="single"/>
        </w:rPr>
        <w:tab/>
      </w:r>
      <w:r w:rsidRPr="0057126C">
        <w:rPr>
          <w:szCs w:val="22"/>
          <w:u w:val="single"/>
        </w:rPr>
        <w:tab/>
      </w:r>
    </w:p>
    <w:p w14:paraId="25EFBE1D" w14:textId="77777777" w:rsidR="007546DD" w:rsidRPr="0057126C" w:rsidRDefault="007546DD" w:rsidP="002D05B2">
      <w:pPr>
        <w:pStyle w:val="StyleBodyText11ptBlue"/>
        <w:spacing w:after="240" w:line="288" w:lineRule="auto"/>
        <w:ind w:firstLine="0"/>
        <w:rPr>
          <w:rFonts w:ascii="Univers LT 45 Light" w:hAnsi="Univers LT 45 Light"/>
          <w:color w:val="auto"/>
          <w:sz w:val="22"/>
          <w:szCs w:val="22"/>
        </w:rPr>
      </w:pPr>
      <w:r w:rsidRPr="0057126C">
        <w:rPr>
          <w:rFonts w:ascii="Univers LT 45 Light" w:hAnsi="Univers LT 45 Light"/>
          <w:color w:val="auto"/>
          <w:sz w:val="22"/>
          <w:szCs w:val="22"/>
        </w:rPr>
        <w:t>NYS Pro</w:t>
      </w:r>
      <w:r w:rsidR="009C1D33" w:rsidRPr="0057126C">
        <w:rPr>
          <w:rFonts w:ascii="Univers LT 45 Light" w:hAnsi="Univers LT 45 Light"/>
          <w:color w:val="auto"/>
          <w:sz w:val="22"/>
          <w:szCs w:val="22"/>
        </w:rPr>
        <w:t xml:space="preserve">fessional Engineer </w:t>
      </w:r>
      <w:proofErr w:type="gramStart"/>
      <w:r w:rsidR="009C1D33" w:rsidRPr="0057126C">
        <w:rPr>
          <w:rFonts w:ascii="Univers LT 45 Light" w:hAnsi="Univers LT 45 Light"/>
          <w:color w:val="auto"/>
          <w:sz w:val="22"/>
          <w:szCs w:val="22"/>
        </w:rPr>
        <w:t xml:space="preserve">#  </w:t>
      </w:r>
      <w:r w:rsidR="009C1D33" w:rsidRPr="0057126C">
        <w:rPr>
          <w:rFonts w:ascii="Univers LT 45 Light" w:hAnsi="Univers LT 45 Light"/>
          <w:color w:val="auto"/>
          <w:sz w:val="22"/>
          <w:szCs w:val="22"/>
        </w:rPr>
        <w:tab/>
      </w:r>
      <w:proofErr w:type="gramEnd"/>
      <w:r w:rsidR="009C1D33" w:rsidRPr="0057126C">
        <w:rPr>
          <w:rFonts w:ascii="Univers LT 45 Light" w:hAnsi="Univers LT 45 Light"/>
          <w:color w:val="auto"/>
          <w:sz w:val="22"/>
          <w:szCs w:val="22"/>
        </w:rPr>
        <w:tab/>
      </w:r>
      <w:r w:rsidRPr="0057126C">
        <w:rPr>
          <w:rFonts w:ascii="Univers LT 45 Light" w:hAnsi="Univers LT 45 Light"/>
          <w:color w:val="auto"/>
          <w:sz w:val="22"/>
          <w:szCs w:val="22"/>
        </w:rPr>
        <w:t>Date</w:t>
      </w:r>
      <w:r w:rsidRPr="0057126C">
        <w:rPr>
          <w:rFonts w:ascii="Univers LT 45 Light" w:hAnsi="Univers LT 45 Light"/>
          <w:color w:val="auto"/>
          <w:sz w:val="22"/>
          <w:szCs w:val="22"/>
        </w:rPr>
        <w:tab/>
        <w:t xml:space="preserve">                               Signature</w:t>
      </w:r>
    </w:p>
    <w:p w14:paraId="795D22CB" w14:textId="77777777" w:rsidR="00E01C85" w:rsidRPr="0057126C" w:rsidRDefault="00E01C85" w:rsidP="002D05B2">
      <w:pPr>
        <w:pStyle w:val="bodytextblackChar"/>
        <w:spacing w:after="240" w:line="288" w:lineRule="auto"/>
        <w:ind w:firstLine="0"/>
        <w:rPr>
          <w:rFonts w:ascii="Univers LT 45 Light" w:hAnsi="Univers LT 45 Light"/>
          <w:color w:val="auto"/>
          <w:sz w:val="22"/>
          <w:szCs w:val="22"/>
        </w:rPr>
      </w:pPr>
    </w:p>
    <w:p w14:paraId="3F606349" w14:textId="77777777" w:rsidR="006F7186" w:rsidRPr="0057126C" w:rsidRDefault="007546DD" w:rsidP="00857935">
      <w:pPr>
        <w:pStyle w:val="Heading1"/>
      </w:pPr>
      <w:r w:rsidRPr="0057126C">
        <w:br w:type="page"/>
      </w:r>
      <w:bookmarkStart w:id="20" w:name="_Toc229390830"/>
    </w:p>
    <w:p w14:paraId="5A1C0895" w14:textId="685B8429" w:rsidR="0087713D" w:rsidRPr="0057126C" w:rsidRDefault="0087713D" w:rsidP="0057126C">
      <w:pPr>
        <w:spacing w:after="240"/>
        <w:jc w:val="center"/>
        <w:rPr>
          <w:b/>
          <w:bCs/>
        </w:rPr>
      </w:pPr>
      <w:r w:rsidRPr="0057126C">
        <w:rPr>
          <w:b/>
          <w:bCs/>
        </w:rPr>
        <w:t>TABLE OF CONTENTS</w:t>
      </w:r>
    </w:p>
    <w:p w14:paraId="220764C1" w14:textId="6A82C43E" w:rsidR="002110FC" w:rsidRDefault="0057126C" w:rsidP="002110FC">
      <w:pPr>
        <w:pStyle w:val="TOC1"/>
        <w:rPr>
          <w:rFonts w:asciiTheme="minorHAnsi" w:eastAsiaTheme="minorEastAsia" w:hAnsiTheme="minorHAnsi" w:cstheme="minorBidi"/>
          <w:kern w:val="2"/>
          <w:szCs w:val="22"/>
          <w14:ligatures w14:val="standardContextual"/>
        </w:rPr>
      </w:pPr>
      <w:r>
        <w:fldChar w:fldCharType="begin"/>
      </w:r>
      <w:r>
        <w:instrText xml:space="preserve"> TOC \o "1-3" \h \z \u </w:instrText>
      </w:r>
      <w:r>
        <w:fldChar w:fldCharType="separate"/>
      </w:r>
      <w:hyperlink w:anchor="_Toc165579409" w:history="1">
        <w:r w:rsidR="002110FC" w:rsidRPr="0030359F">
          <w:rPr>
            <w:rStyle w:val="Hyperlink"/>
          </w:rPr>
          <w:t>CERTIFICATIONS</w:t>
        </w:r>
        <w:r w:rsidR="002110FC">
          <w:rPr>
            <w:webHidden/>
          </w:rPr>
          <w:tab/>
        </w:r>
        <w:r w:rsidR="002110FC">
          <w:rPr>
            <w:webHidden/>
          </w:rPr>
          <w:fldChar w:fldCharType="begin"/>
        </w:r>
        <w:r w:rsidR="002110FC">
          <w:rPr>
            <w:webHidden/>
          </w:rPr>
          <w:instrText xml:space="preserve"> PAGEREF _Toc165579409 \h </w:instrText>
        </w:r>
        <w:r w:rsidR="002110FC">
          <w:rPr>
            <w:webHidden/>
          </w:rPr>
        </w:r>
        <w:r w:rsidR="002110FC">
          <w:rPr>
            <w:webHidden/>
          </w:rPr>
          <w:fldChar w:fldCharType="separate"/>
        </w:r>
        <w:r w:rsidR="002110FC">
          <w:rPr>
            <w:webHidden/>
          </w:rPr>
          <w:t xml:space="preserve"> </w:t>
        </w:r>
        <w:r w:rsidR="002110FC">
          <w:rPr>
            <w:webHidden/>
          </w:rPr>
          <w:fldChar w:fldCharType="end"/>
        </w:r>
      </w:hyperlink>
    </w:p>
    <w:p w14:paraId="10B1013B" w14:textId="4A3D8437" w:rsidR="002110FC" w:rsidRDefault="006D4ADC" w:rsidP="002110FC">
      <w:pPr>
        <w:pStyle w:val="TOC1"/>
        <w:rPr>
          <w:rFonts w:asciiTheme="minorHAnsi" w:eastAsiaTheme="minorEastAsia" w:hAnsiTheme="minorHAnsi" w:cstheme="minorBidi"/>
          <w:kern w:val="2"/>
          <w:szCs w:val="22"/>
          <w14:ligatures w14:val="standardContextual"/>
        </w:rPr>
      </w:pPr>
      <w:hyperlink w:anchor="_Toc165579410" w:history="1">
        <w:r w:rsidR="002110FC" w:rsidRPr="0030359F">
          <w:rPr>
            <w:rStyle w:val="Hyperlink"/>
          </w:rPr>
          <w:t>LIST OF ACRONYMS</w:t>
        </w:r>
        <w:r w:rsidR="002110FC">
          <w:rPr>
            <w:webHidden/>
          </w:rPr>
          <w:tab/>
        </w:r>
        <w:r w:rsidR="002110FC">
          <w:rPr>
            <w:webHidden/>
          </w:rPr>
          <w:fldChar w:fldCharType="begin"/>
        </w:r>
        <w:r w:rsidR="002110FC">
          <w:rPr>
            <w:webHidden/>
          </w:rPr>
          <w:instrText xml:space="preserve"> PAGEREF _Toc165579410 \h </w:instrText>
        </w:r>
        <w:r w:rsidR="002110FC">
          <w:rPr>
            <w:webHidden/>
          </w:rPr>
        </w:r>
        <w:r w:rsidR="002110FC">
          <w:rPr>
            <w:webHidden/>
          </w:rPr>
          <w:fldChar w:fldCharType="separate"/>
        </w:r>
        <w:r w:rsidR="002110FC">
          <w:rPr>
            <w:webHidden/>
          </w:rPr>
          <w:t>iii</w:t>
        </w:r>
        <w:r w:rsidR="002110FC">
          <w:rPr>
            <w:webHidden/>
          </w:rPr>
          <w:fldChar w:fldCharType="end"/>
        </w:r>
      </w:hyperlink>
    </w:p>
    <w:p w14:paraId="7188E1FD" w14:textId="0342D447" w:rsidR="002110FC" w:rsidRDefault="006D4ADC" w:rsidP="002110FC">
      <w:pPr>
        <w:pStyle w:val="TOC1"/>
        <w:rPr>
          <w:rFonts w:asciiTheme="minorHAnsi" w:eastAsiaTheme="minorEastAsia" w:hAnsiTheme="minorHAnsi" w:cstheme="minorBidi"/>
          <w:kern w:val="2"/>
          <w:szCs w:val="22"/>
          <w14:ligatures w14:val="standardContextual"/>
        </w:rPr>
      </w:pPr>
      <w:hyperlink w:anchor="_Toc165579411" w:history="1">
        <w:r w:rsidR="002110FC" w:rsidRPr="0030359F">
          <w:rPr>
            <w:rStyle w:val="Hyperlink"/>
          </w:rPr>
          <w:t>1.0</w:t>
        </w:r>
        <w:r w:rsidR="002110FC">
          <w:rPr>
            <w:rFonts w:asciiTheme="minorHAnsi" w:eastAsiaTheme="minorEastAsia" w:hAnsiTheme="minorHAnsi" w:cstheme="minorBidi"/>
            <w:kern w:val="2"/>
            <w:szCs w:val="22"/>
            <w14:ligatures w14:val="standardContextual"/>
          </w:rPr>
          <w:tab/>
        </w:r>
        <w:r w:rsidR="002110FC" w:rsidRPr="0030359F">
          <w:rPr>
            <w:rStyle w:val="Hyperlink"/>
          </w:rPr>
          <w:t>Background and site description</w:t>
        </w:r>
        <w:r w:rsidR="002110FC">
          <w:rPr>
            <w:webHidden/>
          </w:rPr>
          <w:tab/>
        </w:r>
        <w:r w:rsidR="002110FC">
          <w:rPr>
            <w:webHidden/>
          </w:rPr>
          <w:fldChar w:fldCharType="begin"/>
        </w:r>
        <w:r w:rsidR="002110FC">
          <w:rPr>
            <w:webHidden/>
          </w:rPr>
          <w:instrText xml:space="preserve"> PAGEREF _Toc165579411 \h </w:instrText>
        </w:r>
        <w:r w:rsidR="002110FC">
          <w:rPr>
            <w:webHidden/>
          </w:rPr>
        </w:r>
        <w:r w:rsidR="002110FC">
          <w:rPr>
            <w:webHidden/>
          </w:rPr>
          <w:fldChar w:fldCharType="separate"/>
        </w:r>
        <w:r w:rsidR="002110FC">
          <w:rPr>
            <w:webHidden/>
          </w:rPr>
          <w:t>1</w:t>
        </w:r>
        <w:r w:rsidR="002110FC">
          <w:rPr>
            <w:webHidden/>
          </w:rPr>
          <w:fldChar w:fldCharType="end"/>
        </w:r>
      </w:hyperlink>
    </w:p>
    <w:p w14:paraId="2B529189" w14:textId="57BFEC96" w:rsidR="002110FC" w:rsidRDefault="006D4ADC" w:rsidP="002110FC">
      <w:pPr>
        <w:pStyle w:val="TOC1"/>
        <w:rPr>
          <w:rFonts w:asciiTheme="minorHAnsi" w:eastAsiaTheme="minorEastAsia" w:hAnsiTheme="minorHAnsi" w:cstheme="minorBidi"/>
          <w:kern w:val="2"/>
          <w:szCs w:val="22"/>
          <w14:ligatures w14:val="standardContextual"/>
        </w:rPr>
      </w:pPr>
      <w:hyperlink w:anchor="_Toc165579412" w:history="1">
        <w:r w:rsidR="002110FC" w:rsidRPr="0030359F">
          <w:rPr>
            <w:rStyle w:val="Hyperlink"/>
          </w:rPr>
          <w:t>2.0</w:t>
        </w:r>
        <w:r w:rsidR="002110FC">
          <w:rPr>
            <w:rFonts w:asciiTheme="minorHAnsi" w:eastAsiaTheme="minorEastAsia" w:hAnsiTheme="minorHAnsi" w:cstheme="minorBidi"/>
            <w:kern w:val="2"/>
            <w:szCs w:val="22"/>
            <w14:ligatures w14:val="standardContextual"/>
          </w:rPr>
          <w:tab/>
        </w:r>
        <w:r w:rsidR="002110FC" w:rsidRPr="0030359F">
          <w:rPr>
            <w:rStyle w:val="Hyperlink"/>
          </w:rPr>
          <w:t>Site History and Remedial Action Selection</w:t>
        </w:r>
        <w:r w:rsidR="002110FC">
          <w:rPr>
            <w:webHidden/>
          </w:rPr>
          <w:tab/>
        </w:r>
        <w:r w:rsidR="002110FC">
          <w:rPr>
            <w:webHidden/>
          </w:rPr>
          <w:fldChar w:fldCharType="begin"/>
        </w:r>
        <w:r w:rsidR="002110FC">
          <w:rPr>
            <w:webHidden/>
          </w:rPr>
          <w:instrText xml:space="preserve"> PAGEREF _Toc165579412 \h </w:instrText>
        </w:r>
        <w:r w:rsidR="002110FC">
          <w:rPr>
            <w:webHidden/>
          </w:rPr>
        </w:r>
        <w:r w:rsidR="002110FC">
          <w:rPr>
            <w:webHidden/>
          </w:rPr>
          <w:fldChar w:fldCharType="separate"/>
        </w:r>
        <w:r w:rsidR="002110FC">
          <w:rPr>
            <w:webHidden/>
          </w:rPr>
          <w:t>2</w:t>
        </w:r>
        <w:r w:rsidR="002110FC">
          <w:rPr>
            <w:webHidden/>
          </w:rPr>
          <w:fldChar w:fldCharType="end"/>
        </w:r>
      </w:hyperlink>
    </w:p>
    <w:p w14:paraId="19A5FA88" w14:textId="22C53363" w:rsidR="002110FC" w:rsidRDefault="006D4ADC" w:rsidP="00F91409">
      <w:pPr>
        <w:pStyle w:val="TOC2"/>
        <w:rPr>
          <w:rFonts w:asciiTheme="minorHAnsi" w:eastAsiaTheme="minorEastAsia" w:hAnsiTheme="minorHAnsi" w:cstheme="minorBidi"/>
          <w:kern w:val="2"/>
          <w14:ligatures w14:val="standardContextual"/>
        </w:rPr>
      </w:pPr>
      <w:hyperlink w:anchor="_Toc165579413" w:history="1">
        <w:r w:rsidR="002110FC" w:rsidRPr="0030359F">
          <w:rPr>
            <w:rStyle w:val="Hyperlink"/>
          </w:rPr>
          <w:t>2.1</w:t>
        </w:r>
        <w:r w:rsidR="002110FC">
          <w:rPr>
            <w:rFonts w:asciiTheme="minorHAnsi" w:eastAsiaTheme="minorEastAsia" w:hAnsiTheme="minorHAnsi" w:cstheme="minorBidi"/>
            <w:kern w:val="2"/>
            <w14:ligatures w14:val="standardContextual"/>
          </w:rPr>
          <w:tab/>
        </w:r>
        <w:r w:rsidR="002110FC" w:rsidRPr="0030359F">
          <w:rPr>
            <w:rStyle w:val="Hyperlink"/>
          </w:rPr>
          <w:t xml:space="preserve">Site and </w:t>
        </w:r>
        <w:r w:rsidR="002110FC" w:rsidRPr="00F91409">
          <w:rPr>
            <w:rStyle w:val="Hyperlink"/>
            <w:color w:val="auto"/>
            <w:u w:val="none"/>
          </w:rPr>
          <w:t>Environmental</w:t>
        </w:r>
        <w:r w:rsidR="002110FC" w:rsidRPr="0030359F">
          <w:rPr>
            <w:rStyle w:val="Hyperlink"/>
          </w:rPr>
          <w:t xml:space="preserve"> History</w:t>
        </w:r>
        <w:r w:rsidR="002110FC">
          <w:rPr>
            <w:webHidden/>
          </w:rPr>
          <w:tab/>
        </w:r>
        <w:r w:rsidR="002110FC">
          <w:rPr>
            <w:webHidden/>
          </w:rPr>
          <w:fldChar w:fldCharType="begin"/>
        </w:r>
        <w:r w:rsidR="002110FC">
          <w:rPr>
            <w:webHidden/>
          </w:rPr>
          <w:instrText xml:space="preserve"> PAGEREF _Toc165579413 \h </w:instrText>
        </w:r>
        <w:r w:rsidR="002110FC">
          <w:rPr>
            <w:webHidden/>
          </w:rPr>
        </w:r>
        <w:r w:rsidR="002110FC">
          <w:rPr>
            <w:webHidden/>
          </w:rPr>
          <w:fldChar w:fldCharType="separate"/>
        </w:r>
        <w:r w:rsidR="002110FC">
          <w:rPr>
            <w:webHidden/>
          </w:rPr>
          <w:t>2</w:t>
        </w:r>
        <w:r w:rsidR="002110FC">
          <w:rPr>
            <w:webHidden/>
          </w:rPr>
          <w:fldChar w:fldCharType="end"/>
        </w:r>
      </w:hyperlink>
    </w:p>
    <w:p w14:paraId="0F88EB02" w14:textId="3045DA5A" w:rsidR="002110FC" w:rsidRDefault="006D4ADC" w:rsidP="00F91409">
      <w:pPr>
        <w:pStyle w:val="TOC2"/>
        <w:rPr>
          <w:rFonts w:asciiTheme="minorHAnsi" w:eastAsiaTheme="minorEastAsia" w:hAnsiTheme="minorHAnsi" w:cstheme="minorBidi"/>
          <w:kern w:val="2"/>
          <w14:ligatures w14:val="standardContextual"/>
        </w:rPr>
      </w:pPr>
      <w:hyperlink w:anchor="_Toc165579414" w:history="1">
        <w:r w:rsidR="002110FC" w:rsidRPr="0030359F">
          <w:rPr>
            <w:rStyle w:val="Hyperlink"/>
          </w:rPr>
          <w:t>2.2</w:t>
        </w:r>
        <w:r w:rsidR="002110FC">
          <w:rPr>
            <w:rFonts w:asciiTheme="minorHAnsi" w:eastAsiaTheme="minorEastAsia" w:hAnsiTheme="minorHAnsi" w:cstheme="minorBidi"/>
            <w:kern w:val="2"/>
            <w14:ligatures w14:val="standardContextual"/>
          </w:rPr>
          <w:tab/>
        </w:r>
        <w:r w:rsidR="002110FC" w:rsidRPr="0030359F">
          <w:rPr>
            <w:rStyle w:val="Hyperlink"/>
          </w:rPr>
          <w:t>Remedial Action Objectives</w:t>
        </w:r>
        <w:r w:rsidR="002110FC">
          <w:rPr>
            <w:webHidden/>
          </w:rPr>
          <w:tab/>
        </w:r>
        <w:r w:rsidR="002110FC">
          <w:rPr>
            <w:webHidden/>
          </w:rPr>
          <w:fldChar w:fldCharType="begin"/>
        </w:r>
        <w:r w:rsidR="002110FC">
          <w:rPr>
            <w:webHidden/>
          </w:rPr>
          <w:instrText xml:space="preserve"> PAGEREF _Toc165579414 \h </w:instrText>
        </w:r>
        <w:r w:rsidR="002110FC">
          <w:rPr>
            <w:webHidden/>
          </w:rPr>
        </w:r>
        <w:r w:rsidR="002110FC">
          <w:rPr>
            <w:webHidden/>
          </w:rPr>
          <w:fldChar w:fldCharType="separate"/>
        </w:r>
        <w:r w:rsidR="002110FC">
          <w:rPr>
            <w:webHidden/>
          </w:rPr>
          <w:t>3</w:t>
        </w:r>
        <w:r w:rsidR="002110FC">
          <w:rPr>
            <w:webHidden/>
          </w:rPr>
          <w:fldChar w:fldCharType="end"/>
        </w:r>
      </w:hyperlink>
    </w:p>
    <w:p w14:paraId="12AC56AA" w14:textId="35F91D5F" w:rsidR="002110FC" w:rsidRDefault="006D4ADC" w:rsidP="00F91409">
      <w:pPr>
        <w:pStyle w:val="TOC2"/>
        <w:rPr>
          <w:rFonts w:asciiTheme="minorHAnsi" w:eastAsiaTheme="minorEastAsia" w:hAnsiTheme="minorHAnsi" w:cstheme="minorBidi"/>
          <w:kern w:val="2"/>
          <w14:ligatures w14:val="standardContextual"/>
        </w:rPr>
      </w:pPr>
      <w:hyperlink w:anchor="_Toc165579415" w:history="1">
        <w:r w:rsidR="002110FC" w:rsidRPr="0030359F">
          <w:rPr>
            <w:rStyle w:val="Hyperlink"/>
          </w:rPr>
          <w:t>2.3</w:t>
        </w:r>
        <w:r w:rsidR="002110FC">
          <w:rPr>
            <w:rFonts w:asciiTheme="minorHAnsi" w:eastAsiaTheme="minorEastAsia" w:hAnsiTheme="minorHAnsi" w:cstheme="minorBidi"/>
            <w:kern w:val="2"/>
            <w14:ligatures w14:val="standardContextual"/>
          </w:rPr>
          <w:tab/>
        </w:r>
        <w:r w:rsidR="002110FC" w:rsidRPr="0030359F">
          <w:rPr>
            <w:rStyle w:val="Hyperlink"/>
          </w:rPr>
          <w:t>Description of selected remedy</w:t>
        </w:r>
        <w:r w:rsidR="002110FC">
          <w:rPr>
            <w:webHidden/>
          </w:rPr>
          <w:tab/>
        </w:r>
        <w:r w:rsidR="002110FC">
          <w:rPr>
            <w:webHidden/>
          </w:rPr>
          <w:fldChar w:fldCharType="begin"/>
        </w:r>
        <w:r w:rsidR="002110FC">
          <w:rPr>
            <w:webHidden/>
          </w:rPr>
          <w:instrText xml:space="preserve"> PAGEREF _Toc165579415 \h </w:instrText>
        </w:r>
        <w:r w:rsidR="002110FC">
          <w:rPr>
            <w:webHidden/>
          </w:rPr>
        </w:r>
        <w:r w:rsidR="002110FC">
          <w:rPr>
            <w:webHidden/>
          </w:rPr>
          <w:fldChar w:fldCharType="separate"/>
        </w:r>
        <w:r w:rsidR="002110FC">
          <w:rPr>
            <w:webHidden/>
          </w:rPr>
          <w:t>3</w:t>
        </w:r>
        <w:r w:rsidR="002110FC">
          <w:rPr>
            <w:webHidden/>
          </w:rPr>
          <w:fldChar w:fldCharType="end"/>
        </w:r>
      </w:hyperlink>
    </w:p>
    <w:p w14:paraId="78856E4D" w14:textId="4A27A397" w:rsidR="002110FC" w:rsidRDefault="006D4ADC" w:rsidP="002110FC">
      <w:pPr>
        <w:pStyle w:val="TOC1"/>
        <w:rPr>
          <w:rFonts w:asciiTheme="minorHAnsi" w:eastAsiaTheme="minorEastAsia" w:hAnsiTheme="minorHAnsi" w:cstheme="minorBidi"/>
          <w:kern w:val="2"/>
          <w:szCs w:val="22"/>
          <w14:ligatures w14:val="standardContextual"/>
        </w:rPr>
      </w:pPr>
      <w:hyperlink w:anchor="_Toc165579416" w:history="1">
        <w:r w:rsidR="002110FC" w:rsidRPr="0030359F">
          <w:rPr>
            <w:rStyle w:val="Hyperlink"/>
          </w:rPr>
          <w:t>3.0</w:t>
        </w:r>
        <w:r w:rsidR="002110FC">
          <w:rPr>
            <w:rFonts w:asciiTheme="minorHAnsi" w:eastAsiaTheme="minorEastAsia" w:hAnsiTheme="minorHAnsi" w:cstheme="minorBidi"/>
            <w:kern w:val="2"/>
            <w:szCs w:val="22"/>
            <w14:ligatures w14:val="standardContextual"/>
          </w:rPr>
          <w:tab/>
        </w:r>
        <w:r w:rsidR="002110FC" w:rsidRPr="0030359F">
          <w:rPr>
            <w:rStyle w:val="Hyperlink"/>
          </w:rPr>
          <w:t>Interim Remedial Measures, Operable Units And Remedial Contracts</w:t>
        </w:r>
        <w:r w:rsidR="002110FC">
          <w:rPr>
            <w:webHidden/>
          </w:rPr>
          <w:tab/>
        </w:r>
        <w:r w:rsidR="002110FC">
          <w:rPr>
            <w:webHidden/>
          </w:rPr>
          <w:fldChar w:fldCharType="begin"/>
        </w:r>
        <w:r w:rsidR="002110FC">
          <w:rPr>
            <w:webHidden/>
          </w:rPr>
          <w:instrText xml:space="preserve"> PAGEREF _Toc165579416 \h </w:instrText>
        </w:r>
        <w:r w:rsidR="002110FC">
          <w:rPr>
            <w:webHidden/>
          </w:rPr>
        </w:r>
        <w:r w:rsidR="002110FC">
          <w:rPr>
            <w:webHidden/>
          </w:rPr>
          <w:fldChar w:fldCharType="separate"/>
        </w:r>
        <w:r w:rsidR="002110FC">
          <w:rPr>
            <w:webHidden/>
          </w:rPr>
          <w:t>5</w:t>
        </w:r>
        <w:r w:rsidR="002110FC">
          <w:rPr>
            <w:webHidden/>
          </w:rPr>
          <w:fldChar w:fldCharType="end"/>
        </w:r>
      </w:hyperlink>
    </w:p>
    <w:p w14:paraId="31E5892B" w14:textId="517759F8" w:rsidR="002110FC" w:rsidRDefault="006D4ADC" w:rsidP="002110FC">
      <w:pPr>
        <w:pStyle w:val="TOC1"/>
        <w:rPr>
          <w:rFonts w:asciiTheme="minorHAnsi" w:eastAsiaTheme="minorEastAsia" w:hAnsiTheme="minorHAnsi" w:cstheme="minorBidi"/>
          <w:kern w:val="2"/>
          <w:szCs w:val="22"/>
          <w14:ligatures w14:val="standardContextual"/>
        </w:rPr>
      </w:pPr>
      <w:hyperlink w:anchor="_Toc165579417" w:history="1">
        <w:r w:rsidR="002110FC" w:rsidRPr="0030359F">
          <w:rPr>
            <w:rStyle w:val="Hyperlink"/>
          </w:rPr>
          <w:t>4.0</w:t>
        </w:r>
        <w:r w:rsidR="002110FC">
          <w:rPr>
            <w:rFonts w:asciiTheme="minorHAnsi" w:eastAsiaTheme="minorEastAsia" w:hAnsiTheme="minorHAnsi" w:cstheme="minorBidi"/>
            <w:kern w:val="2"/>
            <w:szCs w:val="22"/>
            <w14:ligatures w14:val="standardContextual"/>
          </w:rPr>
          <w:tab/>
        </w:r>
        <w:r w:rsidR="002110FC" w:rsidRPr="0030359F">
          <w:rPr>
            <w:rStyle w:val="Hyperlink"/>
          </w:rPr>
          <w:t>Description of Remedial Actions performed</w:t>
        </w:r>
        <w:r w:rsidR="002110FC">
          <w:rPr>
            <w:webHidden/>
          </w:rPr>
          <w:tab/>
        </w:r>
        <w:r w:rsidR="002110FC">
          <w:rPr>
            <w:webHidden/>
          </w:rPr>
          <w:fldChar w:fldCharType="begin"/>
        </w:r>
        <w:r w:rsidR="002110FC">
          <w:rPr>
            <w:webHidden/>
          </w:rPr>
          <w:instrText xml:space="preserve"> PAGEREF _Toc165579417 \h </w:instrText>
        </w:r>
        <w:r w:rsidR="002110FC">
          <w:rPr>
            <w:webHidden/>
          </w:rPr>
        </w:r>
        <w:r w:rsidR="002110FC">
          <w:rPr>
            <w:webHidden/>
          </w:rPr>
          <w:fldChar w:fldCharType="separate"/>
        </w:r>
        <w:r w:rsidR="002110FC">
          <w:rPr>
            <w:webHidden/>
          </w:rPr>
          <w:t>6</w:t>
        </w:r>
        <w:r w:rsidR="002110FC">
          <w:rPr>
            <w:webHidden/>
          </w:rPr>
          <w:fldChar w:fldCharType="end"/>
        </w:r>
      </w:hyperlink>
    </w:p>
    <w:p w14:paraId="4DCC0093" w14:textId="3F524DA5" w:rsidR="002110FC" w:rsidRDefault="006D4ADC" w:rsidP="00F91409">
      <w:pPr>
        <w:pStyle w:val="TOC2"/>
        <w:rPr>
          <w:rFonts w:asciiTheme="minorHAnsi" w:eastAsiaTheme="minorEastAsia" w:hAnsiTheme="minorHAnsi" w:cstheme="minorBidi"/>
          <w:kern w:val="2"/>
          <w14:ligatures w14:val="standardContextual"/>
        </w:rPr>
      </w:pPr>
      <w:hyperlink w:anchor="_Toc165579418" w:history="1">
        <w:r w:rsidR="002110FC" w:rsidRPr="0030359F">
          <w:rPr>
            <w:rStyle w:val="Hyperlink"/>
          </w:rPr>
          <w:t>4.1</w:t>
        </w:r>
        <w:r w:rsidR="002110FC">
          <w:rPr>
            <w:rFonts w:asciiTheme="minorHAnsi" w:eastAsiaTheme="minorEastAsia" w:hAnsiTheme="minorHAnsi" w:cstheme="minorBidi"/>
            <w:kern w:val="2"/>
            <w14:ligatures w14:val="standardContextual"/>
          </w:rPr>
          <w:tab/>
        </w:r>
        <w:r w:rsidR="002110FC" w:rsidRPr="0030359F">
          <w:rPr>
            <w:rStyle w:val="Hyperlink"/>
          </w:rPr>
          <w:t>Governing Documents</w:t>
        </w:r>
        <w:r w:rsidR="002110FC">
          <w:rPr>
            <w:webHidden/>
          </w:rPr>
          <w:tab/>
        </w:r>
        <w:r w:rsidR="002110FC">
          <w:rPr>
            <w:webHidden/>
          </w:rPr>
          <w:fldChar w:fldCharType="begin"/>
        </w:r>
        <w:r w:rsidR="002110FC">
          <w:rPr>
            <w:webHidden/>
          </w:rPr>
          <w:instrText xml:space="preserve"> PAGEREF _Toc165579418 \h </w:instrText>
        </w:r>
        <w:r w:rsidR="002110FC">
          <w:rPr>
            <w:webHidden/>
          </w:rPr>
        </w:r>
        <w:r w:rsidR="002110FC">
          <w:rPr>
            <w:webHidden/>
          </w:rPr>
          <w:fldChar w:fldCharType="separate"/>
        </w:r>
        <w:r w:rsidR="002110FC">
          <w:rPr>
            <w:webHidden/>
          </w:rPr>
          <w:t>6</w:t>
        </w:r>
        <w:r w:rsidR="002110FC">
          <w:rPr>
            <w:webHidden/>
          </w:rPr>
          <w:fldChar w:fldCharType="end"/>
        </w:r>
      </w:hyperlink>
    </w:p>
    <w:p w14:paraId="263EEBF5" w14:textId="68D37368" w:rsidR="002110FC" w:rsidRDefault="006D4ADC">
      <w:pPr>
        <w:pStyle w:val="TOC3"/>
        <w:rPr>
          <w:rFonts w:asciiTheme="minorHAnsi" w:eastAsiaTheme="minorEastAsia" w:hAnsiTheme="minorHAnsi" w:cstheme="minorBidi"/>
          <w:kern w:val="2"/>
          <w14:ligatures w14:val="standardContextual"/>
        </w:rPr>
      </w:pPr>
      <w:hyperlink w:anchor="_Toc165579419" w:history="1">
        <w:r w:rsidR="002110FC" w:rsidRPr="0030359F">
          <w:rPr>
            <w:rStyle w:val="Hyperlink"/>
          </w:rPr>
          <w:t>4.1.1</w:t>
        </w:r>
        <w:r w:rsidR="002110FC">
          <w:rPr>
            <w:rFonts w:asciiTheme="minorHAnsi" w:eastAsiaTheme="minorEastAsia" w:hAnsiTheme="minorHAnsi" w:cstheme="minorBidi"/>
            <w:kern w:val="2"/>
            <w14:ligatures w14:val="standardContextual"/>
          </w:rPr>
          <w:tab/>
        </w:r>
        <w:r w:rsidR="002110FC" w:rsidRPr="0030359F">
          <w:rPr>
            <w:rStyle w:val="Hyperlink"/>
          </w:rPr>
          <w:t>Site Specific Health &amp; Safety Plan (HASP)</w:t>
        </w:r>
        <w:r w:rsidR="002110FC">
          <w:rPr>
            <w:webHidden/>
          </w:rPr>
          <w:tab/>
        </w:r>
        <w:r w:rsidR="002110FC">
          <w:rPr>
            <w:webHidden/>
          </w:rPr>
          <w:fldChar w:fldCharType="begin"/>
        </w:r>
        <w:r w:rsidR="002110FC">
          <w:rPr>
            <w:webHidden/>
          </w:rPr>
          <w:instrText xml:space="preserve"> PAGEREF _Toc165579419 \h </w:instrText>
        </w:r>
        <w:r w:rsidR="002110FC">
          <w:rPr>
            <w:webHidden/>
          </w:rPr>
        </w:r>
        <w:r w:rsidR="002110FC">
          <w:rPr>
            <w:webHidden/>
          </w:rPr>
          <w:fldChar w:fldCharType="separate"/>
        </w:r>
        <w:r w:rsidR="002110FC">
          <w:rPr>
            <w:webHidden/>
          </w:rPr>
          <w:t>6</w:t>
        </w:r>
        <w:r w:rsidR="002110FC">
          <w:rPr>
            <w:webHidden/>
          </w:rPr>
          <w:fldChar w:fldCharType="end"/>
        </w:r>
      </w:hyperlink>
    </w:p>
    <w:p w14:paraId="56EEE6B3" w14:textId="74D5AB11" w:rsidR="002110FC" w:rsidRDefault="006D4ADC">
      <w:pPr>
        <w:pStyle w:val="TOC3"/>
        <w:rPr>
          <w:rFonts w:asciiTheme="minorHAnsi" w:eastAsiaTheme="minorEastAsia" w:hAnsiTheme="minorHAnsi" w:cstheme="minorBidi"/>
          <w:kern w:val="2"/>
          <w14:ligatures w14:val="standardContextual"/>
        </w:rPr>
      </w:pPr>
      <w:hyperlink w:anchor="_Toc165579420" w:history="1">
        <w:r w:rsidR="002110FC" w:rsidRPr="0030359F">
          <w:rPr>
            <w:rStyle w:val="Hyperlink"/>
          </w:rPr>
          <w:t>4.1.2</w:t>
        </w:r>
        <w:r w:rsidR="002110FC">
          <w:rPr>
            <w:rFonts w:asciiTheme="minorHAnsi" w:eastAsiaTheme="minorEastAsia" w:hAnsiTheme="minorHAnsi" w:cstheme="minorBidi"/>
            <w:kern w:val="2"/>
            <w14:ligatures w14:val="standardContextual"/>
          </w:rPr>
          <w:tab/>
        </w:r>
        <w:r w:rsidR="002110FC" w:rsidRPr="0030359F">
          <w:rPr>
            <w:rStyle w:val="Hyperlink"/>
          </w:rPr>
          <w:t>Quality Assurance Project Plan (QAPP)</w:t>
        </w:r>
        <w:r w:rsidR="002110FC">
          <w:rPr>
            <w:webHidden/>
          </w:rPr>
          <w:tab/>
        </w:r>
        <w:r w:rsidR="002110FC">
          <w:rPr>
            <w:webHidden/>
          </w:rPr>
          <w:fldChar w:fldCharType="begin"/>
        </w:r>
        <w:r w:rsidR="002110FC">
          <w:rPr>
            <w:webHidden/>
          </w:rPr>
          <w:instrText xml:space="preserve"> PAGEREF _Toc165579420 \h </w:instrText>
        </w:r>
        <w:r w:rsidR="002110FC">
          <w:rPr>
            <w:webHidden/>
          </w:rPr>
        </w:r>
        <w:r w:rsidR="002110FC">
          <w:rPr>
            <w:webHidden/>
          </w:rPr>
          <w:fldChar w:fldCharType="separate"/>
        </w:r>
        <w:r w:rsidR="002110FC">
          <w:rPr>
            <w:webHidden/>
          </w:rPr>
          <w:t>6</w:t>
        </w:r>
        <w:r w:rsidR="002110FC">
          <w:rPr>
            <w:webHidden/>
          </w:rPr>
          <w:fldChar w:fldCharType="end"/>
        </w:r>
      </w:hyperlink>
    </w:p>
    <w:p w14:paraId="261552EC" w14:textId="110F3D73" w:rsidR="002110FC" w:rsidRDefault="006D4ADC">
      <w:pPr>
        <w:pStyle w:val="TOC3"/>
        <w:rPr>
          <w:rFonts w:asciiTheme="minorHAnsi" w:eastAsiaTheme="minorEastAsia" w:hAnsiTheme="minorHAnsi" w:cstheme="minorBidi"/>
          <w:kern w:val="2"/>
          <w14:ligatures w14:val="standardContextual"/>
        </w:rPr>
      </w:pPr>
      <w:hyperlink w:anchor="_Toc165579421" w:history="1">
        <w:r w:rsidR="002110FC" w:rsidRPr="0030359F">
          <w:rPr>
            <w:rStyle w:val="Hyperlink"/>
          </w:rPr>
          <w:t>4.1.3</w:t>
        </w:r>
        <w:r w:rsidR="002110FC">
          <w:rPr>
            <w:rFonts w:asciiTheme="minorHAnsi" w:eastAsiaTheme="minorEastAsia" w:hAnsiTheme="minorHAnsi" w:cstheme="minorBidi"/>
            <w:kern w:val="2"/>
            <w14:ligatures w14:val="standardContextual"/>
          </w:rPr>
          <w:tab/>
        </w:r>
        <w:r w:rsidR="002110FC" w:rsidRPr="0030359F">
          <w:rPr>
            <w:rStyle w:val="Hyperlink"/>
          </w:rPr>
          <w:t>Soil/Materials Management Plan (SMMP)</w:t>
        </w:r>
        <w:r w:rsidR="002110FC">
          <w:rPr>
            <w:webHidden/>
          </w:rPr>
          <w:tab/>
        </w:r>
        <w:r w:rsidR="002110FC">
          <w:rPr>
            <w:webHidden/>
          </w:rPr>
          <w:fldChar w:fldCharType="begin"/>
        </w:r>
        <w:r w:rsidR="002110FC">
          <w:rPr>
            <w:webHidden/>
          </w:rPr>
          <w:instrText xml:space="preserve"> PAGEREF _Toc165579421 \h </w:instrText>
        </w:r>
        <w:r w:rsidR="002110FC">
          <w:rPr>
            <w:webHidden/>
          </w:rPr>
        </w:r>
        <w:r w:rsidR="002110FC">
          <w:rPr>
            <w:webHidden/>
          </w:rPr>
          <w:fldChar w:fldCharType="separate"/>
        </w:r>
        <w:r w:rsidR="002110FC">
          <w:rPr>
            <w:webHidden/>
          </w:rPr>
          <w:t>7</w:t>
        </w:r>
        <w:r w:rsidR="002110FC">
          <w:rPr>
            <w:webHidden/>
          </w:rPr>
          <w:fldChar w:fldCharType="end"/>
        </w:r>
      </w:hyperlink>
    </w:p>
    <w:p w14:paraId="1B1ADECF" w14:textId="08779741" w:rsidR="002110FC" w:rsidRDefault="006D4ADC">
      <w:pPr>
        <w:pStyle w:val="TOC3"/>
        <w:rPr>
          <w:rFonts w:asciiTheme="minorHAnsi" w:eastAsiaTheme="minorEastAsia" w:hAnsiTheme="minorHAnsi" w:cstheme="minorBidi"/>
          <w:kern w:val="2"/>
          <w14:ligatures w14:val="standardContextual"/>
        </w:rPr>
      </w:pPr>
      <w:hyperlink w:anchor="_Toc165579422" w:history="1">
        <w:r w:rsidR="002110FC" w:rsidRPr="0030359F">
          <w:rPr>
            <w:rStyle w:val="Hyperlink"/>
          </w:rPr>
          <w:t>4.1.4</w:t>
        </w:r>
        <w:r w:rsidR="002110FC">
          <w:rPr>
            <w:rFonts w:asciiTheme="minorHAnsi" w:eastAsiaTheme="minorEastAsia" w:hAnsiTheme="minorHAnsi" w:cstheme="minorBidi"/>
            <w:kern w:val="2"/>
            <w14:ligatures w14:val="standardContextual"/>
          </w:rPr>
          <w:tab/>
        </w:r>
        <w:r w:rsidR="002110FC" w:rsidRPr="0030359F">
          <w:rPr>
            <w:rStyle w:val="Hyperlink"/>
          </w:rPr>
          <w:t>Storm-Water Pollution Prevention Plan</w:t>
        </w:r>
        <w:r w:rsidR="002110FC">
          <w:rPr>
            <w:webHidden/>
          </w:rPr>
          <w:tab/>
        </w:r>
        <w:r w:rsidR="002110FC">
          <w:rPr>
            <w:webHidden/>
          </w:rPr>
          <w:fldChar w:fldCharType="begin"/>
        </w:r>
        <w:r w:rsidR="002110FC">
          <w:rPr>
            <w:webHidden/>
          </w:rPr>
          <w:instrText xml:space="preserve"> PAGEREF _Toc165579422 \h </w:instrText>
        </w:r>
        <w:r w:rsidR="002110FC">
          <w:rPr>
            <w:webHidden/>
          </w:rPr>
        </w:r>
        <w:r w:rsidR="002110FC">
          <w:rPr>
            <w:webHidden/>
          </w:rPr>
          <w:fldChar w:fldCharType="separate"/>
        </w:r>
        <w:r w:rsidR="002110FC">
          <w:rPr>
            <w:webHidden/>
          </w:rPr>
          <w:t>10</w:t>
        </w:r>
        <w:r w:rsidR="002110FC">
          <w:rPr>
            <w:webHidden/>
          </w:rPr>
          <w:fldChar w:fldCharType="end"/>
        </w:r>
      </w:hyperlink>
    </w:p>
    <w:p w14:paraId="70E27214" w14:textId="68D5FCAE" w:rsidR="002110FC" w:rsidRDefault="006D4ADC">
      <w:pPr>
        <w:pStyle w:val="TOC3"/>
        <w:rPr>
          <w:rFonts w:asciiTheme="minorHAnsi" w:eastAsiaTheme="minorEastAsia" w:hAnsiTheme="minorHAnsi" w:cstheme="minorBidi"/>
          <w:kern w:val="2"/>
          <w14:ligatures w14:val="standardContextual"/>
        </w:rPr>
      </w:pPr>
      <w:hyperlink w:anchor="_Toc165579423" w:history="1">
        <w:r w:rsidR="002110FC" w:rsidRPr="0030359F">
          <w:rPr>
            <w:rStyle w:val="Hyperlink"/>
          </w:rPr>
          <w:t>4.1.5</w:t>
        </w:r>
        <w:r w:rsidR="002110FC">
          <w:rPr>
            <w:rFonts w:asciiTheme="minorHAnsi" w:eastAsiaTheme="minorEastAsia" w:hAnsiTheme="minorHAnsi" w:cstheme="minorBidi"/>
            <w:kern w:val="2"/>
            <w14:ligatures w14:val="standardContextual"/>
          </w:rPr>
          <w:tab/>
        </w:r>
        <w:r w:rsidR="002110FC" w:rsidRPr="0030359F">
          <w:rPr>
            <w:rStyle w:val="Hyperlink"/>
          </w:rPr>
          <w:t>Community Air Monitoring Plan (CAMP)</w:t>
        </w:r>
        <w:r w:rsidR="002110FC">
          <w:rPr>
            <w:webHidden/>
          </w:rPr>
          <w:tab/>
        </w:r>
        <w:r w:rsidR="002110FC">
          <w:rPr>
            <w:webHidden/>
          </w:rPr>
          <w:fldChar w:fldCharType="begin"/>
        </w:r>
        <w:r w:rsidR="002110FC">
          <w:rPr>
            <w:webHidden/>
          </w:rPr>
          <w:instrText xml:space="preserve"> PAGEREF _Toc165579423 \h </w:instrText>
        </w:r>
        <w:r w:rsidR="002110FC">
          <w:rPr>
            <w:webHidden/>
          </w:rPr>
        </w:r>
        <w:r w:rsidR="002110FC">
          <w:rPr>
            <w:webHidden/>
          </w:rPr>
          <w:fldChar w:fldCharType="separate"/>
        </w:r>
        <w:r w:rsidR="002110FC">
          <w:rPr>
            <w:webHidden/>
          </w:rPr>
          <w:t>10</w:t>
        </w:r>
        <w:r w:rsidR="002110FC">
          <w:rPr>
            <w:webHidden/>
          </w:rPr>
          <w:fldChar w:fldCharType="end"/>
        </w:r>
      </w:hyperlink>
    </w:p>
    <w:p w14:paraId="3A3F6306" w14:textId="083F1D50" w:rsidR="002110FC" w:rsidRDefault="006D4ADC">
      <w:pPr>
        <w:pStyle w:val="TOC3"/>
        <w:rPr>
          <w:rFonts w:asciiTheme="minorHAnsi" w:eastAsiaTheme="minorEastAsia" w:hAnsiTheme="minorHAnsi" w:cstheme="minorBidi"/>
          <w:kern w:val="2"/>
          <w14:ligatures w14:val="standardContextual"/>
        </w:rPr>
      </w:pPr>
      <w:hyperlink w:anchor="_Toc165579424" w:history="1">
        <w:r w:rsidR="002110FC" w:rsidRPr="0030359F">
          <w:rPr>
            <w:rStyle w:val="Hyperlink"/>
          </w:rPr>
          <w:t>4.1.6</w:t>
        </w:r>
        <w:r w:rsidR="002110FC">
          <w:rPr>
            <w:rFonts w:asciiTheme="minorHAnsi" w:eastAsiaTheme="minorEastAsia" w:hAnsiTheme="minorHAnsi" w:cstheme="minorBidi"/>
            <w:kern w:val="2"/>
            <w14:ligatures w14:val="standardContextual"/>
          </w:rPr>
          <w:tab/>
        </w:r>
        <w:r w:rsidR="002110FC" w:rsidRPr="0030359F">
          <w:rPr>
            <w:rStyle w:val="Hyperlink"/>
          </w:rPr>
          <w:t>Contractors Site Operations Plans</w:t>
        </w:r>
        <w:r w:rsidR="002110FC">
          <w:rPr>
            <w:webHidden/>
          </w:rPr>
          <w:tab/>
        </w:r>
        <w:r w:rsidR="002110FC">
          <w:rPr>
            <w:webHidden/>
          </w:rPr>
          <w:fldChar w:fldCharType="begin"/>
        </w:r>
        <w:r w:rsidR="002110FC">
          <w:rPr>
            <w:webHidden/>
          </w:rPr>
          <w:instrText xml:space="preserve"> PAGEREF _Toc165579424 \h </w:instrText>
        </w:r>
        <w:r w:rsidR="002110FC">
          <w:rPr>
            <w:webHidden/>
          </w:rPr>
        </w:r>
        <w:r w:rsidR="002110FC">
          <w:rPr>
            <w:webHidden/>
          </w:rPr>
          <w:fldChar w:fldCharType="separate"/>
        </w:r>
        <w:r w:rsidR="002110FC">
          <w:rPr>
            <w:webHidden/>
          </w:rPr>
          <w:t>11</w:t>
        </w:r>
        <w:r w:rsidR="002110FC">
          <w:rPr>
            <w:webHidden/>
          </w:rPr>
          <w:fldChar w:fldCharType="end"/>
        </w:r>
      </w:hyperlink>
    </w:p>
    <w:p w14:paraId="2CC6BD77" w14:textId="40503BC7" w:rsidR="002110FC" w:rsidRDefault="006D4ADC">
      <w:pPr>
        <w:pStyle w:val="TOC3"/>
        <w:rPr>
          <w:rFonts w:asciiTheme="minorHAnsi" w:eastAsiaTheme="minorEastAsia" w:hAnsiTheme="minorHAnsi" w:cstheme="minorBidi"/>
          <w:kern w:val="2"/>
          <w14:ligatures w14:val="standardContextual"/>
        </w:rPr>
      </w:pPr>
      <w:hyperlink w:anchor="_Toc165579425" w:history="1">
        <w:r w:rsidR="002110FC" w:rsidRPr="0030359F">
          <w:rPr>
            <w:rStyle w:val="Hyperlink"/>
          </w:rPr>
          <w:t>4.1.7</w:t>
        </w:r>
        <w:r w:rsidR="002110FC">
          <w:rPr>
            <w:rFonts w:asciiTheme="minorHAnsi" w:eastAsiaTheme="minorEastAsia" w:hAnsiTheme="minorHAnsi" w:cstheme="minorBidi"/>
            <w:kern w:val="2"/>
            <w14:ligatures w14:val="standardContextual"/>
          </w:rPr>
          <w:tab/>
        </w:r>
        <w:r w:rsidR="002110FC" w:rsidRPr="0030359F">
          <w:rPr>
            <w:rStyle w:val="Hyperlink"/>
          </w:rPr>
          <w:t>Community Participation Plan</w:t>
        </w:r>
        <w:r w:rsidR="002110FC">
          <w:rPr>
            <w:webHidden/>
          </w:rPr>
          <w:tab/>
        </w:r>
        <w:r w:rsidR="002110FC">
          <w:rPr>
            <w:webHidden/>
          </w:rPr>
          <w:fldChar w:fldCharType="begin"/>
        </w:r>
        <w:r w:rsidR="002110FC">
          <w:rPr>
            <w:webHidden/>
          </w:rPr>
          <w:instrText xml:space="preserve"> PAGEREF _Toc165579425 \h </w:instrText>
        </w:r>
        <w:r w:rsidR="002110FC">
          <w:rPr>
            <w:webHidden/>
          </w:rPr>
        </w:r>
        <w:r w:rsidR="002110FC">
          <w:rPr>
            <w:webHidden/>
          </w:rPr>
          <w:fldChar w:fldCharType="separate"/>
        </w:r>
        <w:r w:rsidR="002110FC">
          <w:rPr>
            <w:webHidden/>
          </w:rPr>
          <w:t>11</w:t>
        </w:r>
        <w:r w:rsidR="002110FC">
          <w:rPr>
            <w:webHidden/>
          </w:rPr>
          <w:fldChar w:fldCharType="end"/>
        </w:r>
      </w:hyperlink>
    </w:p>
    <w:p w14:paraId="5F5F415D" w14:textId="619BFCC3" w:rsidR="002110FC" w:rsidRDefault="006D4ADC" w:rsidP="00F91409">
      <w:pPr>
        <w:pStyle w:val="TOC2"/>
        <w:rPr>
          <w:rFonts w:asciiTheme="minorHAnsi" w:eastAsiaTheme="minorEastAsia" w:hAnsiTheme="minorHAnsi" w:cstheme="minorBidi"/>
          <w:kern w:val="2"/>
          <w14:ligatures w14:val="standardContextual"/>
        </w:rPr>
      </w:pPr>
      <w:hyperlink w:anchor="_Toc165579426" w:history="1">
        <w:r w:rsidR="002110FC" w:rsidRPr="0030359F">
          <w:rPr>
            <w:rStyle w:val="Hyperlink"/>
          </w:rPr>
          <w:t>4.2</w:t>
        </w:r>
        <w:r w:rsidR="002110FC">
          <w:rPr>
            <w:rFonts w:asciiTheme="minorHAnsi" w:eastAsiaTheme="minorEastAsia" w:hAnsiTheme="minorHAnsi" w:cstheme="minorBidi"/>
            <w:kern w:val="2"/>
            <w14:ligatures w14:val="standardContextual"/>
          </w:rPr>
          <w:tab/>
        </w:r>
        <w:r w:rsidR="002110FC" w:rsidRPr="0030359F">
          <w:rPr>
            <w:rStyle w:val="Hyperlink"/>
          </w:rPr>
          <w:t>Remedial Program Elements</w:t>
        </w:r>
        <w:r w:rsidR="002110FC">
          <w:rPr>
            <w:webHidden/>
          </w:rPr>
          <w:tab/>
        </w:r>
        <w:r w:rsidR="002110FC">
          <w:rPr>
            <w:webHidden/>
          </w:rPr>
          <w:fldChar w:fldCharType="begin"/>
        </w:r>
        <w:r w:rsidR="002110FC">
          <w:rPr>
            <w:webHidden/>
          </w:rPr>
          <w:instrText xml:space="preserve"> PAGEREF _Toc165579426 \h </w:instrText>
        </w:r>
        <w:r w:rsidR="002110FC">
          <w:rPr>
            <w:webHidden/>
          </w:rPr>
        </w:r>
        <w:r w:rsidR="002110FC">
          <w:rPr>
            <w:webHidden/>
          </w:rPr>
          <w:fldChar w:fldCharType="separate"/>
        </w:r>
        <w:r w:rsidR="002110FC">
          <w:rPr>
            <w:webHidden/>
          </w:rPr>
          <w:t>11</w:t>
        </w:r>
        <w:r w:rsidR="002110FC">
          <w:rPr>
            <w:webHidden/>
          </w:rPr>
          <w:fldChar w:fldCharType="end"/>
        </w:r>
      </w:hyperlink>
    </w:p>
    <w:p w14:paraId="645B8365" w14:textId="3110FD7A" w:rsidR="002110FC" w:rsidRDefault="006D4ADC">
      <w:pPr>
        <w:pStyle w:val="TOC3"/>
        <w:rPr>
          <w:rFonts w:asciiTheme="minorHAnsi" w:eastAsiaTheme="minorEastAsia" w:hAnsiTheme="minorHAnsi" w:cstheme="minorBidi"/>
          <w:kern w:val="2"/>
          <w14:ligatures w14:val="standardContextual"/>
        </w:rPr>
      </w:pPr>
      <w:hyperlink w:anchor="_Toc165579427" w:history="1">
        <w:r w:rsidR="002110FC" w:rsidRPr="0030359F">
          <w:rPr>
            <w:rStyle w:val="Hyperlink"/>
          </w:rPr>
          <w:t>4.2.1</w:t>
        </w:r>
        <w:r w:rsidR="002110FC">
          <w:rPr>
            <w:rFonts w:asciiTheme="minorHAnsi" w:eastAsiaTheme="minorEastAsia" w:hAnsiTheme="minorHAnsi" w:cstheme="minorBidi"/>
            <w:kern w:val="2"/>
            <w14:ligatures w14:val="standardContextual"/>
          </w:rPr>
          <w:tab/>
        </w:r>
        <w:r w:rsidR="002110FC" w:rsidRPr="0030359F">
          <w:rPr>
            <w:rStyle w:val="Hyperlink"/>
          </w:rPr>
          <w:t>Contractors and Consultants</w:t>
        </w:r>
        <w:r w:rsidR="002110FC">
          <w:rPr>
            <w:webHidden/>
          </w:rPr>
          <w:tab/>
        </w:r>
        <w:r w:rsidR="002110FC">
          <w:rPr>
            <w:webHidden/>
          </w:rPr>
          <w:fldChar w:fldCharType="begin"/>
        </w:r>
        <w:r w:rsidR="002110FC">
          <w:rPr>
            <w:webHidden/>
          </w:rPr>
          <w:instrText xml:space="preserve"> PAGEREF _Toc165579427 \h </w:instrText>
        </w:r>
        <w:r w:rsidR="002110FC">
          <w:rPr>
            <w:webHidden/>
          </w:rPr>
        </w:r>
        <w:r w:rsidR="002110FC">
          <w:rPr>
            <w:webHidden/>
          </w:rPr>
          <w:fldChar w:fldCharType="separate"/>
        </w:r>
        <w:r w:rsidR="002110FC">
          <w:rPr>
            <w:webHidden/>
          </w:rPr>
          <w:t>11</w:t>
        </w:r>
        <w:r w:rsidR="002110FC">
          <w:rPr>
            <w:webHidden/>
          </w:rPr>
          <w:fldChar w:fldCharType="end"/>
        </w:r>
      </w:hyperlink>
    </w:p>
    <w:p w14:paraId="25CCA823" w14:textId="7C7A4BEB" w:rsidR="002110FC" w:rsidRDefault="006D4ADC">
      <w:pPr>
        <w:pStyle w:val="TOC3"/>
        <w:rPr>
          <w:rFonts w:asciiTheme="minorHAnsi" w:eastAsiaTheme="minorEastAsia" w:hAnsiTheme="minorHAnsi" w:cstheme="minorBidi"/>
          <w:kern w:val="2"/>
          <w14:ligatures w14:val="standardContextual"/>
        </w:rPr>
      </w:pPr>
      <w:hyperlink w:anchor="_Toc165579428" w:history="1">
        <w:r w:rsidR="002110FC" w:rsidRPr="0030359F">
          <w:rPr>
            <w:rStyle w:val="Hyperlink"/>
          </w:rPr>
          <w:t>4.2.2</w:t>
        </w:r>
        <w:r w:rsidR="002110FC">
          <w:rPr>
            <w:rFonts w:asciiTheme="minorHAnsi" w:eastAsiaTheme="minorEastAsia" w:hAnsiTheme="minorHAnsi" w:cstheme="minorBidi"/>
            <w:kern w:val="2"/>
            <w14:ligatures w14:val="standardContextual"/>
          </w:rPr>
          <w:tab/>
        </w:r>
        <w:r w:rsidR="002110FC" w:rsidRPr="0030359F">
          <w:rPr>
            <w:rStyle w:val="Hyperlink"/>
          </w:rPr>
          <w:t>Site Preparation</w:t>
        </w:r>
        <w:r w:rsidR="002110FC">
          <w:rPr>
            <w:webHidden/>
          </w:rPr>
          <w:tab/>
        </w:r>
        <w:r w:rsidR="002110FC">
          <w:rPr>
            <w:webHidden/>
          </w:rPr>
          <w:fldChar w:fldCharType="begin"/>
        </w:r>
        <w:r w:rsidR="002110FC">
          <w:rPr>
            <w:webHidden/>
          </w:rPr>
          <w:instrText xml:space="preserve"> PAGEREF _Toc165579428 \h </w:instrText>
        </w:r>
        <w:r w:rsidR="002110FC">
          <w:rPr>
            <w:webHidden/>
          </w:rPr>
        </w:r>
        <w:r w:rsidR="002110FC">
          <w:rPr>
            <w:webHidden/>
          </w:rPr>
          <w:fldChar w:fldCharType="separate"/>
        </w:r>
        <w:r w:rsidR="002110FC">
          <w:rPr>
            <w:webHidden/>
          </w:rPr>
          <w:t>12</w:t>
        </w:r>
        <w:r w:rsidR="002110FC">
          <w:rPr>
            <w:webHidden/>
          </w:rPr>
          <w:fldChar w:fldCharType="end"/>
        </w:r>
      </w:hyperlink>
    </w:p>
    <w:p w14:paraId="375B1684" w14:textId="06A83A24" w:rsidR="002110FC" w:rsidRDefault="006D4ADC">
      <w:pPr>
        <w:pStyle w:val="TOC3"/>
        <w:rPr>
          <w:rFonts w:asciiTheme="minorHAnsi" w:eastAsiaTheme="minorEastAsia" w:hAnsiTheme="minorHAnsi" w:cstheme="minorBidi"/>
          <w:kern w:val="2"/>
          <w14:ligatures w14:val="standardContextual"/>
        </w:rPr>
      </w:pPr>
      <w:hyperlink w:anchor="_Toc165579429" w:history="1">
        <w:r w:rsidR="002110FC" w:rsidRPr="0030359F">
          <w:rPr>
            <w:rStyle w:val="Hyperlink"/>
          </w:rPr>
          <w:t>4.2.3</w:t>
        </w:r>
        <w:r w:rsidR="002110FC">
          <w:rPr>
            <w:rFonts w:asciiTheme="minorHAnsi" w:eastAsiaTheme="minorEastAsia" w:hAnsiTheme="minorHAnsi" w:cstheme="minorBidi"/>
            <w:kern w:val="2"/>
            <w14:ligatures w14:val="standardContextual"/>
          </w:rPr>
          <w:tab/>
        </w:r>
        <w:r w:rsidR="002110FC" w:rsidRPr="0030359F">
          <w:rPr>
            <w:rStyle w:val="Hyperlink"/>
          </w:rPr>
          <w:t>NYSDEC Pre-Construction Meeting</w:t>
        </w:r>
        <w:r w:rsidR="002110FC">
          <w:rPr>
            <w:webHidden/>
          </w:rPr>
          <w:tab/>
        </w:r>
        <w:r w:rsidR="002110FC">
          <w:rPr>
            <w:webHidden/>
          </w:rPr>
          <w:fldChar w:fldCharType="begin"/>
        </w:r>
        <w:r w:rsidR="002110FC">
          <w:rPr>
            <w:webHidden/>
          </w:rPr>
          <w:instrText xml:space="preserve"> PAGEREF _Toc165579429 \h </w:instrText>
        </w:r>
        <w:r w:rsidR="002110FC">
          <w:rPr>
            <w:webHidden/>
          </w:rPr>
        </w:r>
        <w:r w:rsidR="002110FC">
          <w:rPr>
            <w:webHidden/>
          </w:rPr>
          <w:fldChar w:fldCharType="separate"/>
        </w:r>
        <w:r w:rsidR="002110FC">
          <w:rPr>
            <w:webHidden/>
          </w:rPr>
          <w:t>13</w:t>
        </w:r>
        <w:r w:rsidR="002110FC">
          <w:rPr>
            <w:webHidden/>
          </w:rPr>
          <w:fldChar w:fldCharType="end"/>
        </w:r>
      </w:hyperlink>
    </w:p>
    <w:p w14:paraId="3C7B8A97" w14:textId="423C9F0D" w:rsidR="002110FC" w:rsidRDefault="006D4ADC">
      <w:pPr>
        <w:pStyle w:val="TOC3"/>
        <w:rPr>
          <w:rFonts w:asciiTheme="minorHAnsi" w:eastAsiaTheme="minorEastAsia" w:hAnsiTheme="minorHAnsi" w:cstheme="minorBidi"/>
          <w:kern w:val="2"/>
          <w14:ligatures w14:val="standardContextual"/>
        </w:rPr>
      </w:pPr>
      <w:hyperlink w:anchor="_Toc165579430" w:history="1">
        <w:r w:rsidR="002110FC" w:rsidRPr="0030359F">
          <w:rPr>
            <w:rStyle w:val="Hyperlink"/>
          </w:rPr>
          <w:t>4.2.4</w:t>
        </w:r>
        <w:r w:rsidR="002110FC">
          <w:rPr>
            <w:rFonts w:asciiTheme="minorHAnsi" w:eastAsiaTheme="minorEastAsia" w:hAnsiTheme="minorHAnsi" w:cstheme="minorBidi"/>
            <w:kern w:val="2"/>
            <w14:ligatures w14:val="standardContextual"/>
          </w:rPr>
          <w:tab/>
        </w:r>
        <w:r w:rsidR="002110FC" w:rsidRPr="0030359F">
          <w:rPr>
            <w:rStyle w:val="Hyperlink"/>
          </w:rPr>
          <w:t>General Site Controls</w:t>
        </w:r>
        <w:r w:rsidR="002110FC">
          <w:rPr>
            <w:webHidden/>
          </w:rPr>
          <w:tab/>
        </w:r>
        <w:r w:rsidR="002110FC">
          <w:rPr>
            <w:webHidden/>
          </w:rPr>
          <w:fldChar w:fldCharType="begin"/>
        </w:r>
        <w:r w:rsidR="002110FC">
          <w:rPr>
            <w:webHidden/>
          </w:rPr>
          <w:instrText xml:space="preserve"> PAGEREF _Toc165579430 \h </w:instrText>
        </w:r>
        <w:r w:rsidR="002110FC">
          <w:rPr>
            <w:webHidden/>
          </w:rPr>
        </w:r>
        <w:r w:rsidR="002110FC">
          <w:rPr>
            <w:webHidden/>
          </w:rPr>
          <w:fldChar w:fldCharType="separate"/>
        </w:r>
        <w:r w:rsidR="002110FC">
          <w:rPr>
            <w:webHidden/>
          </w:rPr>
          <w:t>13</w:t>
        </w:r>
        <w:r w:rsidR="002110FC">
          <w:rPr>
            <w:webHidden/>
          </w:rPr>
          <w:fldChar w:fldCharType="end"/>
        </w:r>
      </w:hyperlink>
    </w:p>
    <w:p w14:paraId="6A808504" w14:textId="34E50CC5" w:rsidR="002110FC" w:rsidRDefault="006D4ADC">
      <w:pPr>
        <w:pStyle w:val="TOC3"/>
        <w:rPr>
          <w:rFonts w:asciiTheme="minorHAnsi" w:eastAsiaTheme="minorEastAsia" w:hAnsiTheme="minorHAnsi" w:cstheme="minorBidi"/>
          <w:kern w:val="2"/>
          <w14:ligatures w14:val="standardContextual"/>
        </w:rPr>
      </w:pPr>
      <w:hyperlink w:anchor="_Toc165579431" w:history="1">
        <w:r w:rsidR="002110FC" w:rsidRPr="0030359F">
          <w:rPr>
            <w:rStyle w:val="Hyperlink"/>
          </w:rPr>
          <w:t>4.2.5</w:t>
        </w:r>
        <w:r w:rsidR="002110FC">
          <w:rPr>
            <w:rFonts w:asciiTheme="minorHAnsi" w:eastAsiaTheme="minorEastAsia" w:hAnsiTheme="minorHAnsi" w:cstheme="minorBidi"/>
            <w:kern w:val="2"/>
            <w14:ligatures w14:val="standardContextual"/>
          </w:rPr>
          <w:tab/>
        </w:r>
        <w:r w:rsidR="002110FC" w:rsidRPr="0030359F">
          <w:rPr>
            <w:rStyle w:val="Hyperlink"/>
          </w:rPr>
          <w:t>Nuisance Controls</w:t>
        </w:r>
        <w:r w:rsidR="002110FC">
          <w:rPr>
            <w:webHidden/>
          </w:rPr>
          <w:tab/>
        </w:r>
        <w:r w:rsidR="002110FC">
          <w:rPr>
            <w:webHidden/>
          </w:rPr>
          <w:fldChar w:fldCharType="begin"/>
        </w:r>
        <w:r w:rsidR="002110FC">
          <w:rPr>
            <w:webHidden/>
          </w:rPr>
          <w:instrText xml:space="preserve"> PAGEREF _Toc165579431 \h </w:instrText>
        </w:r>
        <w:r w:rsidR="002110FC">
          <w:rPr>
            <w:webHidden/>
          </w:rPr>
        </w:r>
        <w:r w:rsidR="002110FC">
          <w:rPr>
            <w:webHidden/>
          </w:rPr>
          <w:fldChar w:fldCharType="separate"/>
        </w:r>
        <w:r w:rsidR="002110FC">
          <w:rPr>
            <w:webHidden/>
          </w:rPr>
          <w:t>14</w:t>
        </w:r>
        <w:r w:rsidR="002110FC">
          <w:rPr>
            <w:webHidden/>
          </w:rPr>
          <w:fldChar w:fldCharType="end"/>
        </w:r>
      </w:hyperlink>
    </w:p>
    <w:p w14:paraId="5F7BD334" w14:textId="036AEB9F" w:rsidR="002110FC" w:rsidRDefault="006D4ADC">
      <w:pPr>
        <w:pStyle w:val="TOC3"/>
        <w:rPr>
          <w:rFonts w:asciiTheme="minorHAnsi" w:eastAsiaTheme="minorEastAsia" w:hAnsiTheme="minorHAnsi" w:cstheme="minorBidi"/>
          <w:kern w:val="2"/>
          <w14:ligatures w14:val="standardContextual"/>
        </w:rPr>
      </w:pPr>
      <w:hyperlink w:anchor="_Toc165579432" w:history="1">
        <w:r w:rsidR="002110FC" w:rsidRPr="0030359F">
          <w:rPr>
            <w:rStyle w:val="Hyperlink"/>
          </w:rPr>
          <w:t>4.2.6</w:t>
        </w:r>
        <w:r w:rsidR="002110FC">
          <w:rPr>
            <w:rFonts w:asciiTheme="minorHAnsi" w:eastAsiaTheme="minorEastAsia" w:hAnsiTheme="minorHAnsi" w:cstheme="minorBidi"/>
            <w:kern w:val="2"/>
            <w14:ligatures w14:val="standardContextual"/>
          </w:rPr>
          <w:tab/>
        </w:r>
        <w:r w:rsidR="002110FC" w:rsidRPr="0030359F">
          <w:rPr>
            <w:rStyle w:val="Hyperlink"/>
          </w:rPr>
          <w:t>CAMP Results</w:t>
        </w:r>
        <w:r w:rsidR="002110FC">
          <w:rPr>
            <w:webHidden/>
          </w:rPr>
          <w:tab/>
        </w:r>
        <w:r w:rsidR="002110FC">
          <w:rPr>
            <w:webHidden/>
          </w:rPr>
          <w:fldChar w:fldCharType="begin"/>
        </w:r>
        <w:r w:rsidR="002110FC">
          <w:rPr>
            <w:webHidden/>
          </w:rPr>
          <w:instrText xml:space="preserve"> PAGEREF _Toc165579432 \h </w:instrText>
        </w:r>
        <w:r w:rsidR="002110FC">
          <w:rPr>
            <w:webHidden/>
          </w:rPr>
        </w:r>
        <w:r w:rsidR="002110FC">
          <w:rPr>
            <w:webHidden/>
          </w:rPr>
          <w:fldChar w:fldCharType="separate"/>
        </w:r>
        <w:r w:rsidR="002110FC">
          <w:rPr>
            <w:webHidden/>
          </w:rPr>
          <w:t>14</w:t>
        </w:r>
        <w:r w:rsidR="002110FC">
          <w:rPr>
            <w:webHidden/>
          </w:rPr>
          <w:fldChar w:fldCharType="end"/>
        </w:r>
      </w:hyperlink>
    </w:p>
    <w:p w14:paraId="2C62492F" w14:textId="41C4092F" w:rsidR="002110FC" w:rsidRDefault="006D4ADC">
      <w:pPr>
        <w:pStyle w:val="TOC3"/>
        <w:rPr>
          <w:rFonts w:asciiTheme="minorHAnsi" w:eastAsiaTheme="minorEastAsia" w:hAnsiTheme="minorHAnsi" w:cstheme="minorBidi"/>
          <w:kern w:val="2"/>
          <w14:ligatures w14:val="standardContextual"/>
        </w:rPr>
      </w:pPr>
      <w:hyperlink w:anchor="_Toc165579433" w:history="1">
        <w:r w:rsidR="002110FC" w:rsidRPr="0030359F">
          <w:rPr>
            <w:rStyle w:val="Hyperlink"/>
          </w:rPr>
          <w:t>4.2.7</w:t>
        </w:r>
        <w:r w:rsidR="002110FC">
          <w:rPr>
            <w:rFonts w:asciiTheme="minorHAnsi" w:eastAsiaTheme="minorEastAsia" w:hAnsiTheme="minorHAnsi" w:cstheme="minorBidi"/>
            <w:kern w:val="2"/>
            <w14:ligatures w14:val="standardContextual"/>
          </w:rPr>
          <w:tab/>
        </w:r>
        <w:r w:rsidR="002110FC" w:rsidRPr="0030359F">
          <w:rPr>
            <w:rStyle w:val="Hyperlink"/>
          </w:rPr>
          <w:t>Reporting</w:t>
        </w:r>
        <w:r w:rsidR="002110FC">
          <w:rPr>
            <w:webHidden/>
          </w:rPr>
          <w:tab/>
        </w:r>
        <w:r w:rsidR="002110FC">
          <w:rPr>
            <w:webHidden/>
          </w:rPr>
          <w:fldChar w:fldCharType="begin"/>
        </w:r>
        <w:r w:rsidR="002110FC">
          <w:rPr>
            <w:webHidden/>
          </w:rPr>
          <w:instrText xml:space="preserve"> PAGEREF _Toc165579433 \h </w:instrText>
        </w:r>
        <w:r w:rsidR="002110FC">
          <w:rPr>
            <w:webHidden/>
          </w:rPr>
        </w:r>
        <w:r w:rsidR="002110FC">
          <w:rPr>
            <w:webHidden/>
          </w:rPr>
          <w:fldChar w:fldCharType="separate"/>
        </w:r>
        <w:r w:rsidR="002110FC">
          <w:rPr>
            <w:webHidden/>
          </w:rPr>
          <w:t>16</w:t>
        </w:r>
        <w:r w:rsidR="002110FC">
          <w:rPr>
            <w:webHidden/>
          </w:rPr>
          <w:fldChar w:fldCharType="end"/>
        </w:r>
      </w:hyperlink>
    </w:p>
    <w:p w14:paraId="519E5B00" w14:textId="25020DAC" w:rsidR="002110FC" w:rsidRDefault="006D4ADC" w:rsidP="00F91409">
      <w:pPr>
        <w:pStyle w:val="TOC2"/>
        <w:rPr>
          <w:rFonts w:asciiTheme="minorHAnsi" w:eastAsiaTheme="minorEastAsia" w:hAnsiTheme="minorHAnsi" w:cstheme="minorBidi"/>
          <w:kern w:val="2"/>
          <w14:ligatures w14:val="standardContextual"/>
        </w:rPr>
      </w:pPr>
      <w:hyperlink w:anchor="_Toc165579434" w:history="1">
        <w:r w:rsidR="002110FC" w:rsidRPr="0030359F">
          <w:rPr>
            <w:rStyle w:val="Hyperlink"/>
          </w:rPr>
          <w:t>4.3</w:t>
        </w:r>
        <w:r w:rsidR="002110FC">
          <w:rPr>
            <w:rFonts w:asciiTheme="minorHAnsi" w:eastAsiaTheme="minorEastAsia" w:hAnsiTheme="minorHAnsi" w:cstheme="minorBidi"/>
            <w:kern w:val="2"/>
            <w14:ligatures w14:val="standardContextual"/>
          </w:rPr>
          <w:tab/>
        </w:r>
        <w:r w:rsidR="002110FC" w:rsidRPr="0030359F">
          <w:rPr>
            <w:rStyle w:val="Hyperlink"/>
          </w:rPr>
          <w:t>Contaminated Materials Removal</w:t>
        </w:r>
        <w:r w:rsidR="002110FC">
          <w:rPr>
            <w:webHidden/>
          </w:rPr>
          <w:tab/>
        </w:r>
        <w:r w:rsidR="002110FC">
          <w:rPr>
            <w:webHidden/>
          </w:rPr>
          <w:fldChar w:fldCharType="begin"/>
        </w:r>
        <w:r w:rsidR="002110FC">
          <w:rPr>
            <w:webHidden/>
          </w:rPr>
          <w:instrText xml:space="preserve"> PAGEREF _Toc165579434 \h </w:instrText>
        </w:r>
        <w:r w:rsidR="002110FC">
          <w:rPr>
            <w:webHidden/>
          </w:rPr>
        </w:r>
        <w:r w:rsidR="002110FC">
          <w:rPr>
            <w:webHidden/>
          </w:rPr>
          <w:fldChar w:fldCharType="separate"/>
        </w:r>
        <w:r w:rsidR="002110FC">
          <w:rPr>
            <w:webHidden/>
          </w:rPr>
          <w:t>16</w:t>
        </w:r>
        <w:r w:rsidR="002110FC">
          <w:rPr>
            <w:webHidden/>
          </w:rPr>
          <w:fldChar w:fldCharType="end"/>
        </w:r>
      </w:hyperlink>
    </w:p>
    <w:p w14:paraId="4316016A" w14:textId="3C2CE12F" w:rsidR="002110FC" w:rsidRDefault="006D4ADC">
      <w:pPr>
        <w:pStyle w:val="TOC3"/>
        <w:rPr>
          <w:rFonts w:asciiTheme="minorHAnsi" w:eastAsiaTheme="minorEastAsia" w:hAnsiTheme="minorHAnsi" w:cstheme="minorBidi"/>
          <w:kern w:val="2"/>
          <w14:ligatures w14:val="standardContextual"/>
        </w:rPr>
      </w:pPr>
      <w:hyperlink w:anchor="_Toc165579435" w:history="1">
        <w:r w:rsidR="002110FC" w:rsidRPr="0030359F">
          <w:rPr>
            <w:rStyle w:val="Hyperlink"/>
          </w:rPr>
          <w:t>4.3.1</w:t>
        </w:r>
        <w:r w:rsidR="002110FC">
          <w:rPr>
            <w:rFonts w:asciiTheme="minorHAnsi" w:eastAsiaTheme="minorEastAsia" w:hAnsiTheme="minorHAnsi" w:cstheme="minorBidi"/>
            <w:kern w:val="2"/>
            <w14:ligatures w14:val="standardContextual"/>
          </w:rPr>
          <w:tab/>
        </w:r>
        <w:r w:rsidR="002110FC" w:rsidRPr="0030359F">
          <w:rPr>
            <w:rStyle w:val="Hyperlink"/>
          </w:rPr>
          <w:t>Waste Characterization Sampling</w:t>
        </w:r>
        <w:r w:rsidR="002110FC">
          <w:rPr>
            <w:webHidden/>
          </w:rPr>
          <w:tab/>
        </w:r>
        <w:r w:rsidR="002110FC">
          <w:rPr>
            <w:webHidden/>
          </w:rPr>
          <w:fldChar w:fldCharType="begin"/>
        </w:r>
        <w:r w:rsidR="002110FC">
          <w:rPr>
            <w:webHidden/>
          </w:rPr>
          <w:instrText xml:space="preserve"> PAGEREF _Toc165579435 \h </w:instrText>
        </w:r>
        <w:r w:rsidR="002110FC">
          <w:rPr>
            <w:webHidden/>
          </w:rPr>
        </w:r>
        <w:r w:rsidR="002110FC">
          <w:rPr>
            <w:webHidden/>
          </w:rPr>
          <w:fldChar w:fldCharType="separate"/>
        </w:r>
        <w:r w:rsidR="002110FC">
          <w:rPr>
            <w:webHidden/>
          </w:rPr>
          <w:t>17</w:t>
        </w:r>
        <w:r w:rsidR="002110FC">
          <w:rPr>
            <w:webHidden/>
          </w:rPr>
          <w:fldChar w:fldCharType="end"/>
        </w:r>
      </w:hyperlink>
    </w:p>
    <w:p w14:paraId="3E41275C" w14:textId="214D743B" w:rsidR="002110FC" w:rsidRDefault="006D4ADC">
      <w:pPr>
        <w:pStyle w:val="TOC3"/>
        <w:rPr>
          <w:rFonts w:asciiTheme="minorHAnsi" w:eastAsiaTheme="minorEastAsia" w:hAnsiTheme="minorHAnsi" w:cstheme="minorBidi"/>
          <w:kern w:val="2"/>
          <w14:ligatures w14:val="standardContextual"/>
        </w:rPr>
      </w:pPr>
      <w:hyperlink w:anchor="_Toc165579436" w:history="1">
        <w:r w:rsidR="002110FC" w:rsidRPr="0030359F">
          <w:rPr>
            <w:rStyle w:val="Hyperlink"/>
          </w:rPr>
          <w:t>4.3.2</w:t>
        </w:r>
        <w:r w:rsidR="002110FC">
          <w:rPr>
            <w:rFonts w:asciiTheme="minorHAnsi" w:eastAsiaTheme="minorEastAsia" w:hAnsiTheme="minorHAnsi" w:cstheme="minorBidi"/>
            <w:kern w:val="2"/>
            <w14:ligatures w14:val="standardContextual"/>
          </w:rPr>
          <w:tab/>
        </w:r>
        <w:r w:rsidR="002110FC" w:rsidRPr="0030359F">
          <w:rPr>
            <w:rStyle w:val="Hyperlink"/>
          </w:rPr>
          <w:t>Quantities Removed</w:t>
        </w:r>
        <w:r w:rsidR="002110FC">
          <w:rPr>
            <w:webHidden/>
          </w:rPr>
          <w:tab/>
        </w:r>
        <w:r w:rsidR="002110FC">
          <w:rPr>
            <w:webHidden/>
          </w:rPr>
          <w:fldChar w:fldCharType="begin"/>
        </w:r>
        <w:r w:rsidR="002110FC">
          <w:rPr>
            <w:webHidden/>
          </w:rPr>
          <w:instrText xml:space="preserve"> PAGEREF _Toc165579436 \h </w:instrText>
        </w:r>
        <w:r w:rsidR="002110FC">
          <w:rPr>
            <w:webHidden/>
          </w:rPr>
        </w:r>
        <w:r w:rsidR="002110FC">
          <w:rPr>
            <w:webHidden/>
          </w:rPr>
          <w:fldChar w:fldCharType="separate"/>
        </w:r>
        <w:r w:rsidR="002110FC">
          <w:rPr>
            <w:webHidden/>
          </w:rPr>
          <w:t>18</w:t>
        </w:r>
        <w:r w:rsidR="002110FC">
          <w:rPr>
            <w:webHidden/>
          </w:rPr>
          <w:fldChar w:fldCharType="end"/>
        </w:r>
      </w:hyperlink>
    </w:p>
    <w:p w14:paraId="648FC4D1" w14:textId="31ABE0E9" w:rsidR="002110FC" w:rsidRDefault="006D4ADC" w:rsidP="00F91409">
      <w:pPr>
        <w:pStyle w:val="TOC2"/>
        <w:rPr>
          <w:rFonts w:asciiTheme="minorHAnsi" w:eastAsiaTheme="minorEastAsia" w:hAnsiTheme="minorHAnsi" w:cstheme="minorBidi"/>
          <w:kern w:val="2"/>
          <w14:ligatures w14:val="standardContextual"/>
        </w:rPr>
      </w:pPr>
      <w:hyperlink w:anchor="_Toc165579437" w:history="1">
        <w:r w:rsidR="002110FC" w:rsidRPr="0030359F">
          <w:rPr>
            <w:rStyle w:val="Hyperlink"/>
          </w:rPr>
          <w:t>4.4</w:t>
        </w:r>
        <w:r w:rsidR="002110FC">
          <w:rPr>
            <w:rFonts w:asciiTheme="minorHAnsi" w:eastAsiaTheme="minorEastAsia" w:hAnsiTheme="minorHAnsi" w:cstheme="minorBidi"/>
            <w:kern w:val="2"/>
            <w14:ligatures w14:val="standardContextual"/>
          </w:rPr>
          <w:tab/>
        </w:r>
        <w:r w:rsidR="002110FC" w:rsidRPr="0030359F">
          <w:rPr>
            <w:rStyle w:val="Hyperlink"/>
          </w:rPr>
          <w:t>Post-Remediation Off-Site Groundwater Sampling</w:t>
        </w:r>
        <w:r w:rsidR="002110FC">
          <w:rPr>
            <w:webHidden/>
          </w:rPr>
          <w:tab/>
        </w:r>
        <w:r w:rsidR="002110FC">
          <w:rPr>
            <w:webHidden/>
          </w:rPr>
          <w:fldChar w:fldCharType="begin"/>
        </w:r>
        <w:r w:rsidR="002110FC">
          <w:rPr>
            <w:webHidden/>
          </w:rPr>
          <w:instrText xml:space="preserve"> PAGEREF _Toc165579437 \h </w:instrText>
        </w:r>
        <w:r w:rsidR="002110FC">
          <w:rPr>
            <w:webHidden/>
          </w:rPr>
        </w:r>
        <w:r w:rsidR="002110FC">
          <w:rPr>
            <w:webHidden/>
          </w:rPr>
          <w:fldChar w:fldCharType="separate"/>
        </w:r>
        <w:r w:rsidR="002110FC">
          <w:rPr>
            <w:webHidden/>
          </w:rPr>
          <w:t>19</w:t>
        </w:r>
        <w:r w:rsidR="002110FC">
          <w:rPr>
            <w:webHidden/>
          </w:rPr>
          <w:fldChar w:fldCharType="end"/>
        </w:r>
      </w:hyperlink>
    </w:p>
    <w:p w14:paraId="7A7E824E" w14:textId="024C6391" w:rsidR="002110FC" w:rsidRDefault="006D4ADC">
      <w:pPr>
        <w:pStyle w:val="TOC3"/>
        <w:rPr>
          <w:rFonts w:asciiTheme="minorHAnsi" w:eastAsiaTheme="minorEastAsia" w:hAnsiTheme="minorHAnsi" w:cstheme="minorBidi"/>
          <w:kern w:val="2"/>
          <w14:ligatures w14:val="standardContextual"/>
        </w:rPr>
      </w:pPr>
      <w:hyperlink w:anchor="_Toc165579438" w:history="1">
        <w:r w:rsidR="002110FC" w:rsidRPr="0030359F">
          <w:rPr>
            <w:rStyle w:val="Hyperlink"/>
          </w:rPr>
          <w:t>4.4.1</w:t>
        </w:r>
        <w:r w:rsidR="002110FC">
          <w:rPr>
            <w:rFonts w:asciiTheme="minorHAnsi" w:eastAsiaTheme="minorEastAsia" w:hAnsiTheme="minorHAnsi" w:cstheme="minorBidi"/>
            <w:kern w:val="2"/>
            <w14:ligatures w14:val="standardContextual"/>
          </w:rPr>
          <w:tab/>
        </w:r>
        <w:r w:rsidR="002110FC" w:rsidRPr="0030359F">
          <w:rPr>
            <w:rStyle w:val="Hyperlink"/>
          </w:rPr>
          <w:t>Groundwater Sample Analytical Results</w:t>
        </w:r>
        <w:r w:rsidR="002110FC">
          <w:rPr>
            <w:webHidden/>
          </w:rPr>
          <w:tab/>
        </w:r>
        <w:r w:rsidR="002110FC">
          <w:rPr>
            <w:webHidden/>
          </w:rPr>
          <w:fldChar w:fldCharType="begin"/>
        </w:r>
        <w:r w:rsidR="002110FC">
          <w:rPr>
            <w:webHidden/>
          </w:rPr>
          <w:instrText xml:space="preserve"> PAGEREF _Toc165579438 \h </w:instrText>
        </w:r>
        <w:r w:rsidR="002110FC">
          <w:rPr>
            <w:webHidden/>
          </w:rPr>
        </w:r>
        <w:r w:rsidR="002110FC">
          <w:rPr>
            <w:webHidden/>
          </w:rPr>
          <w:fldChar w:fldCharType="separate"/>
        </w:r>
        <w:r w:rsidR="002110FC">
          <w:rPr>
            <w:webHidden/>
          </w:rPr>
          <w:t>19</w:t>
        </w:r>
        <w:r w:rsidR="002110FC">
          <w:rPr>
            <w:webHidden/>
          </w:rPr>
          <w:fldChar w:fldCharType="end"/>
        </w:r>
      </w:hyperlink>
    </w:p>
    <w:p w14:paraId="6259D841" w14:textId="1DF2182C" w:rsidR="002110FC" w:rsidRDefault="006D4ADC">
      <w:pPr>
        <w:pStyle w:val="TOC3"/>
        <w:rPr>
          <w:rFonts w:asciiTheme="minorHAnsi" w:eastAsiaTheme="minorEastAsia" w:hAnsiTheme="minorHAnsi" w:cstheme="minorBidi"/>
          <w:kern w:val="2"/>
          <w14:ligatures w14:val="standardContextual"/>
        </w:rPr>
      </w:pPr>
      <w:hyperlink w:anchor="_Toc165579439" w:history="1">
        <w:r w:rsidR="002110FC" w:rsidRPr="0030359F">
          <w:rPr>
            <w:rStyle w:val="Hyperlink"/>
          </w:rPr>
          <w:t>4.4.2</w:t>
        </w:r>
        <w:r w:rsidR="002110FC">
          <w:rPr>
            <w:rFonts w:asciiTheme="minorHAnsi" w:eastAsiaTheme="minorEastAsia" w:hAnsiTheme="minorHAnsi" w:cstheme="minorBidi"/>
            <w:kern w:val="2"/>
            <w14:ligatures w14:val="standardContextual"/>
          </w:rPr>
          <w:tab/>
        </w:r>
        <w:r w:rsidR="002110FC" w:rsidRPr="0030359F">
          <w:rPr>
            <w:rStyle w:val="Hyperlink"/>
          </w:rPr>
          <w:t>Data Validation</w:t>
        </w:r>
        <w:r w:rsidR="002110FC">
          <w:rPr>
            <w:webHidden/>
          </w:rPr>
          <w:tab/>
        </w:r>
        <w:r w:rsidR="002110FC">
          <w:rPr>
            <w:webHidden/>
          </w:rPr>
          <w:fldChar w:fldCharType="begin"/>
        </w:r>
        <w:r w:rsidR="002110FC">
          <w:rPr>
            <w:webHidden/>
          </w:rPr>
          <w:instrText xml:space="preserve"> PAGEREF _Toc165579439 \h </w:instrText>
        </w:r>
        <w:r w:rsidR="002110FC">
          <w:rPr>
            <w:webHidden/>
          </w:rPr>
        </w:r>
        <w:r w:rsidR="002110FC">
          <w:rPr>
            <w:webHidden/>
          </w:rPr>
          <w:fldChar w:fldCharType="separate"/>
        </w:r>
        <w:r w:rsidR="002110FC">
          <w:rPr>
            <w:webHidden/>
          </w:rPr>
          <w:t>19</w:t>
        </w:r>
        <w:r w:rsidR="002110FC">
          <w:rPr>
            <w:webHidden/>
          </w:rPr>
          <w:fldChar w:fldCharType="end"/>
        </w:r>
      </w:hyperlink>
    </w:p>
    <w:p w14:paraId="2BCA2170" w14:textId="113F3528" w:rsidR="002110FC" w:rsidRDefault="006D4ADC" w:rsidP="00F91409">
      <w:pPr>
        <w:pStyle w:val="TOC2"/>
        <w:rPr>
          <w:rFonts w:asciiTheme="minorHAnsi" w:eastAsiaTheme="minorEastAsia" w:hAnsiTheme="minorHAnsi" w:cstheme="minorBidi"/>
          <w:kern w:val="2"/>
          <w14:ligatures w14:val="standardContextual"/>
        </w:rPr>
      </w:pPr>
      <w:hyperlink w:anchor="_Toc165579440" w:history="1">
        <w:r w:rsidR="002110FC" w:rsidRPr="0030359F">
          <w:rPr>
            <w:rStyle w:val="Hyperlink"/>
          </w:rPr>
          <w:t>4.5</w:t>
        </w:r>
        <w:r w:rsidR="002110FC">
          <w:rPr>
            <w:rFonts w:asciiTheme="minorHAnsi" w:eastAsiaTheme="minorEastAsia" w:hAnsiTheme="minorHAnsi" w:cstheme="minorBidi"/>
            <w:kern w:val="2"/>
            <w14:ligatures w14:val="standardContextual"/>
          </w:rPr>
          <w:tab/>
        </w:r>
        <w:r w:rsidR="002110FC" w:rsidRPr="0030359F">
          <w:rPr>
            <w:rStyle w:val="Hyperlink"/>
          </w:rPr>
          <w:t>Imported Backfill</w:t>
        </w:r>
        <w:r w:rsidR="002110FC">
          <w:rPr>
            <w:webHidden/>
          </w:rPr>
          <w:tab/>
        </w:r>
        <w:r w:rsidR="002110FC">
          <w:rPr>
            <w:webHidden/>
          </w:rPr>
          <w:fldChar w:fldCharType="begin"/>
        </w:r>
        <w:r w:rsidR="002110FC">
          <w:rPr>
            <w:webHidden/>
          </w:rPr>
          <w:instrText xml:space="preserve"> PAGEREF _Toc165579440 \h </w:instrText>
        </w:r>
        <w:r w:rsidR="002110FC">
          <w:rPr>
            <w:webHidden/>
          </w:rPr>
        </w:r>
        <w:r w:rsidR="002110FC">
          <w:rPr>
            <w:webHidden/>
          </w:rPr>
          <w:fldChar w:fldCharType="separate"/>
        </w:r>
        <w:r w:rsidR="002110FC">
          <w:rPr>
            <w:webHidden/>
          </w:rPr>
          <w:t>20</w:t>
        </w:r>
        <w:r w:rsidR="002110FC">
          <w:rPr>
            <w:webHidden/>
          </w:rPr>
          <w:fldChar w:fldCharType="end"/>
        </w:r>
      </w:hyperlink>
    </w:p>
    <w:p w14:paraId="047187C7" w14:textId="5FD224DB" w:rsidR="002110FC" w:rsidRDefault="006D4ADC" w:rsidP="00F91409">
      <w:pPr>
        <w:pStyle w:val="TOC2"/>
        <w:rPr>
          <w:rFonts w:asciiTheme="minorHAnsi" w:eastAsiaTheme="minorEastAsia" w:hAnsiTheme="minorHAnsi" w:cstheme="minorBidi"/>
          <w:kern w:val="2"/>
          <w14:ligatures w14:val="standardContextual"/>
        </w:rPr>
      </w:pPr>
      <w:hyperlink w:anchor="_Toc165579441" w:history="1">
        <w:r w:rsidR="002110FC" w:rsidRPr="0030359F">
          <w:rPr>
            <w:rStyle w:val="Hyperlink"/>
          </w:rPr>
          <w:t>4.6</w:t>
        </w:r>
        <w:r w:rsidR="002110FC">
          <w:rPr>
            <w:rFonts w:asciiTheme="minorHAnsi" w:eastAsiaTheme="minorEastAsia" w:hAnsiTheme="minorHAnsi" w:cstheme="minorBidi"/>
            <w:kern w:val="2"/>
            <w14:ligatures w14:val="standardContextual"/>
          </w:rPr>
          <w:tab/>
        </w:r>
        <w:r w:rsidR="002110FC" w:rsidRPr="0030359F">
          <w:rPr>
            <w:rStyle w:val="Hyperlink"/>
          </w:rPr>
          <w:t>Contamination Remaining at the Site</w:t>
        </w:r>
        <w:r w:rsidR="002110FC">
          <w:rPr>
            <w:webHidden/>
          </w:rPr>
          <w:tab/>
        </w:r>
        <w:r w:rsidR="002110FC">
          <w:rPr>
            <w:webHidden/>
          </w:rPr>
          <w:fldChar w:fldCharType="begin"/>
        </w:r>
        <w:r w:rsidR="002110FC">
          <w:rPr>
            <w:webHidden/>
          </w:rPr>
          <w:instrText xml:space="preserve"> PAGEREF _Toc165579441 \h </w:instrText>
        </w:r>
        <w:r w:rsidR="002110FC">
          <w:rPr>
            <w:webHidden/>
          </w:rPr>
        </w:r>
        <w:r w:rsidR="002110FC">
          <w:rPr>
            <w:webHidden/>
          </w:rPr>
          <w:fldChar w:fldCharType="separate"/>
        </w:r>
        <w:r w:rsidR="002110FC">
          <w:rPr>
            <w:webHidden/>
          </w:rPr>
          <w:t>20</w:t>
        </w:r>
        <w:r w:rsidR="002110FC">
          <w:rPr>
            <w:webHidden/>
          </w:rPr>
          <w:fldChar w:fldCharType="end"/>
        </w:r>
      </w:hyperlink>
    </w:p>
    <w:p w14:paraId="127298B7" w14:textId="3D2B3DD8" w:rsidR="002110FC" w:rsidRDefault="006D4ADC" w:rsidP="00F91409">
      <w:pPr>
        <w:pStyle w:val="TOC2"/>
        <w:rPr>
          <w:rFonts w:asciiTheme="minorHAnsi" w:eastAsiaTheme="minorEastAsia" w:hAnsiTheme="minorHAnsi" w:cstheme="minorBidi"/>
          <w:kern w:val="2"/>
          <w14:ligatures w14:val="standardContextual"/>
        </w:rPr>
      </w:pPr>
      <w:hyperlink w:anchor="_Toc165579442" w:history="1">
        <w:r w:rsidR="002110FC" w:rsidRPr="0030359F">
          <w:rPr>
            <w:rStyle w:val="Hyperlink"/>
          </w:rPr>
          <w:t>4.7</w:t>
        </w:r>
        <w:r w:rsidR="002110FC">
          <w:rPr>
            <w:rFonts w:asciiTheme="minorHAnsi" w:eastAsiaTheme="minorEastAsia" w:hAnsiTheme="minorHAnsi" w:cstheme="minorBidi"/>
            <w:kern w:val="2"/>
            <w14:ligatures w14:val="standardContextual"/>
          </w:rPr>
          <w:tab/>
        </w:r>
        <w:r w:rsidR="002110FC" w:rsidRPr="0030359F">
          <w:rPr>
            <w:rStyle w:val="Hyperlink"/>
          </w:rPr>
          <w:t>Engineering Controls</w:t>
        </w:r>
        <w:r w:rsidR="002110FC">
          <w:rPr>
            <w:webHidden/>
          </w:rPr>
          <w:tab/>
        </w:r>
        <w:r w:rsidR="002110FC">
          <w:rPr>
            <w:webHidden/>
          </w:rPr>
          <w:fldChar w:fldCharType="begin"/>
        </w:r>
        <w:r w:rsidR="002110FC">
          <w:rPr>
            <w:webHidden/>
          </w:rPr>
          <w:instrText xml:space="preserve"> PAGEREF _Toc165579442 \h </w:instrText>
        </w:r>
        <w:r w:rsidR="002110FC">
          <w:rPr>
            <w:webHidden/>
          </w:rPr>
        </w:r>
        <w:r w:rsidR="002110FC">
          <w:rPr>
            <w:webHidden/>
          </w:rPr>
          <w:fldChar w:fldCharType="separate"/>
        </w:r>
        <w:r w:rsidR="002110FC">
          <w:rPr>
            <w:webHidden/>
          </w:rPr>
          <w:t>20</w:t>
        </w:r>
        <w:r w:rsidR="002110FC">
          <w:rPr>
            <w:webHidden/>
          </w:rPr>
          <w:fldChar w:fldCharType="end"/>
        </w:r>
      </w:hyperlink>
    </w:p>
    <w:p w14:paraId="51595987" w14:textId="4DD3F16F" w:rsidR="002110FC" w:rsidRDefault="006D4ADC" w:rsidP="00F91409">
      <w:pPr>
        <w:pStyle w:val="TOC2"/>
        <w:rPr>
          <w:rFonts w:asciiTheme="minorHAnsi" w:eastAsiaTheme="minorEastAsia" w:hAnsiTheme="minorHAnsi" w:cstheme="minorBidi"/>
          <w:kern w:val="2"/>
          <w14:ligatures w14:val="standardContextual"/>
        </w:rPr>
      </w:pPr>
      <w:hyperlink w:anchor="_Toc165579443" w:history="1">
        <w:r w:rsidR="002110FC" w:rsidRPr="0030359F">
          <w:rPr>
            <w:rStyle w:val="Hyperlink"/>
          </w:rPr>
          <w:t>4.8</w:t>
        </w:r>
        <w:r w:rsidR="002110FC">
          <w:rPr>
            <w:rFonts w:asciiTheme="minorHAnsi" w:eastAsiaTheme="minorEastAsia" w:hAnsiTheme="minorHAnsi" w:cstheme="minorBidi"/>
            <w:kern w:val="2"/>
            <w14:ligatures w14:val="standardContextual"/>
          </w:rPr>
          <w:tab/>
        </w:r>
        <w:r w:rsidR="002110FC" w:rsidRPr="0030359F">
          <w:rPr>
            <w:rStyle w:val="Hyperlink"/>
          </w:rPr>
          <w:t>Institutional Controls</w:t>
        </w:r>
        <w:r w:rsidR="002110FC">
          <w:rPr>
            <w:webHidden/>
          </w:rPr>
          <w:tab/>
        </w:r>
        <w:r w:rsidR="002110FC">
          <w:rPr>
            <w:webHidden/>
          </w:rPr>
          <w:fldChar w:fldCharType="begin"/>
        </w:r>
        <w:r w:rsidR="002110FC">
          <w:rPr>
            <w:webHidden/>
          </w:rPr>
          <w:instrText xml:space="preserve"> PAGEREF _Toc165579443 \h </w:instrText>
        </w:r>
        <w:r w:rsidR="002110FC">
          <w:rPr>
            <w:webHidden/>
          </w:rPr>
        </w:r>
        <w:r w:rsidR="002110FC">
          <w:rPr>
            <w:webHidden/>
          </w:rPr>
          <w:fldChar w:fldCharType="separate"/>
        </w:r>
        <w:r w:rsidR="002110FC">
          <w:rPr>
            <w:webHidden/>
          </w:rPr>
          <w:t>20</w:t>
        </w:r>
        <w:r w:rsidR="002110FC">
          <w:rPr>
            <w:webHidden/>
          </w:rPr>
          <w:fldChar w:fldCharType="end"/>
        </w:r>
      </w:hyperlink>
    </w:p>
    <w:p w14:paraId="6BCC80F5" w14:textId="12B915D5" w:rsidR="002110FC" w:rsidRDefault="006D4ADC" w:rsidP="00F91409">
      <w:pPr>
        <w:pStyle w:val="TOC2"/>
        <w:rPr>
          <w:rFonts w:asciiTheme="minorHAnsi" w:eastAsiaTheme="minorEastAsia" w:hAnsiTheme="minorHAnsi" w:cstheme="minorBidi"/>
          <w:kern w:val="2"/>
          <w14:ligatures w14:val="standardContextual"/>
        </w:rPr>
      </w:pPr>
      <w:hyperlink w:anchor="_Toc165579444" w:history="1">
        <w:r w:rsidR="002110FC" w:rsidRPr="0030359F">
          <w:rPr>
            <w:rStyle w:val="Hyperlink"/>
          </w:rPr>
          <w:t>4.9</w:t>
        </w:r>
        <w:r w:rsidR="002110FC">
          <w:rPr>
            <w:rFonts w:asciiTheme="minorHAnsi" w:eastAsiaTheme="minorEastAsia" w:hAnsiTheme="minorHAnsi" w:cstheme="minorBidi"/>
            <w:kern w:val="2"/>
            <w14:ligatures w14:val="standardContextual"/>
          </w:rPr>
          <w:tab/>
        </w:r>
        <w:r w:rsidR="002110FC" w:rsidRPr="0030359F">
          <w:rPr>
            <w:rStyle w:val="Hyperlink"/>
          </w:rPr>
          <w:t>Deviations from the RAWP</w:t>
        </w:r>
        <w:r w:rsidR="002110FC">
          <w:rPr>
            <w:webHidden/>
          </w:rPr>
          <w:tab/>
        </w:r>
        <w:r w:rsidR="002110FC">
          <w:rPr>
            <w:webHidden/>
          </w:rPr>
          <w:fldChar w:fldCharType="begin"/>
        </w:r>
        <w:r w:rsidR="002110FC">
          <w:rPr>
            <w:webHidden/>
          </w:rPr>
          <w:instrText xml:space="preserve"> PAGEREF _Toc165579444 \h </w:instrText>
        </w:r>
        <w:r w:rsidR="002110FC">
          <w:rPr>
            <w:webHidden/>
          </w:rPr>
        </w:r>
        <w:r w:rsidR="002110FC">
          <w:rPr>
            <w:webHidden/>
          </w:rPr>
          <w:fldChar w:fldCharType="separate"/>
        </w:r>
        <w:r w:rsidR="002110FC">
          <w:rPr>
            <w:webHidden/>
          </w:rPr>
          <w:t>21</w:t>
        </w:r>
        <w:r w:rsidR="002110FC">
          <w:rPr>
            <w:webHidden/>
          </w:rPr>
          <w:fldChar w:fldCharType="end"/>
        </w:r>
      </w:hyperlink>
    </w:p>
    <w:p w14:paraId="5150F3A7" w14:textId="1F7C2CF2" w:rsidR="000662CB" w:rsidRDefault="0057126C" w:rsidP="000662CB">
      <w:pPr>
        <w:spacing w:after="240"/>
      </w:pPr>
      <w:r>
        <w:rPr>
          <w:rFonts w:asciiTheme="minorHAnsi" w:hAnsiTheme="minorHAnsi" w:cstheme="minorHAnsi"/>
          <w:b/>
          <w:bCs/>
          <w:sz w:val="20"/>
        </w:rPr>
        <w:fldChar w:fldCharType="end"/>
      </w:r>
    </w:p>
    <w:p w14:paraId="3FD701FC" w14:textId="7C9FE95E" w:rsidR="00CC51CB" w:rsidRPr="0057126C" w:rsidRDefault="00CC51CB" w:rsidP="0057126C">
      <w:pPr>
        <w:pBdr>
          <w:bottom w:val="single" w:sz="4" w:space="1" w:color="auto"/>
        </w:pBdr>
        <w:rPr>
          <w:b/>
          <w:szCs w:val="22"/>
        </w:rPr>
      </w:pPr>
      <w:bookmarkStart w:id="21" w:name="_Toc36106775"/>
      <w:bookmarkStart w:id="22" w:name="_Toc36107365"/>
      <w:bookmarkStart w:id="23" w:name="_Toc103143620"/>
      <w:bookmarkEnd w:id="20"/>
      <w:r w:rsidRPr="0057126C">
        <w:rPr>
          <w:b/>
          <w:szCs w:val="22"/>
        </w:rPr>
        <w:t>LIST OF TABLES</w:t>
      </w:r>
      <w:bookmarkEnd w:id="21"/>
      <w:bookmarkEnd w:id="22"/>
    </w:p>
    <w:p w14:paraId="3673F9DD" w14:textId="722039AC" w:rsidR="00CC51CB" w:rsidRPr="0057126C" w:rsidRDefault="00CC51CB" w:rsidP="00CC51CB">
      <w:pPr>
        <w:widowControl w:val="0"/>
        <w:tabs>
          <w:tab w:val="left" w:pos="1080"/>
        </w:tabs>
        <w:spacing w:before="60" w:after="60" w:line="276" w:lineRule="auto"/>
        <w:rPr>
          <w:szCs w:val="22"/>
        </w:rPr>
      </w:pPr>
      <w:r w:rsidRPr="0057126C">
        <w:rPr>
          <w:szCs w:val="22"/>
        </w:rPr>
        <w:t xml:space="preserve">Table 1: </w:t>
      </w:r>
      <w:r w:rsidRPr="0057126C">
        <w:rPr>
          <w:szCs w:val="22"/>
        </w:rPr>
        <w:tab/>
        <w:t xml:space="preserve">Track </w:t>
      </w:r>
      <w:r w:rsidR="0066389A" w:rsidRPr="0057126C">
        <w:rPr>
          <w:szCs w:val="22"/>
        </w:rPr>
        <w:t>1</w:t>
      </w:r>
      <w:r w:rsidRPr="0057126C">
        <w:rPr>
          <w:szCs w:val="22"/>
        </w:rPr>
        <w:t xml:space="preserve"> </w:t>
      </w:r>
      <w:r w:rsidR="00B608C0" w:rsidRPr="0057126C">
        <w:rPr>
          <w:szCs w:val="22"/>
        </w:rPr>
        <w:t>Unrestricted</w:t>
      </w:r>
      <w:r w:rsidRPr="0057126C">
        <w:rPr>
          <w:szCs w:val="22"/>
        </w:rPr>
        <w:t xml:space="preserve"> Use Soil Cleanup Objectives</w:t>
      </w:r>
    </w:p>
    <w:p w14:paraId="1A455A8B" w14:textId="57AECBBE" w:rsidR="00CC51CB" w:rsidRPr="0057126C" w:rsidRDefault="00CC51CB" w:rsidP="00CC51CB">
      <w:pPr>
        <w:widowControl w:val="0"/>
        <w:tabs>
          <w:tab w:val="left" w:pos="1080"/>
        </w:tabs>
        <w:spacing w:before="60" w:after="60" w:line="276" w:lineRule="auto"/>
        <w:rPr>
          <w:szCs w:val="22"/>
        </w:rPr>
      </w:pPr>
      <w:r w:rsidRPr="0057126C">
        <w:rPr>
          <w:szCs w:val="22"/>
        </w:rPr>
        <w:t xml:space="preserve">Table 2: </w:t>
      </w:r>
      <w:r w:rsidRPr="0057126C">
        <w:rPr>
          <w:szCs w:val="22"/>
        </w:rPr>
        <w:tab/>
      </w:r>
      <w:r w:rsidR="00A87EEC">
        <w:rPr>
          <w:szCs w:val="22"/>
        </w:rPr>
        <w:t>Waste</w:t>
      </w:r>
      <w:r w:rsidR="00B608C0" w:rsidRPr="0057126C">
        <w:rPr>
          <w:szCs w:val="22"/>
        </w:rPr>
        <w:t xml:space="preserve"> Disposal Summary</w:t>
      </w:r>
    </w:p>
    <w:p w14:paraId="71AF565E" w14:textId="094168A6" w:rsidR="00CC51CB" w:rsidRPr="0057126C" w:rsidRDefault="00CC51CB" w:rsidP="00CC51CB">
      <w:pPr>
        <w:widowControl w:val="0"/>
        <w:tabs>
          <w:tab w:val="left" w:pos="1080"/>
        </w:tabs>
        <w:spacing w:before="60" w:after="60" w:line="276" w:lineRule="auto"/>
        <w:rPr>
          <w:szCs w:val="22"/>
        </w:rPr>
      </w:pPr>
      <w:r w:rsidRPr="0057126C">
        <w:rPr>
          <w:szCs w:val="22"/>
        </w:rPr>
        <w:t xml:space="preserve">Table 3: </w:t>
      </w:r>
      <w:r w:rsidRPr="0057126C">
        <w:rPr>
          <w:szCs w:val="22"/>
        </w:rPr>
        <w:tab/>
      </w:r>
      <w:r w:rsidR="00B608C0" w:rsidRPr="0057126C">
        <w:rPr>
          <w:szCs w:val="22"/>
        </w:rPr>
        <w:t>Post-Remediation Off-Site Groundwater Sample Results</w:t>
      </w:r>
    </w:p>
    <w:p w14:paraId="6E91461D" w14:textId="1858A9DD" w:rsidR="00CC51CB" w:rsidRPr="0057126C" w:rsidRDefault="00CC51CB" w:rsidP="00CC51CB">
      <w:pPr>
        <w:widowControl w:val="0"/>
        <w:tabs>
          <w:tab w:val="left" w:pos="1080"/>
        </w:tabs>
        <w:spacing w:before="60" w:after="60" w:line="276" w:lineRule="auto"/>
        <w:rPr>
          <w:szCs w:val="22"/>
        </w:rPr>
      </w:pPr>
      <w:r w:rsidRPr="0057126C">
        <w:rPr>
          <w:szCs w:val="22"/>
        </w:rPr>
        <w:t xml:space="preserve">Table 4: </w:t>
      </w:r>
      <w:r w:rsidRPr="0057126C">
        <w:rPr>
          <w:szCs w:val="22"/>
        </w:rPr>
        <w:tab/>
      </w:r>
      <w:r w:rsidR="00B608C0" w:rsidRPr="0057126C">
        <w:rPr>
          <w:szCs w:val="22"/>
        </w:rPr>
        <w:t>Import</w:t>
      </w:r>
      <w:r w:rsidR="00A87EEC">
        <w:rPr>
          <w:szCs w:val="22"/>
        </w:rPr>
        <w:t>ed Material</w:t>
      </w:r>
      <w:r w:rsidR="00B608C0" w:rsidRPr="0057126C">
        <w:rPr>
          <w:szCs w:val="22"/>
        </w:rPr>
        <w:t xml:space="preserve"> Summary</w:t>
      </w:r>
    </w:p>
    <w:p w14:paraId="0CEFE1F7" w14:textId="77777777" w:rsidR="00CC51CB" w:rsidRPr="0057126C" w:rsidRDefault="00CC51CB" w:rsidP="00CC51CB">
      <w:pPr>
        <w:widowControl w:val="0"/>
        <w:tabs>
          <w:tab w:val="left" w:pos="1080"/>
          <w:tab w:val="left" w:pos="1440"/>
        </w:tabs>
        <w:spacing w:line="360" w:lineRule="auto"/>
        <w:contextualSpacing/>
        <w:rPr>
          <w:b/>
          <w:szCs w:val="22"/>
        </w:rPr>
      </w:pPr>
    </w:p>
    <w:p w14:paraId="69BC8A88" w14:textId="77777777" w:rsidR="00CC51CB" w:rsidRPr="0057126C" w:rsidRDefault="00CC51CB" w:rsidP="00CC51CB">
      <w:pPr>
        <w:pBdr>
          <w:bottom w:val="single" w:sz="6" w:space="1" w:color="auto"/>
        </w:pBdr>
        <w:rPr>
          <w:b/>
          <w:szCs w:val="22"/>
        </w:rPr>
      </w:pPr>
      <w:bookmarkStart w:id="24" w:name="_Toc36106776"/>
      <w:bookmarkStart w:id="25" w:name="_Toc36107366"/>
      <w:r w:rsidRPr="0057126C">
        <w:rPr>
          <w:b/>
          <w:szCs w:val="22"/>
        </w:rPr>
        <w:t>LIST OF FIGURES</w:t>
      </w:r>
      <w:bookmarkEnd w:id="24"/>
      <w:bookmarkEnd w:id="25"/>
    </w:p>
    <w:p w14:paraId="011B8064" w14:textId="3FEB5D16" w:rsidR="00CC51CB" w:rsidRPr="0057126C" w:rsidRDefault="00CC51CB" w:rsidP="00CC51CB">
      <w:pPr>
        <w:widowControl w:val="0"/>
        <w:tabs>
          <w:tab w:val="left" w:pos="1080"/>
        </w:tabs>
        <w:spacing w:before="60" w:after="60" w:line="276" w:lineRule="auto"/>
        <w:rPr>
          <w:szCs w:val="22"/>
        </w:rPr>
      </w:pPr>
      <w:r w:rsidRPr="0057126C">
        <w:rPr>
          <w:szCs w:val="22"/>
        </w:rPr>
        <w:t xml:space="preserve">Figure 1: </w:t>
      </w:r>
      <w:r w:rsidRPr="0057126C">
        <w:rPr>
          <w:szCs w:val="22"/>
        </w:rPr>
        <w:tab/>
        <w:t xml:space="preserve">Site Location </w:t>
      </w:r>
      <w:r w:rsidR="008F0708">
        <w:rPr>
          <w:szCs w:val="22"/>
        </w:rPr>
        <w:t>Map</w:t>
      </w:r>
    </w:p>
    <w:p w14:paraId="17192EE8" w14:textId="435EFE57" w:rsidR="00CC51CB" w:rsidRPr="0057126C" w:rsidRDefault="00CC51CB" w:rsidP="00CC51CB">
      <w:pPr>
        <w:widowControl w:val="0"/>
        <w:tabs>
          <w:tab w:val="left" w:pos="1080"/>
        </w:tabs>
        <w:spacing w:before="60" w:after="60" w:line="276" w:lineRule="auto"/>
        <w:rPr>
          <w:szCs w:val="22"/>
        </w:rPr>
      </w:pPr>
      <w:r w:rsidRPr="0057126C">
        <w:rPr>
          <w:szCs w:val="22"/>
        </w:rPr>
        <w:t xml:space="preserve">Figure 2: </w:t>
      </w:r>
      <w:r w:rsidRPr="0057126C">
        <w:rPr>
          <w:szCs w:val="22"/>
        </w:rPr>
        <w:tab/>
        <w:t xml:space="preserve">Site </w:t>
      </w:r>
      <w:r w:rsidR="00B608C0" w:rsidRPr="0057126C">
        <w:rPr>
          <w:szCs w:val="22"/>
        </w:rPr>
        <w:t>Plan</w:t>
      </w:r>
    </w:p>
    <w:p w14:paraId="3C294510" w14:textId="7850D247" w:rsidR="00CC51CB" w:rsidRPr="0057126C" w:rsidRDefault="00CC51CB" w:rsidP="00CC51CB">
      <w:pPr>
        <w:widowControl w:val="0"/>
        <w:tabs>
          <w:tab w:val="left" w:pos="1080"/>
        </w:tabs>
        <w:spacing w:before="60" w:after="60" w:line="276" w:lineRule="auto"/>
        <w:rPr>
          <w:szCs w:val="22"/>
        </w:rPr>
      </w:pPr>
      <w:r w:rsidRPr="0057126C">
        <w:rPr>
          <w:szCs w:val="22"/>
        </w:rPr>
        <w:t xml:space="preserve">Figure 3: </w:t>
      </w:r>
      <w:r w:rsidRPr="0057126C">
        <w:rPr>
          <w:szCs w:val="22"/>
        </w:rPr>
        <w:tab/>
      </w:r>
      <w:r w:rsidR="00A87EEC">
        <w:rPr>
          <w:szCs w:val="22"/>
        </w:rPr>
        <w:t xml:space="preserve">Track 1 </w:t>
      </w:r>
      <w:r w:rsidR="00B608C0" w:rsidRPr="0057126C">
        <w:rPr>
          <w:szCs w:val="22"/>
        </w:rPr>
        <w:t xml:space="preserve">Excavation </w:t>
      </w:r>
      <w:r w:rsidR="00A87EEC">
        <w:rPr>
          <w:szCs w:val="22"/>
        </w:rPr>
        <w:t>Map</w:t>
      </w:r>
    </w:p>
    <w:p w14:paraId="164B406F" w14:textId="26A08C64" w:rsidR="00CC51CB" w:rsidRPr="0057126C" w:rsidRDefault="00CC51CB" w:rsidP="00CC51CB">
      <w:pPr>
        <w:widowControl w:val="0"/>
        <w:tabs>
          <w:tab w:val="left" w:pos="1080"/>
        </w:tabs>
        <w:spacing w:before="60" w:after="60" w:line="276" w:lineRule="auto"/>
        <w:rPr>
          <w:szCs w:val="22"/>
        </w:rPr>
      </w:pPr>
      <w:r w:rsidRPr="0057126C">
        <w:rPr>
          <w:szCs w:val="22"/>
        </w:rPr>
        <w:t xml:space="preserve">Figure 4: </w:t>
      </w:r>
      <w:r w:rsidRPr="0057126C">
        <w:rPr>
          <w:szCs w:val="22"/>
        </w:rPr>
        <w:tab/>
      </w:r>
      <w:r w:rsidR="000C5D05" w:rsidRPr="0057126C">
        <w:rPr>
          <w:szCs w:val="22"/>
        </w:rPr>
        <w:t xml:space="preserve">Off-site Groundwater </w:t>
      </w:r>
      <w:r w:rsidR="00A87EEC">
        <w:rPr>
          <w:szCs w:val="22"/>
        </w:rPr>
        <w:t xml:space="preserve">Sample </w:t>
      </w:r>
      <w:r w:rsidR="000C5D05" w:rsidRPr="0057126C">
        <w:rPr>
          <w:szCs w:val="22"/>
        </w:rPr>
        <w:t>Location and Results Map</w:t>
      </w:r>
      <w:r w:rsidRPr="0057126C">
        <w:rPr>
          <w:szCs w:val="22"/>
        </w:rPr>
        <w:t xml:space="preserve"> </w:t>
      </w:r>
    </w:p>
    <w:p w14:paraId="6500E431" w14:textId="77777777" w:rsidR="00CC51CB" w:rsidRPr="0057126C" w:rsidRDefault="00CC51CB" w:rsidP="00CC51CB">
      <w:pPr>
        <w:widowControl w:val="0"/>
        <w:tabs>
          <w:tab w:val="left" w:pos="1080"/>
          <w:tab w:val="left" w:pos="1440"/>
        </w:tabs>
        <w:spacing w:line="360" w:lineRule="auto"/>
        <w:contextualSpacing/>
        <w:rPr>
          <w:b/>
          <w:szCs w:val="22"/>
        </w:rPr>
      </w:pPr>
      <w:bookmarkStart w:id="26" w:name="_Toc276563971"/>
      <w:bookmarkStart w:id="27" w:name="_Toc276564537"/>
    </w:p>
    <w:p w14:paraId="045EF3FE" w14:textId="77777777" w:rsidR="00CC51CB" w:rsidRPr="009027ED" w:rsidRDefault="00CC51CB" w:rsidP="00CC51CB">
      <w:pPr>
        <w:pBdr>
          <w:bottom w:val="single" w:sz="6" w:space="1" w:color="auto"/>
        </w:pBdr>
        <w:rPr>
          <w:b/>
          <w:sz w:val="24"/>
          <w:szCs w:val="24"/>
        </w:rPr>
      </w:pPr>
      <w:bookmarkStart w:id="28" w:name="_Toc36106777"/>
      <w:bookmarkStart w:id="29" w:name="_Toc36107367"/>
      <w:r w:rsidRPr="009027ED">
        <w:rPr>
          <w:b/>
          <w:sz w:val="24"/>
          <w:szCs w:val="24"/>
        </w:rPr>
        <w:t>LIST OF APPENDICES</w:t>
      </w:r>
      <w:bookmarkEnd w:id="26"/>
      <w:bookmarkEnd w:id="27"/>
      <w:bookmarkEnd w:id="28"/>
      <w:bookmarkEnd w:id="29"/>
    </w:p>
    <w:p w14:paraId="49C30641" w14:textId="3FAA816A" w:rsidR="00CC51CB" w:rsidRPr="005173D8" w:rsidRDefault="00CC51CB" w:rsidP="00CC51CB">
      <w:pPr>
        <w:widowControl w:val="0"/>
        <w:tabs>
          <w:tab w:val="left" w:pos="1080"/>
        </w:tabs>
        <w:spacing w:before="60" w:after="60" w:line="276" w:lineRule="auto"/>
      </w:pPr>
      <w:r w:rsidRPr="0022104C">
        <w:t xml:space="preserve">Appendix A: </w:t>
      </w:r>
      <w:bookmarkStart w:id="30" w:name="_Ref47021137"/>
      <w:r>
        <w:tab/>
      </w:r>
      <w:bookmarkEnd w:id="30"/>
      <w:r w:rsidR="0066389A">
        <w:t>NYSDEC RAWP Approval, Decision Document, and BCA Amendment</w:t>
      </w:r>
    </w:p>
    <w:p w14:paraId="59D3C12E" w14:textId="0128B216" w:rsidR="00CC51CB" w:rsidRPr="005173D8" w:rsidRDefault="00CC51CB" w:rsidP="00CC51CB">
      <w:pPr>
        <w:widowControl w:val="0"/>
        <w:tabs>
          <w:tab w:val="left" w:pos="1080"/>
        </w:tabs>
        <w:spacing w:before="60" w:after="60" w:line="276" w:lineRule="auto"/>
      </w:pPr>
      <w:r w:rsidRPr="005173D8">
        <w:t xml:space="preserve">Appendix B: </w:t>
      </w:r>
      <w:r>
        <w:tab/>
      </w:r>
      <w:r w:rsidR="0066389A">
        <w:t>Daily and Monthly Reports</w:t>
      </w:r>
    </w:p>
    <w:p w14:paraId="2BA6EC30" w14:textId="1EC36038" w:rsidR="00CC51CB" w:rsidRPr="005173D8" w:rsidRDefault="00CC51CB" w:rsidP="00CC51CB">
      <w:pPr>
        <w:widowControl w:val="0"/>
        <w:tabs>
          <w:tab w:val="left" w:pos="1080"/>
        </w:tabs>
        <w:spacing w:before="60" w:after="60" w:line="276" w:lineRule="auto"/>
      </w:pPr>
      <w:r w:rsidRPr="005173D8">
        <w:t xml:space="preserve">Appendix </w:t>
      </w:r>
      <w:r>
        <w:t>C</w:t>
      </w:r>
      <w:r w:rsidRPr="005173D8">
        <w:t xml:space="preserve">: </w:t>
      </w:r>
      <w:r>
        <w:tab/>
      </w:r>
      <w:r w:rsidR="0066389A">
        <w:t>Dewatering Documentation</w:t>
      </w:r>
      <w:r>
        <w:t xml:space="preserve"> </w:t>
      </w:r>
      <w:r w:rsidR="00043BE6">
        <w:t>and Permits</w:t>
      </w:r>
    </w:p>
    <w:p w14:paraId="3DBFA52F" w14:textId="48D8A408" w:rsidR="00CC51CB" w:rsidRPr="005173D8" w:rsidRDefault="00CC51CB" w:rsidP="00CC51CB">
      <w:pPr>
        <w:widowControl w:val="0"/>
        <w:tabs>
          <w:tab w:val="left" w:pos="1080"/>
        </w:tabs>
        <w:spacing w:before="60" w:after="60" w:line="276" w:lineRule="auto"/>
      </w:pPr>
      <w:r w:rsidRPr="005173D8">
        <w:t xml:space="preserve">Appendix </w:t>
      </w:r>
      <w:r>
        <w:t>D</w:t>
      </w:r>
      <w:r w:rsidRPr="005173D8">
        <w:t xml:space="preserve">: </w:t>
      </w:r>
      <w:r>
        <w:tab/>
      </w:r>
      <w:r w:rsidR="0066389A">
        <w:t>CAMP Field Data Sheets and Air Monitoring</w:t>
      </w:r>
    </w:p>
    <w:p w14:paraId="7C30DB4E" w14:textId="1109FDA4" w:rsidR="00CC51CB" w:rsidRPr="005173D8" w:rsidRDefault="00CC51CB" w:rsidP="00CC51CB">
      <w:pPr>
        <w:widowControl w:val="0"/>
        <w:tabs>
          <w:tab w:val="left" w:pos="1080"/>
        </w:tabs>
        <w:spacing w:before="60" w:after="60" w:line="276" w:lineRule="auto"/>
      </w:pPr>
      <w:r w:rsidRPr="005173D8">
        <w:t xml:space="preserve">Appendix </w:t>
      </w:r>
      <w:r>
        <w:t>E</w:t>
      </w:r>
      <w:r w:rsidRPr="005173D8">
        <w:t xml:space="preserve">: </w:t>
      </w:r>
      <w:r>
        <w:tab/>
      </w:r>
      <w:r w:rsidR="0066389A">
        <w:t>Remediation Photograph Log</w:t>
      </w:r>
    </w:p>
    <w:p w14:paraId="795A3A5D" w14:textId="71C0E96C" w:rsidR="00CC51CB" w:rsidRPr="005173D8" w:rsidRDefault="00CC51CB" w:rsidP="00CC51CB">
      <w:pPr>
        <w:widowControl w:val="0"/>
        <w:tabs>
          <w:tab w:val="left" w:pos="1080"/>
        </w:tabs>
        <w:spacing w:before="60" w:after="60" w:line="276" w:lineRule="auto"/>
      </w:pPr>
      <w:r w:rsidRPr="005173D8">
        <w:t xml:space="preserve">Appendix </w:t>
      </w:r>
      <w:r>
        <w:t>F</w:t>
      </w:r>
      <w:r w:rsidRPr="005173D8">
        <w:t>:</w:t>
      </w:r>
      <w:r>
        <w:tab/>
      </w:r>
      <w:r w:rsidR="0066389A">
        <w:t>Waste Disposal Facility Approval</w:t>
      </w:r>
    </w:p>
    <w:p w14:paraId="157E0BE2" w14:textId="45FB1F56" w:rsidR="00CC51CB" w:rsidRPr="005173D8" w:rsidRDefault="00CC51CB" w:rsidP="00CC51CB">
      <w:pPr>
        <w:widowControl w:val="0"/>
        <w:tabs>
          <w:tab w:val="left" w:pos="1080"/>
        </w:tabs>
        <w:spacing w:before="60" w:after="60" w:line="276" w:lineRule="auto"/>
      </w:pPr>
      <w:r w:rsidRPr="005173D8">
        <w:t xml:space="preserve">Appendix </w:t>
      </w:r>
      <w:r>
        <w:t>G</w:t>
      </w:r>
      <w:r w:rsidRPr="005173D8">
        <w:t xml:space="preserve">: </w:t>
      </w:r>
      <w:r>
        <w:tab/>
      </w:r>
      <w:r w:rsidR="0066389A">
        <w:t>Waste Disposal Documentation</w:t>
      </w:r>
    </w:p>
    <w:p w14:paraId="1F9A8797" w14:textId="232D6A30" w:rsidR="00CC51CB" w:rsidRPr="005173D8" w:rsidRDefault="00CC51CB" w:rsidP="00CC51CB">
      <w:pPr>
        <w:widowControl w:val="0"/>
        <w:tabs>
          <w:tab w:val="left" w:pos="1080"/>
        </w:tabs>
        <w:spacing w:before="60" w:after="60" w:line="276" w:lineRule="auto"/>
      </w:pPr>
      <w:r w:rsidRPr="005173D8">
        <w:t xml:space="preserve">Appendix </w:t>
      </w:r>
      <w:r>
        <w:t>H</w:t>
      </w:r>
      <w:r w:rsidRPr="005173D8">
        <w:t xml:space="preserve">: </w:t>
      </w:r>
      <w:r>
        <w:tab/>
      </w:r>
      <w:r w:rsidR="0066389A">
        <w:t>Off-site Monitoring Well Construction and Sampling Logs</w:t>
      </w:r>
    </w:p>
    <w:p w14:paraId="06505EF6" w14:textId="170566BB" w:rsidR="00CC51CB" w:rsidRPr="005173D8" w:rsidRDefault="00CC51CB" w:rsidP="00CC51CB">
      <w:pPr>
        <w:widowControl w:val="0"/>
        <w:tabs>
          <w:tab w:val="left" w:pos="1080"/>
        </w:tabs>
        <w:spacing w:before="60" w:after="60" w:line="276" w:lineRule="auto"/>
      </w:pPr>
      <w:r w:rsidRPr="005173D8">
        <w:t xml:space="preserve">Appendix </w:t>
      </w:r>
      <w:r>
        <w:t>I</w:t>
      </w:r>
      <w:r w:rsidRPr="005173D8">
        <w:t xml:space="preserve">: </w:t>
      </w:r>
      <w:r>
        <w:tab/>
      </w:r>
      <w:r w:rsidR="0066389A">
        <w:t>Post Remediation Off-site Groundwater Sampling Laboratory Data</w:t>
      </w:r>
    </w:p>
    <w:p w14:paraId="5457B232" w14:textId="0888786B" w:rsidR="00CC51CB" w:rsidRDefault="00CC51CB" w:rsidP="00CC51CB">
      <w:pPr>
        <w:widowControl w:val="0"/>
        <w:tabs>
          <w:tab w:val="left" w:pos="1080"/>
        </w:tabs>
        <w:spacing w:before="60" w:after="60" w:line="276" w:lineRule="auto"/>
      </w:pPr>
      <w:r w:rsidRPr="005173D8">
        <w:t xml:space="preserve">Appendix </w:t>
      </w:r>
      <w:r>
        <w:t>J</w:t>
      </w:r>
      <w:r w:rsidRPr="005173D8">
        <w:t xml:space="preserve">: </w:t>
      </w:r>
      <w:r>
        <w:tab/>
      </w:r>
      <w:r w:rsidR="0066389A">
        <w:t>Data Usability Summary Report</w:t>
      </w:r>
    </w:p>
    <w:p w14:paraId="435C1629" w14:textId="168EC9C9" w:rsidR="00CC51CB" w:rsidRPr="005173D8" w:rsidRDefault="00CC51CB" w:rsidP="00CC51CB">
      <w:pPr>
        <w:widowControl w:val="0"/>
        <w:tabs>
          <w:tab w:val="left" w:pos="1080"/>
        </w:tabs>
        <w:spacing w:before="60" w:after="60" w:line="276" w:lineRule="auto"/>
      </w:pPr>
      <w:r>
        <w:t xml:space="preserve">Appendix K: </w:t>
      </w:r>
      <w:r>
        <w:tab/>
      </w:r>
      <w:r w:rsidR="0066389A">
        <w:t>Imported Material Documentation</w:t>
      </w:r>
    </w:p>
    <w:p w14:paraId="64BEF805" w14:textId="1BC8B2F4" w:rsidR="007546DD" w:rsidRPr="006630D4" w:rsidRDefault="007546DD" w:rsidP="002110FC">
      <w:pPr>
        <w:pStyle w:val="Heading1"/>
        <w:numPr>
          <w:ilvl w:val="0"/>
          <w:numId w:val="0"/>
        </w:numPr>
        <w:ind w:left="360" w:hanging="360"/>
        <w:jc w:val="center"/>
      </w:pPr>
      <w:r w:rsidRPr="00CB156E">
        <w:rPr>
          <w:highlight w:val="yellow"/>
        </w:rPr>
        <w:br w:type="page"/>
      </w:r>
      <w:bookmarkStart w:id="31" w:name="_Toc229390831"/>
      <w:bookmarkStart w:id="32" w:name="_Toc165579410"/>
      <w:bookmarkStart w:id="33" w:name="_Toc103149132"/>
      <w:bookmarkEnd w:id="23"/>
      <w:r w:rsidRPr="002D05B2">
        <w:t>LIST OF ACRONYMS</w:t>
      </w:r>
      <w:bookmarkEnd w:id="31"/>
      <w:bookmarkEnd w:id="32"/>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6726"/>
      </w:tblGrid>
      <w:tr w:rsidR="00BE23BB" w:rsidRPr="00BE23BB" w14:paraId="2B1C4F66" w14:textId="5CE8FD19" w:rsidTr="007E5212">
        <w:trPr>
          <w:trHeight w:val="300"/>
          <w:tblHeader/>
          <w:jc w:val="center"/>
        </w:trPr>
        <w:tc>
          <w:tcPr>
            <w:tcW w:w="1812" w:type="dxa"/>
            <w:shd w:val="clear" w:color="auto" w:fill="D9D9D9" w:themeFill="background1" w:themeFillShade="D9"/>
            <w:noWrap/>
            <w:vAlign w:val="center"/>
          </w:tcPr>
          <w:p w14:paraId="0D3DC25E" w14:textId="08E3E98A" w:rsidR="007546DD" w:rsidRPr="007E5212" w:rsidRDefault="007546DD" w:rsidP="007E5212">
            <w:pPr>
              <w:ind w:left="144"/>
              <w:rPr>
                <w:rFonts w:cs="Arial"/>
                <w:b/>
                <w:bCs/>
                <w:szCs w:val="22"/>
              </w:rPr>
            </w:pPr>
            <w:r w:rsidRPr="007E5212">
              <w:rPr>
                <w:rFonts w:cs="Arial"/>
                <w:b/>
                <w:bCs/>
                <w:szCs w:val="22"/>
              </w:rPr>
              <w:t>Acronym</w:t>
            </w:r>
          </w:p>
        </w:tc>
        <w:tc>
          <w:tcPr>
            <w:tcW w:w="6726" w:type="dxa"/>
            <w:shd w:val="clear" w:color="auto" w:fill="D9D9D9" w:themeFill="background1" w:themeFillShade="D9"/>
            <w:vAlign w:val="center"/>
          </w:tcPr>
          <w:p w14:paraId="15564EDE" w14:textId="01816AC0" w:rsidR="007546DD" w:rsidRPr="007E5212" w:rsidRDefault="007546DD" w:rsidP="007E5212">
            <w:pPr>
              <w:ind w:left="144"/>
              <w:rPr>
                <w:rFonts w:cs="Arial"/>
                <w:b/>
                <w:bCs/>
                <w:szCs w:val="22"/>
              </w:rPr>
            </w:pPr>
            <w:r w:rsidRPr="007E5212">
              <w:rPr>
                <w:rFonts w:cs="Arial"/>
                <w:b/>
                <w:bCs/>
                <w:szCs w:val="22"/>
              </w:rPr>
              <w:t>Definition</w:t>
            </w:r>
          </w:p>
        </w:tc>
      </w:tr>
      <w:tr w:rsidR="00A2614D" w:rsidRPr="00A2614D" w14:paraId="576DC218"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09B6D037" w14:textId="77777777" w:rsidR="00A2614D" w:rsidRPr="002D05B2" w:rsidRDefault="00A2614D" w:rsidP="002D05B2">
            <w:pPr>
              <w:rPr>
                <w:rFonts w:cs="Arial"/>
                <w:szCs w:val="22"/>
              </w:rPr>
            </w:pPr>
            <w:r w:rsidRPr="002D05B2">
              <w:rPr>
                <w:rFonts w:cs="Arial"/>
                <w:szCs w:val="22"/>
              </w:rPr>
              <w:t xml:space="preserve">BCA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455E8DAB" w14:textId="77777777" w:rsidR="00A2614D" w:rsidRPr="002D05B2" w:rsidRDefault="00A2614D" w:rsidP="002D05B2">
            <w:pPr>
              <w:rPr>
                <w:rFonts w:cs="Arial"/>
                <w:szCs w:val="22"/>
              </w:rPr>
            </w:pPr>
            <w:r w:rsidRPr="002D05B2">
              <w:rPr>
                <w:rFonts w:cs="Arial"/>
                <w:szCs w:val="22"/>
              </w:rPr>
              <w:t xml:space="preserve"> Brownfield Cleanup Agreement</w:t>
            </w:r>
          </w:p>
        </w:tc>
      </w:tr>
      <w:tr w:rsidR="00A2614D" w:rsidRPr="00A2614D" w14:paraId="621B335D"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28BBFEEB" w14:textId="77777777" w:rsidR="00A2614D" w:rsidRPr="002D05B2" w:rsidRDefault="00A2614D" w:rsidP="002D05B2">
            <w:pPr>
              <w:rPr>
                <w:rFonts w:cs="Arial"/>
                <w:szCs w:val="22"/>
              </w:rPr>
            </w:pPr>
            <w:r w:rsidRPr="002D05B2">
              <w:rPr>
                <w:rFonts w:cs="Arial"/>
                <w:szCs w:val="22"/>
              </w:rPr>
              <w:t xml:space="preserve">BCP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4F2F3BF0" w14:textId="77777777" w:rsidR="00A2614D" w:rsidRPr="002D05B2" w:rsidRDefault="00A2614D" w:rsidP="002D05B2">
            <w:pPr>
              <w:rPr>
                <w:rFonts w:cs="Arial"/>
                <w:szCs w:val="22"/>
              </w:rPr>
            </w:pPr>
            <w:r w:rsidRPr="002D05B2">
              <w:rPr>
                <w:rFonts w:cs="Arial"/>
                <w:szCs w:val="22"/>
              </w:rPr>
              <w:t xml:space="preserve"> Brownfield Cleanup Program</w:t>
            </w:r>
          </w:p>
        </w:tc>
      </w:tr>
      <w:tr w:rsidR="00A2614D" w:rsidRPr="00A2614D" w14:paraId="771F0177"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488E5412" w14:textId="77777777" w:rsidR="00A2614D" w:rsidRPr="002D05B2" w:rsidRDefault="00A2614D" w:rsidP="002D05B2">
            <w:pPr>
              <w:rPr>
                <w:rFonts w:cs="Arial"/>
                <w:szCs w:val="22"/>
              </w:rPr>
            </w:pPr>
            <w:r w:rsidRPr="002D05B2">
              <w:rPr>
                <w:rFonts w:cs="Arial"/>
                <w:szCs w:val="22"/>
              </w:rPr>
              <w:t xml:space="preserve">C/D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173C15DA" w14:textId="77777777" w:rsidR="00A2614D" w:rsidRPr="002D05B2" w:rsidRDefault="00A2614D" w:rsidP="002D05B2">
            <w:pPr>
              <w:rPr>
                <w:rFonts w:cs="Arial"/>
                <w:szCs w:val="22"/>
              </w:rPr>
            </w:pPr>
            <w:r w:rsidRPr="002D05B2">
              <w:rPr>
                <w:rFonts w:cs="Arial"/>
                <w:szCs w:val="22"/>
              </w:rPr>
              <w:t xml:space="preserve"> Construction and Demolition</w:t>
            </w:r>
          </w:p>
        </w:tc>
      </w:tr>
      <w:tr w:rsidR="00A2614D" w:rsidRPr="00A2614D" w14:paraId="7B77DEA4"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7B88380D" w14:textId="77777777" w:rsidR="00A2614D" w:rsidRPr="002D05B2" w:rsidRDefault="00A2614D" w:rsidP="002D05B2">
            <w:pPr>
              <w:rPr>
                <w:rFonts w:cs="Arial"/>
                <w:szCs w:val="22"/>
              </w:rPr>
            </w:pPr>
            <w:r w:rsidRPr="002D05B2">
              <w:rPr>
                <w:rFonts w:cs="Arial"/>
                <w:szCs w:val="22"/>
              </w:rPr>
              <w:t xml:space="preserve">CPP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33DB3473" w14:textId="77777777" w:rsidR="00A2614D" w:rsidRPr="002D05B2" w:rsidRDefault="00A2614D" w:rsidP="002D05B2">
            <w:pPr>
              <w:rPr>
                <w:rFonts w:cs="Arial"/>
                <w:szCs w:val="22"/>
              </w:rPr>
            </w:pPr>
            <w:r w:rsidRPr="002D05B2">
              <w:rPr>
                <w:rFonts w:cs="Arial"/>
                <w:szCs w:val="22"/>
              </w:rPr>
              <w:t xml:space="preserve"> Citizen Participation Plan</w:t>
            </w:r>
          </w:p>
        </w:tc>
      </w:tr>
      <w:tr w:rsidR="00A2614D" w:rsidRPr="00A2614D" w14:paraId="7C77826E"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40A522A1" w14:textId="77777777" w:rsidR="00A2614D" w:rsidRPr="002D05B2" w:rsidRDefault="00A2614D" w:rsidP="002D05B2">
            <w:pPr>
              <w:rPr>
                <w:rFonts w:cs="Arial"/>
                <w:szCs w:val="22"/>
              </w:rPr>
            </w:pPr>
            <w:r w:rsidRPr="002D05B2">
              <w:rPr>
                <w:rFonts w:cs="Arial"/>
                <w:szCs w:val="22"/>
              </w:rPr>
              <w:t xml:space="preserve">CQUAP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1A2E4771" w14:textId="77777777" w:rsidR="00A2614D" w:rsidRPr="002D05B2" w:rsidRDefault="00A2614D" w:rsidP="002D05B2">
            <w:pPr>
              <w:rPr>
                <w:rFonts w:cs="Arial"/>
                <w:szCs w:val="22"/>
              </w:rPr>
            </w:pPr>
            <w:r w:rsidRPr="002D05B2">
              <w:rPr>
                <w:rFonts w:cs="Arial"/>
                <w:szCs w:val="22"/>
              </w:rPr>
              <w:t xml:space="preserve"> Construction Quality Assurance Plan</w:t>
            </w:r>
          </w:p>
        </w:tc>
      </w:tr>
      <w:tr w:rsidR="00A2614D" w:rsidRPr="00A2614D" w14:paraId="44871FAE"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0FD3A1A3" w14:textId="77777777" w:rsidR="00A2614D" w:rsidRPr="002D05B2" w:rsidRDefault="00A2614D" w:rsidP="002D05B2">
            <w:pPr>
              <w:rPr>
                <w:rFonts w:cs="Arial"/>
                <w:szCs w:val="22"/>
              </w:rPr>
            </w:pPr>
            <w:r w:rsidRPr="002D05B2">
              <w:rPr>
                <w:rFonts w:cs="Arial"/>
                <w:szCs w:val="22"/>
              </w:rPr>
              <w:t>CVOC</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44EC9E71" w14:textId="77777777" w:rsidR="00A2614D" w:rsidRPr="002D05B2" w:rsidRDefault="00A2614D" w:rsidP="002D05B2">
            <w:pPr>
              <w:rPr>
                <w:rFonts w:cs="Arial"/>
                <w:szCs w:val="22"/>
              </w:rPr>
            </w:pPr>
            <w:r w:rsidRPr="002D05B2">
              <w:rPr>
                <w:rFonts w:cs="Arial"/>
                <w:szCs w:val="22"/>
              </w:rPr>
              <w:t xml:space="preserve"> Chlorinated Volatile Organic Compound</w:t>
            </w:r>
          </w:p>
        </w:tc>
      </w:tr>
      <w:tr w:rsidR="00A2614D" w:rsidRPr="00A2614D" w14:paraId="01DBACE5"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0ED72CC2" w14:textId="77777777" w:rsidR="00A2614D" w:rsidRPr="002D05B2" w:rsidRDefault="00A2614D" w:rsidP="002D05B2">
            <w:pPr>
              <w:rPr>
                <w:rFonts w:cs="Arial"/>
                <w:szCs w:val="22"/>
              </w:rPr>
            </w:pPr>
            <w:r w:rsidRPr="002D05B2">
              <w:rPr>
                <w:rFonts w:cs="Arial"/>
                <w:szCs w:val="22"/>
              </w:rPr>
              <w:t xml:space="preserve">DSHM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6FDCBA15" w14:textId="77777777" w:rsidR="00A2614D" w:rsidRPr="002D05B2" w:rsidRDefault="00A2614D" w:rsidP="002D05B2">
            <w:pPr>
              <w:rPr>
                <w:rFonts w:cs="Arial"/>
                <w:szCs w:val="22"/>
              </w:rPr>
            </w:pPr>
            <w:r w:rsidRPr="002D05B2">
              <w:rPr>
                <w:rFonts w:cs="Arial"/>
                <w:szCs w:val="22"/>
              </w:rPr>
              <w:t xml:space="preserve"> Division of Solid &amp; Hazardous Materials</w:t>
            </w:r>
          </w:p>
        </w:tc>
      </w:tr>
      <w:tr w:rsidR="00A2614D" w:rsidRPr="00A2614D" w14:paraId="1465FE0E"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63848B01" w14:textId="77777777" w:rsidR="00A2614D" w:rsidRPr="002D05B2" w:rsidRDefault="00A2614D" w:rsidP="002D05B2">
            <w:pPr>
              <w:rPr>
                <w:rFonts w:cs="Arial"/>
                <w:szCs w:val="22"/>
              </w:rPr>
            </w:pPr>
            <w:r w:rsidRPr="002D05B2">
              <w:rPr>
                <w:rFonts w:cs="Arial"/>
                <w:szCs w:val="22"/>
              </w:rPr>
              <w:t xml:space="preserve">El.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6ED59FF2" w14:textId="77777777" w:rsidR="00A2614D" w:rsidRPr="002D05B2" w:rsidRDefault="00A2614D" w:rsidP="002D05B2">
            <w:pPr>
              <w:rPr>
                <w:rFonts w:cs="Arial"/>
                <w:szCs w:val="22"/>
              </w:rPr>
            </w:pPr>
            <w:r w:rsidRPr="002D05B2">
              <w:rPr>
                <w:rFonts w:cs="Arial"/>
                <w:szCs w:val="22"/>
              </w:rPr>
              <w:t xml:space="preserve"> Elevation</w:t>
            </w:r>
          </w:p>
        </w:tc>
      </w:tr>
      <w:tr w:rsidR="00A2614D" w:rsidRPr="00A2614D" w14:paraId="04EFBA70"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27D00B5F" w14:textId="77777777" w:rsidR="00A2614D" w:rsidRPr="002D05B2" w:rsidRDefault="00A2614D" w:rsidP="002D05B2">
            <w:pPr>
              <w:rPr>
                <w:rFonts w:cs="Arial"/>
                <w:szCs w:val="22"/>
              </w:rPr>
            </w:pPr>
            <w:r w:rsidRPr="002D05B2">
              <w:rPr>
                <w:rFonts w:cs="Arial"/>
                <w:szCs w:val="22"/>
              </w:rPr>
              <w:t>EPA</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7350FC66" w14:textId="77777777" w:rsidR="00A2614D" w:rsidRPr="002D05B2" w:rsidRDefault="00A2614D" w:rsidP="002D05B2">
            <w:pPr>
              <w:rPr>
                <w:rFonts w:cs="Arial"/>
                <w:szCs w:val="22"/>
              </w:rPr>
            </w:pPr>
            <w:r w:rsidRPr="002D05B2">
              <w:rPr>
                <w:rFonts w:cs="Arial"/>
                <w:szCs w:val="22"/>
              </w:rPr>
              <w:t xml:space="preserve"> Environmental Protection Agency </w:t>
            </w:r>
          </w:p>
        </w:tc>
      </w:tr>
      <w:tr w:rsidR="00A2614D" w:rsidRPr="00A2614D" w14:paraId="7C6C3730"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7BD00505" w14:textId="77777777" w:rsidR="00A2614D" w:rsidRPr="002D05B2" w:rsidRDefault="00A2614D" w:rsidP="002D05B2">
            <w:pPr>
              <w:rPr>
                <w:rFonts w:cs="Arial"/>
                <w:szCs w:val="22"/>
              </w:rPr>
            </w:pPr>
            <w:r w:rsidRPr="002D05B2">
              <w:rPr>
                <w:rFonts w:cs="Arial"/>
                <w:szCs w:val="22"/>
              </w:rPr>
              <w:t>EPH</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765D82B4" w14:textId="77777777" w:rsidR="00A2614D" w:rsidRPr="002D05B2" w:rsidRDefault="00A2614D" w:rsidP="002D05B2">
            <w:pPr>
              <w:rPr>
                <w:rFonts w:cs="Arial"/>
                <w:szCs w:val="22"/>
              </w:rPr>
            </w:pPr>
            <w:r w:rsidRPr="002D05B2">
              <w:rPr>
                <w:rFonts w:cs="Arial"/>
                <w:szCs w:val="22"/>
              </w:rPr>
              <w:t xml:space="preserve"> Extractable Petroleum Hydrocarbons</w:t>
            </w:r>
          </w:p>
        </w:tc>
      </w:tr>
      <w:tr w:rsidR="00A2614D" w:rsidRPr="00A2614D" w14:paraId="7F79510F"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5E8E19C2" w14:textId="77777777" w:rsidR="00A2614D" w:rsidRPr="002D05B2" w:rsidRDefault="00A2614D" w:rsidP="002D05B2">
            <w:pPr>
              <w:rPr>
                <w:rFonts w:cs="Arial"/>
                <w:szCs w:val="22"/>
              </w:rPr>
            </w:pPr>
            <w:r w:rsidRPr="002D05B2">
              <w:rPr>
                <w:rFonts w:cs="Arial"/>
                <w:szCs w:val="22"/>
              </w:rPr>
              <w:t xml:space="preserve">EWMI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0C7F01EB" w14:textId="77777777" w:rsidR="00A2614D" w:rsidRPr="002D05B2" w:rsidRDefault="00A2614D" w:rsidP="002D05B2">
            <w:pPr>
              <w:rPr>
                <w:rFonts w:cs="Arial"/>
                <w:szCs w:val="22"/>
              </w:rPr>
            </w:pPr>
            <w:r w:rsidRPr="002D05B2">
              <w:rPr>
                <w:rFonts w:cs="Arial"/>
                <w:szCs w:val="22"/>
              </w:rPr>
              <w:t xml:space="preserve"> Environmental Waste Minimization, Inc.</w:t>
            </w:r>
          </w:p>
        </w:tc>
      </w:tr>
      <w:tr w:rsidR="00A2614D" w:rsidRPr="00A2614D" w14:paraId="0D3593BA"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6C27B198" w14:textId="77777777" w:rsidR="00A2614D" w:rsidRPr="002D05B2" w:rsidRDefault="00A2614D" w:rsidP="002D05B2">
            <w:pPr>
              <w:rPr>
                <w:rFonts w:cs="Arial"/>
                <w:szCs w:val="22"/>
              </w:rPr>
            </w:pPr>
            <w:r w:rsidRPr="002D05B2">
              <w:rPr>
                <w:rFonts w:cs="Arial"/>
                <w:szCs w:val="22"/>
              </w:rPr>
              <w:t xml:space="preserve">FER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49D50BE1" w14:textId="77777777" w:rsidR="00A2614D" w:rsidRPr="002D05B2" w:rsidRDefault="00A2614D" w:rsidP="002D05B2">
            <w:pPr>
              <w:rPr>
                <w:rFonts w:cs="Arial"/>
                <w:szCs w:val="22"/>
              </w:rPr>
            </w:pPr>
            <w:r w:rsidRPr="002D05B2">
              <w:rPr>
                <w:rFonts w:cs="Arial"/>
                <w:szCs w:val="22"/>
              </w:rPr>
              <w:t xml:space="preserve"> Final Engineer Report</w:t>
            </w:r>
          </w:p>
        </w:tc>
      </w:tr>
      <w:tr w:rsidR="00A2614D" w:rsidRPr="00A2614D" w14:paraId="15ADD703"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5B710A01" w14:textId="77777777" w:rsidR="00A2614D" w:rsidRPr="002D05B2" w:rsidRDefault="00A2614D" w:rsidP="002D05B2">
            <w:pPr>
              <w:rPr>
                <w:rFonts w:cs="Arial"/>
                <w:szCs w:val="22"/>
              </w:rPr>
            </w:pPr>
            <w:r w:rsidRPr="002D05B2">
              <w:rPr>
                <w:rFonts w:cs="Arial"/>
                <w:szCs w:val="22"/>
              </w:rPr>
              <w:t xml:space="preserve">GRO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1A99B47D" w14:textId="77777777" w:rsidR="00A2614D" w:rsidRPr="002D05B2" w:rsidRDefault="00A2614D" w:rsidP="002D05B2">
            <w:pPr>
              <w:rPr>
                <w:rFonts w:cs="Arial"/>
                <w:szCs w:val="22"/>
              </w:rPr>
            </w:pPr>
            <w:r w:rsidRPr="002D05B2">
              <w:rPr>
                <w:rFonts w:cs="Arial"/>
                <w:szCs w:val="22"/>
              </w:rPr>
              <w:t xml:space="preserve"> Gasoline Range Organics</w:t>
            </w:r>
          </w:p>
        </w:tc>
      </w:tr>
      <w:tr w:rsidR="00A2614D" w:rsidRPr="00A2614D" w14:paraId="39D1ED30"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491E3906" w14:textId="77777777" w:rsidR="00A2614D" w:rsidRPr="002D05B2" w:rsidRDefault="00A2614D" w:rsidP="002D05B2">
            <w:pPr>
              <w:rPr>
                <w:rFonts w:cs="Arial"/>
                <w:szCs w:val="22"/>
              </w:rPr>
            </w:pPr>
            <w:r w:rsidRPr="002D05B2">
              <w:rPr>
                <w:rFonts w:cs="Arial"/>
                <w:szCs w:val="22"/>
              </w:rPr>
              <w:t>µg/m</w:t>
            </w:r>
            <w:r w:rsidRPr="00DB7B71">
              <w:rPr>
                <w:rFonts w:cs="Arial"/>
                <w:szCs w:val="22"/>
                <w:vertAlign w:val="superscript"/>
              </w:rPr>
              <w:t>3</w:t>
            </w:r>
            <w:r w:rsidRPr="002D05B2">
              <w:rPr>
                <w:rFonts w:cs="Arial"/>
                <w:szCs w:val="22"/>
              </w:rPr>
              <w:t xml:space="preserve">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277E7818" w14:textId="77777777" w:rsidR="00A2614D" w:rsidRPr="002D05B2" w:rsidRDefault="00A2614D" w:rsidP="002D05B2">
            <w:pPr>
              <w:rPr>
                <w:rFonts w:cs="Arial"/>
                <w:szCs w:val="22"/>
              </w:rPr>
            </w:pPr>
            <w:r w:rsidRPr="002D05B2">
              <w:rPr>
                <w:rFonts w:cs="Arial"/>
                <w:szCs w:val="22"/>
              </w:rPr>
              <w:t xml:space="preserve"> Micrograms per cubic meter</w:t>
            </w:r>
          </w:p>
        </w:tc>
      </w:tr>
      <w:tr w:rsidR="00A2614D" w:rsidRPr="00A2614D" w14:paraId="6A8958E8"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45851451" w14:textId="77777777" w:rsidR="00A2614D" w:rsidRPr="002D05B2" w:rsidRDefault="00A2614D" w:rsidP="002D05B2">
            <w:pPr>
              <w:rPr>
                <w:rFonts w:cs="Arial"/>
                <w:szCs w:val="22"/>
              </w:rPr>
            </w:pPr>
            <w:r w:rsidRPr="002D05B2">
              <w:rPr>
                <w:rFonts w:cs="Arial"/>
                <w:szCs w:val="22"/>
              </w:rPr>
              <w:t>NYCDEP</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1D694503" w14:textId="77777777" w:rsidR="00A2614D" w:rsidRPr="002D05B2" w:rsidRDefault="00A2614D" w:rsidP="002D05B2">
            <w:pPr>
              <w:rPr>
                <w:rFonts w:cs="Arial"/>
                <w:szCs w:val="22"/>
              </w:rPr>
            </w:pPr>
            <w:r w:rsidRPr="002D05B2">
              <w:rPr>
                <w:rFonts w:cs="Arial"/>
                <w:szCs w:val="22"/>
              </w:rPr>
              <w:t xml:space="preserve"> New York City Department of Environmental Protection</w:t>
            </w:r>
          </w:p>
        </w:tc>
      </w:tr>
      <w:tr w:rsidR="00A2614D" w:rsidRPr="00A2614D" w14:paraId="726F03A9"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3224ADCC" w14:textId="77777777" w:rsidR="00A2614D" w:rsidRPr="002D05B2" w:rsidRDefault="00A2614D" w:rsidP="002D05B2">
            <w:pPr>
              <w:rPr>
                <w:rFonts w:cs="Arial"/>
                <w:szCs w:val="22"/>
              </w:rPr>
            </w:pPr>
            <w:r w:rsidRPr="002D05B2">
              <w:rPr>
                <w:rFonts w:cs="Arial"/>
                <w:szCs w:val="22"/>
              </w:rPr>
              <w:t xml:space="preserve">NYCDOB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442C4C11" w14:textId="77777777" w:rsidR="00A2614D" w:rsidRPr="002D05B2" w:rsidRDefault="00A2614D" w:rsidP="002D05B2">
            <w:pPr>
              <w:rPr>
                <w:rFonts w:cs="Arial"/>
                <w:szCs w:val="22"/>
              </w:rPr>
            </w:pPr>
            <w:r w:rsidRPr="002D05B2">
              <w:rPr>
                <w:rFonts w:cs="Arial"/>
                <w:szCs w:val="22"/>
              </w:rPr>
              <w:t xml:space="preserve"> New York City Department of Buildings</w:t>
            </w:r>
          </w:p>
        </w:tc>
      </w:tr>
      <w:tr w:rsidR="00A2614D" w:rsidRPr="00A2614D" w14:paraId="6DC64A23"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27EC6248" w14:textId="77777777" w:rsidR="00A2614D" w:rsidRPr="002D05B2" w:rsidRDefault="00A2614D" w:rsidP="002D05B2">
            <w:pPr>
              <w:rPr>
                <w:rFonts w:cs="Arial"/>
                <w:szCs w:val="22"/>
              </w:rPr>
            </w:pPr>
            <w:r w:rsidRPr="002D05B2">
              <w:rPr>
                <w:rFonts w:cs="Arial"/>
                <w:szCs w:val="22"/>
              </w:rPr>
              <w:t xml:space="preserve">NYSDEC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32832F9C" w14:textId="77777777" w:rsidR="00A2614D" w:rsidRPr="002D05B2" w:rsidRDefault="00A2614D" w:rsidP="002D05B2">
            <w:pPr>
              <w:rPr>
                <w:rFonts w:cs="Arial"/>
                <w:szCs w:val="22"/>
              </w:rPr>
            </w:pPr>
            <w:r w:rsidRPr="002D05B2">
              <w:rPr>
                <w:rFonts w:cs="Arial"/>
                <w:szCs w:val="22"/>
              </w:rPr>
              <w:t xml:space="preserve"> New York State Department of Environmental Conservation</w:t>
            </w:r>
          </w:p>
        </w:tc>
      </w:tr>
      <w:tr w:rsidR="00A2614D" w:rsidRPr="00A2614D" w14:paraId="5A2CDDFB"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6B171214" w14:textId="77777777" w:rsidR="00A2614D" w:rsidRPr="002D05B2" w:rsidRDefault="00A2614D" w:rsidP="002D05B2">
            <w:pPr>
              <w:rPr>
                <w:rFonts w:cs="Arial"/>
                <w:szCs w:val="22"/>
              </w:rPr>
            </w:pPr>
            <w:r w:rsidRPr="002D05B2">
              <w:rPr>
                <w:rFonts w:cs="Arial"/>
                <w:szCs w:val="22"/>
              </w:rPr>
              <w:t>NYSDOH</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6F1D82B9" w14:textId="77777777" w:rsidR="00A2614D" w:rsidRPr="002D05B2" w:rsidRDefault="00A2614D" w:rsidP="002D05B2">
            <w:pPr>
              <w:rPr>
                <w:rFonts w:cs="Arial"/>
                <w:szCs w:val="22"/>
              </w:rPr>
            </w:pPr>
            <w:r w:rsidRPr="002D05B2">
              <w:rPr>
                <w:rFonts w:cs="Arial"/>
                <w:szCs w:val="22"/>
              </w:rPr>
              <w:t xml:space="preserve"> New York State Department of Health</w:t>
            </w:r>
          </w:p>
        </w:tc>
      </w:tr>
      <w:tr w:rsidR="00A2614D" w:rsidRPr="00A2614D" w14:paraId="01C7D48E"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064CB9E2" w14:textId="77777777" w:rsidR="00A2614D" w:rsidRPr="002D05B2" w:rsidRDefault="00A2614D" w:rsidP="002D05B2">
            <w:pPr>
              <w:rPr>
                <w:rFonts w:cs="Arial"/>
                <w:szCs w:val="22"/>
              </w:rPr>
            </w:pPr>
            <w:r w:rsidRPr="002D05B2">
              <w:rPr>
                <w:rFonts w:cs="Arial"/>
                <w:szCs w:val="22"/>
              </w:rPr>
              <w:t xml:space="preserve">NYSDOT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4883C275" w14:textId="77777777" w:rsidR="00A2614D" w:rsidRPr="002D05B2" w:rsidRDefault="00A2614D" w:rsidP="002D05B2">
            <w:pPr>
              <w:rPr>
                <w:rFonts w:cs="Arial"/>
                <w:szCs w:val="22"/>
              </w:rPr>
            </w:pPr>
            <w:r w:rsidRPr="002D05B2">
              <w:rPr>
                <w:rFonts w:cs="Arial"/>
                <w:szCs w:val="22"/>
              </w:rPr>
              <w:t xml:space="preserve"> New York State Department of Transportation</w:t>
            </w:r>
          </w:p>
        </w:tc>
      </w:tr>
      <w:tr w:rsidR="00A2614D" w:rsidRPr="00A2614D" w14:paraId="68C0CB3B"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6A31FB17" w14:textId="77777777" w:rsidR="00A2614D" w:rsidRPr="002D05B2" w:rsidRDefault="00A2614D" w:rsidP="002D05B2">
            <w:pPr>
              <w:rPr>
                <w:rFonts w:cs="Arial"/>
                <w:szCs w:val="22"/>
              </w:rPr>
            </w:pPr>
            <w:r w:rsidRPr="002D05B2">
              <w:rPr>
                <w:rFonts w:cs="Arial"/>
                <w:szCs w:val="22"/>
              </w:rPr>
              <w:t xml:space="preserve">OSHA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1A7A8158" w14:textId="77777777" w:rsidR="00A2614D" w:rsidRPr="002D05B2" w:rsidRDefault="00A2614D" w:rsidP="002D05B2">
            <w:pPr>
              <w:rPr>
                <w:rFonts w:cs="Arial"/>
                <w:szCs w:val="22"/>
              </w:rPr>
            </w:pPr>
            <w:r w:rsidRPr="002D05B2">
              <w:rPr>
                <w:rFonts w:cs="Arial"/>
                <w:szCs w:val="22"/>
              </w:rPr>
              <w:t xml:space="preserve"> OSHA</w:t>
            </w:r>
          </w:p>
        </w:tc>
      </w:tr>
      <w:tr w:rsidR="00A2614D" w:rsidRPr="00A2614D" w14:paraId="492D2B06"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47419476" w14:textId="77777777" w:rsidR="00A2614D" w:rsidRPr="002D05B2" w:rsidRDefault="00A2614D" w:rsidP="002D05B2">
            <w:pPr>
              <w:rPr>
                <w:rFonts w:cs="Arial"/>
                <w:szCs w:val="22"/>
              </w:rPr>
            </w:pPr>
            <w:r w:rsidRPr="002D05B2">
              <w:rPr>
                <w:rFonts w:cs="Arial"/>
                <w:szCs w:val="22"/>
              </w:rPr>
              <w:t>PCBs</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39E960A3" w14:textId="77777777" w:rsidR="00A2614D" w:rsidRPr="002D05B2" w:rsidRDefault="00A2614D" w:rsidP="002D05B2">
            <w:pPr>
              <w:rPr>
                <w:rFonts w:cs="Arial"/>
                <w:szCs w:val="22"/>
              </w:rPr>
            </w:pPr>
            <w:r w:rsidRPr="002D05B2">
              <w:rPr>
                <w:rFonts w:cs="Arial"/>
                <w:szCs w:val="22"/>
              </w:rPr>
              <w:t xml:space="preserve"> Polychlorinated Biphenyls</w:t>
            </w:r>
          </w:p>
        </w:tc>
      </w:tr>
      <w:tr w:rsidR="00A2614D" w:rsidRPr="00A2614D" w14:paraId="11E889A0"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64D86EE7" w14:textId="77777777" w:rsidR="00A2614D" w:rsidRPr="002D05B2" w:rsidRDefault="00A2614D" w:rsidP="002D05B2">
            <w:pPr>
              <w:rPr>
                <w:rFonts w:cs="Arial"/>
                <w:szCs w:val="22"/>
              </w:rPr>
            </w:pPr>
            <w:r w:rsidRPr="002D05B2">
              <w:rPr>
                <w:rFonts w:cs="Arial"/>
                <w:szCs w:val="22"/>
              </w:rPr>
              <w:t>PCE</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5E237912" w14:textId="66902AD6" w:rsidR="00A2614D" w:rsidRPr="002D05B2" w:rsidRDefault="00C81927" w:rsidP="002D05B2">
            <w:pPr>
              <w:rPr>
                <w:rFonts w:cs="Arial"/>
                <w:szCs w:val="22"/>
              </w:rPr>
            </w:pPr>
            <w:r>
              <w:rPr>
                <w:rFonts w:cs="Arial"/>
                <w:szCs w:val="22"/>
              </w:rPr>
              <w:t xml:space="preserve"> </w:t>
            </w:r>
            <w:r w:rsidR="00A2614D" w:rsidRPr="002D05B2">
              <w:rPr>
                <w:rFonts w:cs="Arial"/>
                <w:szCs w:val="22"/>
              </w:rPr>
              <w:t>Tetrochloroethene</w:t>
            </w:r>
          </w:p>
        </w:tc>
      </w:tr>
      <w:tr w:rsidR="00A2614D" w:rsidRPr="00A2614D" w14:paraId="6E8900CC"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20F469B0" w14:textId="77777777" w:rsidR="00A2614D" w:rsidRPr="002D05B2" w:rsidRDefault="00A2614D" w:rsidP="002D05B2">
            <w:pPr>
              <w:rPr>
                <w:rFonts w:cs="Arial"/>
                <w:szCs w:val="22"/>
              </w:rPr>
            </w:pPr>
            <w:r w:rsidRPr="002D05B2">
              <w:rPr>
                <w:rFonts w:cs="Arial"/>
                <w:szCs w:val="22"/>
              </w:rPr>
              <w:t xml:space="preserve">PID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5B873F01" w14:textId="77777777" w:rsidR="00A2614D" w:rsidRPr="002D05B2" w:rsidRDefault="00A2614D" w:rsidP="002D05B2">
            <w:pPr>
              <w:rPr>
                <w:rFonts w:cs="Arial"/>
                <w:szCs w:val="22"/>
              </w:rPr>
            </w:pPr>
            <w:r w:rsidRPr="002D05B2">
              <w:rPr>
                <w:rFonts w:cs="Arial"/>
                <w:szCs w:val="22"/>
              </w:rPr>
              <w:t xml:space="preserve"> Photo Ionizing Detector</w:t>
            </w:r>
          </w:p>
        </w:tc>
      </w:tr>
      <w:tr w:rsidR="00A2614D" w:rsidRPr="00A2614D" w14:paraId="3AF8EB94"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18F0807B" w14:textId="77777777" w:rsidR="00A2614D" w:rsidRPr="002D05B2" w:rsidRDefault="00A2614D" w:rsidP="002D05B2">
            <w:pPr>
              <w:rPr>
                <w:rFonts w:cs="Arial"/>
                <w:szCs w:val="22"/>
              </w:rPr>
            </w:pPr>
            <w:r w:rsidRPr="002D05B2">
              <w:rPr>
                <w:rFonts w:cs="Arial"/>
                <w:szCs w:val="22"/>
              </w:rPr>
              <w:t xml:space="preserve">PM10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5D7DB796" w14:textId="77777777" w:rsidR="00A2614D" w:rsidRPr="002D05B2" w:rsidRDefault="00A2614D" w:rsidP="002D05B2">
            <w:pPr>
              <w:rPr>
                <w:rFonts w:cs="Arial"/>
                <w:szCs w:val="22"/>
              </w:rPr>
            </w:pPr>
            <w:r w:rsidRPr="002D05B2">
              <w:rPr>
                <w:rFonts w:cs="Arial"/>
                <w:szCs w:val="22"/>
              </w:rPr>
              <w:t xml:space="preserve"> Particulate Matter Smaller than 10 microns in diameter</w:t>
            </w:r>
          </w:p>
        </w:tc>
      </w:tr>
      <w:tr w:rsidR="00A2614D" w:rsidRPr="00A2614D" w14:paraId="1974CCDB"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7A7270CB" w14:textId="77777777" w:rsidR="00A2614D" w:rsidRPr="002D05B2" w:rsidRDefault="00A2614D" w:rsidP="002D05B2">
            <w:pPr>
              <w:rPr>
                <w:rFonts w:cs="Arial"/>
                <w:szCs w:val="22"/>
              </w:rPr>
            </w:pPr>
            <w:r w:rsidRPr="002D05B2">
              <w:rPr>
                <w:rFonts w:cs="Arial"/>
                <w:szCs w:val="22"/>
              </w:rPr>
              <w:t xml:space="preserve">PPM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135E0865" w14:textId="77777777" w:rsidR="00A2614D" w:rsidRPr="002D05B2" w:rsidRDefault="00A2614D" w:rsidP="002D05B2">
            <w:pPr>
              <w:rPr>
                <w:rFonts w:cs="Arial"/>
                <w:szCs w:val="22"/>
              </w:rPr>
            </w:pPr>
            <w:r w:rsidRPr="002D05B2">
              <w:rPr>
                <w:rFonts w:cs="Arial"/>
                <w:szCs w:val="22"/>
              </w:rPr>
              <w:t xml:space="preserve"> Parts Per Million</w:t>
            </w:r>
          </w:p>
        </w:tc>
      </w:tr>
      <w:tr w:rsidR="00A2614D" w:rsidRPr="00A2614D" w14:paraId="51E4F22E"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30E3AFF2" w14:textId="28FB7262" w:rsidR="00A2614D" w:rsidRPr="002D05B2" w:rsidRDefault="00A2614D" w:rsidP="002D05B2">
            <w:pPr>
              <w:rPr>
                <w:rFonts w:cs="Arial"/>
                <w:szCs w:val="22"/>
              </w:rPr>
            </w:pPr>
            <w:r w:rsidRPr="002D05B2">
              <w:rPr>
                <w:rFonts w:cs="Arial"/>
                <w:szCs w:val="22"/>
              </w:rPr>
              <w:t>Q</w:t>
            </w:r>
            <w:r w:rsidR="00C81927">
              <w:rPr>
                <w:rFonts w:cs="Arial"/>
                <w:szCs w:val="22"/>
              </w:rPr>
              <w:t>E</w:t>
            </w:r>
            <w:r w:rsidRPr="002D05B2">
              <w:rPr>
                <w:rFonts w:cs="Arial"/>
                <w:szCs w:val="22"/>
              </w:rPr>
              <w:t xml:space="preserve">P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29E1AE35" w14:textId="77777777" w:rsidR="00A2614D" w:rsidRPr="002D05B2" w:rsidRDefault="00A2614D" w:rsidP="002D05B2">
            <w:pPr>
              <w:rPr>
                <w:rFonts w:cs="Arial"/>
                <w:szCs w:val="22"/>
              </w:rPr>
            </w:pPr>
            <w:r w:rsidRPr="002D05B2">
              <w:rPr>
                <w:rFonts w:cs="Arial"/>
                <w:szCs w:val="22"/>
              </w:rPr>
              <w:t xml:space="preserve"> Qualified Environmental Professional</w:t>
            </w:r>
          </w:p>
        </w:tc>
      </w:tr>
      <w:tr w:rsidR="00A2614D" w:rsidRPr="00A2614D" w14:paraId="4EF6A8B8"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572BC120" w14:textId="77777777" w:rsidR="00A2614D" w:rsidRPr="002D05B2" w:rsidRDefault="00A2614D" w:rsidP="002D05B2">
            <w:pPr>
              <w:rPr>
                <w:rFonts w:cs="Arial"/>
                <w:szCs w:val="22"/>
              </w:rPr>
            </w:pPr>
            <w:r w:rsidRPr="002D05B2">
              <w:rPr>
                <w:rFonts w:cs="Arial"/>
                <w:szCs w:val="22"/>
              </w:rPr>
              <w:t xml:space="preserve">QAPP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449CD07A" w14:textId="77777777" w:rsidR="00A2614D" w:rsidRPr="002D05B2" w:rsidRDefault="00A2614D" w:rsidP="002D05B2">
            <w:pPr>
              <w:rPr>
                <w:rFonts w:cs="Arial"/>
                <w:szCs w:val="22"/>
              </w:rPr>
            </w:pPr>
            <w:r w:rsidRPr="002D05B2">
              <w:rPr>
                <w:rFonts w:cs="Arial"/>
                <w:szCs w:val="22"/>
              </w:rPr>
              <w:t xml:space="preserve"> Quality Assurance Project Plan</w:t>
            </w:r>
          </w:p>
        </w:tc>
      </w:tr>
      <w:tr w:rsidR="00A2614D" w:rsidRPr="00A2614D" w14:paraId="406A44DA"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67B370DC" w14:textId="77777777" w:rsidR="00A2614D" w:rsidRPr="002D05B2" w:rsidRDefault="00A2614D" w:rsidP="002D05B2">
            <w:pPr>
              <w:rPr>
                <w:rFonts w:cs="Arial"/>
                <w:szCs w:val="22"/>
              </w:rPr>
            </w:pPr>
            <w:r w:rsidRPr="002D05B2">
              <w:rPr>
                <w:rFonts w:cs="Arial"/>
                <w:szCs w:val="22"/>
              </w:rPr>
              <w:t xml:space="preserve">RAO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69FD95D7" w14:textId="77777777" w:rsidR="00A2614D" w:rsidRPr="002D05B2" w:rsidRDefault="00A2614D" w:rsidP="002D05B2">
            <w:pPr>
              <w:rPr>
                <w:rFonts w:cs="Arial"/>
                <w:szCs w:val="22"/>
              </w:rPr>
            </w:pPr>
            <w:r w:rsidRPr="002D05B2">
              <w:rPr>
                <w:rFonts w:cs="Arial"/>
                <w:szCs w:val="22"/>
              </w:rPr>
              <w:t xml:space="preserve"> Remedial Action Objectives</w:t>
            </w:r>
          </w:p>
        </w:tc>
      </w:tr>
      <w:tr w:rsidR="00A2614D" w:rsidRPr="00A2614D" w14:paraId="79C22AC9"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47E040AD" w14:textId="77777777" w:rsidR="00A2614D" w:rsidRPr="002D05B2" w:rsidRDefault="00A2614D" w:rsidP="002D05B2">
            <w:pPr>
              <w:rPr>
                <w:rFonts w:cs="Arial"/>
                <w:szCs w:val="22"/>
              </w:rPr>
            </w:pPr>
            <w:r w:rsidRPr="002D05B2">
              <w:rPr>
                <w:rFonts w:cs="Arial"/>
                <w:szCs w:val="22"/>
              </w:rPr>
              <w:t xml:space="preserve">RAWP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011E12C1" w14:textId="77777777" w:rsidR="00A2614D" w:rsidRPr="002D05B2" w:rsidRDefault="00A2614D" w:rsidP="002D05B2">
            <w:pPr>
              <w:rPr>
                <w:rFonts w:cs="Arial"/>
                <w:szCs w:val="22"/>
              </w:rPr>
            </w:pPr>
            <w:r w:rsidRPr="002D05B2">
              <w:rPr>
                <w:rFonts w:cs="Arial"/>
                <w:szCs w:val="22"/>
              </w:rPr>
              <w:t xml:space="preserve"> Remedial Action Work Plan</w:t>
            </w:r>
          </w:p>
        </w:tc>
      </w:tr>
      <w:tr w:rsidR="00A2614D" w:rsidRPr="00A2614D" w14:paraId="796AB2E0"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28F05576" w14:textId="77777777" w:rsidR="00A2614D" w:rsidRPr="002D05B2" w:rsidRDefault="00A2614D" w:rsidP="002D05B2">
            <w:pPr>
              <w:rPr>
                <w:rFonts w:cs="Arial"/>
                <w:szCs w:val="22"/>
              </w:rPr>
            </w:pPr>
            <w:r w:rsidRPr="002D05B2">
              <w:rPr>
                <w:rFonts w:cs="Arial"/>
                <w:szCs w:val="22"/>
              </w:rPr>
              <w:t xml:space="preserve">RCRA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270B5939" w14:textId="77777777" w:rsidR="00A2614D" w:rsidRPr="002D05B2" w:rsidRDefault="00A2614D" w:rsidP="002D05B2">
            <w:pPr>
              <w:rPr>
                <w:rFonts w:cs="Arial"/>
                <w:szCs w:val="22"/>
              </w:rPr>
            </w:pPr>
            <w:r w:rsidRPr="002D05B2">
              <w:rPr>
                <w:rFonts w:cs="Arial"/>
                <w:szCs w:val="22"/>
              </w:rPr>
              <w:t xml:space="preserve"> Resource Conservation Recovery Act</w:t>
            </w:r>
          </w:p>
        </w:tc>
      </w:tr>
      <w:tr w:rsidR="00A2614D" w:rsidRPr="00A2614D" w14:paraId="6F173928"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0D5D2D0B" w14:textId="77777777" w:rsidR="00A2614D" w:rsidRPr="002D05B2" w:rsidRDefault="00A2614D" w:rsidP="002D05B2">
            <w:pPr>
              <w:rPr>
                <w:rFonts w:cs="Arial"/>
                <w:szCs w:val="22"/>
              </w:rPr>
            </w:pPr>
            <w:r w:rsidRPr="002D05B2">
              <w:rPr>
                <w:rFonts w:cs="Arial"/>
                <w:szCs w:val="22"/>
              </w:rPr>
              <w:t xml:space="preserve">RI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4A95C79A" w14:textId="77777777" w:rsidR="00A2614D" w:rsidRPr="002D05B2" w:rsidRDefault="00A2614D" w:rsidP="002D05B2">
            <w:pPr>
              <w:rPr>
                <w:rFonts w:cs="Arial"/>
                <w:szCs w:val="22"/>
              </w:rPr>
            </w:pPr>
            <w:r w:rsidRPr="002D05B2">
              <w:rPr>
                <w:rFonts w:cs="Arial"/>
                <w:szCs w:val="22"/>
              </w:rPr>
              <w:t xml:space="preserve"> Remedial Investigation</w:t>
            </w:r>
          </w:p>
        </w:tc>
      </w:tr>
      <w:tr w:rsidR="00A2614D" w:rsidRPr="00A2614D" w14:paraId="7029D068"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68F8A80B" w14:textId="77777777" w:rsidR="00A2614D" w:rsidRPr="002D05B2" w:rsidRDefault="00A2614D" w:rsidP="002D05B2">
            <w:pPr>
              <w:rPr>
                <w:rFonts w:cs="Arial"/>
                <w:szCs w:val="22"/>
              </w:rPr>
            </w:pPr>
            <w:r w:rsidRPr="002D05B2">
              <w:rPr>
                <w:rFonts w:cs="Arial"/>
                <w:szCs w:val="22"/>
              </w:rPr>
              <w:t xml:space="preserve">RIWP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26539938" w14:textId="77777777" w:rsidR="00A2614D" w:rsidRPr="002D05B2" w:rsidRDefault="00A2614D" w:rsidP="002D05B2">
            <w:pPr>
              <w:rPr>
                <w:rFonts w:cs="Arial"/>
                <w:szCs w:val="22"/>
              </w:rPr>
            </w:pPr>
            <w:r w:rsidRPr="002D05B2">
              <w:rPr>
                <w:rFonts w:cs="Arial"/>
                <w:szCs w:val="22"/>
              </w:rPr>
              <w:t xml:space="preserve"> Remedial Investigation Work Plan</w:t>
            </w:r>
          </w:p>
        </w:tc>
      </w:tr>
      <w:tr w:rsidR="00A2614D" w:rsidRPr="00A2614D" w14:paraId="7DB35BE2"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0F2D2889" w14:textId="77777777" w:rsidR="00A2614D" w:rsidRPr="002D05B2" w:rsidRDefault="00A2614D" w:rsidP="002D05B2">
            <w:pPr>
              <w:rPr>
                <w:rFonts w:cs="Arial"/>
                <w:szCs w:val="22"/>
              </w:rPr>
            </w:pPr>
            <w:r w:rsidRPr="002D05B2">
              <w:rPr>
                <w:rFonts w:cs="Arial"/>
                <w:szCs w:val="22"/>
              </w:rPr>
              <w:t xml:space="preserve">SCOs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5278C1E5" w14:textId="77777777" w:rsidR="00A2614D" w:rsidRPr="002D05B2" w:rsidRDefault="00A2614D" w:rsidP="002D05B2">
            <w:pPr>
              <w:rPr>
                <w:rFonts w:cs="Arial"/>
                <w:szCs w:val="22"/>
              </w:rPr>
            </w:pPr>
            <w:r w:rsidRPr="002D05B2">
              <w:rPr>
                <w:rFonts w:cs="Arial"/>
                <w:szCs w:val="22"/>
              </w:rPr>
              <w:t xml:space="preserve"> Soil Cleanup Objectives</w:t>
            </w:r>
          </w:p>
        </w:tc>
      </w:tr>
      <w:tr w:rsidR="00A2614D" w:rsidRPr="00A2614D" w14:paraId="038DC95D"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64D8EA4E" w14:textId="77777777" w:rsidR="00A2614D" w:rsidRPr="002D05B2" w:rsidRDefault="00A2614D" w:rsidP="002D05B2">
            <w:pPr>
              <w:rPr>
                <w:rFonts w:cs="Arial"/>
                <w:szCs w:val="22"/>
              </w:rPr>
            </w:pPr>
            <w:r w:rsidRPr="002D05B2">
              <w:rPr>
                <w:rFonts w:cs="Arial"/>
                <w:szCs w:val="22"/>
              </w:rPr>
              <w:t xml:space="preserve">SRIWP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70A1A041" w14:textId="77777777" w:rsidR="00A2614D" w:rsidRPr="002D05B2" w:rsidRDefault="00A2614D" w:rsidP="002D05B2">
            <w:pPr>
              <w:rPr>
                <w:rFonts w:cs="Arial"/>
                <w:szCs w:val="22"/>
              </w:rPr>
            </w:pPr>
            <w:r w:rsidRPr="002D05B2">
              <w:rPr>
                <w:rFonts w:cs="Arial"/>
                <w:szCs w:val="22"/>
              </w:rPr>
              <w:t xml:space="preserve"> Supplemental Remedial Investigation Work plan</w:t>
            </w:r>
          </w:p>
        </w:tc>
      </w:tr>
      <w:tr w:rsidR="00A2614D" w:rsidRPr="00A2614D" w14:paraId="34AC2542"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7172B00D" w14:textId="77777777" w:rsidR="00A2614D" w:rsidRPr="002D05B2" w:rsidRDefault="00A2614D" w:rsidP="002D05B2">
            <w:pPr>
              <w:rPr>
                <w:rFonts w:cs="Arial"/>
                <w:szCs w:val="22"/>
              </w:rPr>
            </w:pPr>
            <w:r w:rsidRPr="002D05B2">
              <w:rPr>
                <w:rFonts w:cs="Arial"/>
                <w:szCs w:val="22"/>
              </w:rPr>
              <w:t xml:space="preserve">SWPPP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57D8D690" w14:textId="77777777" w:rsidR="00A2614D" w:rsidRPr="002D05B2" w:rsidRDefault="00A2614D" w:rsidP="002D05B2">
            <w:pPr>
              <w:rPr>
                <w:rFonts w:cs="Arial"/>
                <w:szCs w:val="22"/>
              </w:rPr>
            </w:pPr>
            <w:r w:rsidRPr="002D05B2">
              <w:rPr>
                <w:rFonts w:cs="Arial"/>
                <w:szCs w:val="22"/>
              </w:rPr>
              <w:t xml:space="preserve"> Stormwater Pollution Prevention Plan</w:t>
            </w:r>
          </w:p>
        </w:tc>
      </w:tr>
      <w:tr w:rsidR="00A2614D" w:rsidRPr="00A2614D" w14:paraId="68C0BDB5"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4B1E31BD" w14:textId="77777777" w:rsidR="00A2614D" w:rsidRPr="002D05B2" w:rsidRDefault="00A2614D" w:rsidP="002D05B2">
            <w:pPr>
              <w:rPr>
                <w:rFonts w:cs="Arial"/>
                <w:szCs w:val="22"/>
              </w:rPr>
            </w:pPr>
            <w:r w:rsidRPr="002D05B2">
              <w:rPr>
                <w:rFonts w:cs="Arial"/>
                <w:szCs w:val="22"/>
              </w:rPr>
              <w:t>TCE</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6066F48D" w14:textId="43826D93" w:rsidR="00A2614D" w:rsidRPr="002D05B2" w:rsidRDefault="00C81927" w:rsidP="002D05B2">
            <w:pPr>
              <w:rPr>
                <w:rFonts w:cs="Arial"/>
                <w:szCs w:val="22"/>
              </w:rPr>
            </w:pPr>
            <w:r>
              <w:rPr>
                <w:rFonts w:cs="Arial"/>
                <w:szCs w:val="22"/>
              </w:rPr>
              <w:t xml:space="preserve"> </w:t>
            </w:r>
            <w:r w:rsidR="00A2614D" w:rsidRPr="002D05B2">
              <w:rPr>
                <w:rFonts w:cs="Arial"/>
                <w:szCs w:val="22"/>
              </w:rPr>
              <w:t>Trichloroethene</w:t>
            </w:r>
          </w:p>
        </w:tc>
      </w:tr>
      <w:tr w:rsidR="00A2614D" w:rsidRPr="00A2614D" w14:paraId="7D50F9D7"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453AA597" w14:textId="77777777" w:rsidR="00A2614D" w:rsidRPr="002D05B2" w:rsidRDefault="00A2614D" w:rsidP="002D05B2">
            <w:pPr>
              <w:rPr>
                <w:rFonts w:cs="Arial"/>
                <w:szCs w:val="22"/>
              </w:rPr>
            </w:pPr>
            <w:r w:rsidRPr="002D05B2">
              <w:rPr>
                <w:rFonts w:cs="Arial"/>
                <w:szCs w:val="22"/>
              </w:rPr>
              <w:t xml:space="preserve">TCL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75EF6DB7" w14:textId="77777777" w:rsidR="00A2614D" w:rsidRPr="002D05B2" w:rsidRDefault="00A2614D" w:rsidP="002D05B2">
            <w:pPr>
              <w:rPr>
                <w:rFonts w:cs="Arial"/>
                <w:szCs w:val="22"/>
              </w:rPr>
            </w:pPr>
            <w:r w:rsidRPr="002D05B2">
              <w:rPr>
                <w:rFonts w:cs="Arial"/>
                <w:szCs w:val="22"/>
              </w:rPr>
              <w:t xml:space="preserve"> Target Compound list</w:t>
            </w:r>
          </w:p>
        </w:tc>
      </w:tr>
      <w:tr w:rsidR="00A2614D" w:rsidRPr="00A2614D" w14:paraId="5D9FD9BE"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268DB0C2" w14:textId="77777777" w:rsidR="00A2614D" w:rsidRPr="002D05B2" w:rsidRDefault="00A2614D" w:rsidP="002D05B2">
            <w:pPr>
              <w:rPr>
                <w:rFonts w:cs="Arial"/>
                <w:szCs w:val="22"/>
              </w:rPr>
            </w:pPr>
            <w:r w:rsidRPr="002D05B2">
              <w:rPr>
                <w:rFonts w:cs="Arial"/>
                <w:szCs w:val="22"/>
              </w:rPr>
              <w:t xml:space="preserve">TPH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24C2BB80" w14:textId="77777777" w:rsidR="00A2614D" w:rsidRPr="002D05B2" w:rsidRDefault="00A2614D" w:rsidP="002D05B2">
            <w:pPr>
              <w:rPr>
                <w:rFonts w:cs="Arial"/>
                <w:szCs w:val="22"/>
              </w:rPr>
            </w:pPr>
            <w:r w:rsidRPr="002D05B2">
              <w:rPr>
                <w:rFonts w:cs="Arial"/>
                <w:szCs w:val="22"/>
              </w:rPr>
              <w:t xml:space="preserve"> Total Petroleum Hydrocarbon</w:t>
            </w:r>
          </w:p>
        </w:tc>
      </w:tr>
      <w:tr w:rsidR="00A2614D" w:rsidRPr="00A2614D" w14:paraId="7D7E4834"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5871295C" w14:textId="77777777" w:rsidR="00A2614D" w:rsidRPr="002D05B2" w:rsidRDefault="00A2614D" w:rsidP="002D05B2">
            <w:pPr>
              <w:rPr>
                <w:rFonts w:cs="Arial"/>
                <w:szCs w:val="22"/>
              </w:rPr>
            </w:pPr>
            <w:r w:rsidRPr="002D05B2">
              <w:rPr>
                <w:rFonts w:cs="Arial"/>
                <w:szCs w:val="22"/>
              </w:rPr>
              <w:t xml:space="preserve">UHP </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084C9860" w14:textId="77777777" w:rsidR="00A2614D" w:rsidRPr="002D05B2" w:rsidRDefault="00A2614D" w:rsidP="002D05B2">
            <w:pPr>
              <w:rPr>
                <w:rFonts w:cs="Arial"/>
                <w:szCs w:val="22"/>
              </w:rPr>
            </w:pPr>
            <w:r w:rsidRPr="002D05B2">
              <w:rPr>
                <w:rFonts w:cs="Arial"/>
                <w:szCs w:val="22"/>
              </w:rPr>
              <w:t xml:space="preserve"> Urban Health Plan Inc.</w:t>
            </w:r>
          </w:p>
        </w:tc>
      </w:tr>
      <w:tr w:rsidR="00A2614D" w:rsidRPr="00A2614D" w14:paraId="349762CF" w14:textId="77777777" w:rsidTr="00A2614D">
        <w:trPr>
          <w:trHeight w:val="30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tcPr>
          <w:p w14:paraId="70A4EEF8" w14:textId="77777777" w:rsidR="00A2614D" w:rsidRPr="002D05B2" w:rsidRDefault="00A2614D" w:rsidP="002D05B2">
            <w:pPr>
              <w:rPr>
                <w:rFonts w:cs="Arial"/>
                <w:szCs w:val="22"/>
              </w:rPr>
            </w:pPr>
            <w:r w:rsidRPr="002D05B2">
              <w:rPr>
                <w:rFonts w:cs="Arial"/>
                <w:szCs w:val="22"/>
              </w:rPr>
              <w:t>VOCs</w:t>
            </w:r>
          </w:p>
        </w:tc>
        <w:tc>
          <w:tcPr>
            <w:tcW w:w="6726" w:type="dxa"/>
            <w:tcBorders>
              <w:top w:val="single" w:sz="4" w:space="0" w:color="auto"/>
              <w:left w:val="single" w:sz="4" w:space="0" w:color="auto"/>
              <w:bottom w:val="single" w:sz="4" w:space="0" w:color="auto"/>
              <w:right w:val="single" w:sz="4" w:space="0" w:color="auto"/>
            </w:tcBorders>
            <w:shd w:val="clear" w:color="auto" w:fill="auto"/>
            <w:vAlign w:val="bottom"/>
          </w:tcPr>
          <w:p w14:paraId="02709882" w14:textId="77777777" w:rsidR="00A2614D" w:rsidRPr="002D05B2" w:rsidRDefault="00A2614D" w:rsidP="002D05B2">
            <w:pPr>
              <w:rPr>
                <w:rFonts w:cs="Arial"/>
                <w:szCs w:val="22"/>
              </w:rPr>
            </w:pPr>
            <w:r w:rsidRPr="002D05B2">
              <w:rPr>
                <w:rFonts w:cs="Arial"/>
                <w:szCs w:val="22"/>
              </w:rPr>
              <w:t xml:space="preserve"> Volatile Organic Compounds</w:t>
            </w:r>
          </w:p>
        </w:tc>
      </w:tr>
    </w:tbl>
    <w:p w14:paraId="5D5EE7F5" w14:textId="77777777" w:rsidR="007546DD" w:rsidRPr="008635F7" w:rsidRDefault="007546DD" w:rsidP="002D05B2">
      <w:pPr>
        <w:spacing w:after="240"/>
        <w:jc w:val="both"/>
        <w:rPr>
          <w:color w:val="0000FF"/>
          <w:szCs w:val="22"/>
        </w:rPr>
      </w:pPr>
    </w:p>
    <w:p w14:paraId="1CF59924" w14:textId="77777777" w:rsidR="00BE41EB" w:rsidRPr="005A1A26" w:rsidRDefault="00BE41EB" w:rsidP="00857935">
      <w:pPr>
        <w:pStyle w:val="Heading1"/>
        <w:rPr>
          <w:highlight w:val="yellow"/>
        </w:rPr>
        <w:sectPr w:rsidR="00BE41EB" w:rsidRPr="005A1A26" w:rsidSect="0057126C">
          <w:headerReference w:type="default" r:id="rId15"/>
          <w:pgSz w:w="12240" w:h="15840"/>
          <w:pgMar w:top="1440" w:right="1440" w:bottom="1440" w:left="1440" w:header="720" w:footer="720" w:gutter="0"/>
          <w:pgNumType w:fmt="lowerRoman" w:start="0"/>
          <w:cols w:space="720"/>
          <w:docGrid w:linePitch="360"/>
        </w:sectPr>
      </w:pPr>
    </w:p>
    <w:p w14:paraId="5AB4FCB7" w14:textId="08A1F56E" w:rsidR="007546DD" w:rsidRPr="00CB156E" w:rsidRDefault="007546DD" w:rsidP="00857935">
      <w:pPr>
        <w:pStyle w:val="Heading1"/>
        <w:numPr>
          <w:ilvl w:val="0"/>
          <w:numId w:val="57"/>
        </w:numPr>
        <w:ind w:left="720" w:hanging="720"/>
      </w:pPr>
      <w:bookmarkStart w:id="34" w:name="_Toc153882823"/>
      <w:bookmarkStart w:id="35" w:name="_Toc155784237"/>
      <w:bookmarkStart w:id="36" w:name="_Toc155784624"/>
      <w:bookmarkStart w:id="37" w:name="_Toc155784753"/>
      <w:bookmarkStart w:id="38" w:name="_Toc155785269"/>
      <w:bookmarkStart w:id="39" w:name="_Toc156017664"/>
      <w:bookmarkStart w:id="40" w:name="_Toc156017978"/>
      <w:bookmarkStart w:id="41" w:name="_Toc156018860"/>
      <w:bookmarkStart w:id="42" w:name="_Toc156019748"/>
      <w:bookmarkStart w:id="43" w:name="_Toc229390833"/>
      <w:bookmarkStart w:id="44" w:name="_Toc163475791"/>
      <w:bookmarkStart w:id="45" w:name="_Toc164076502"/>
      <w:bookmarkStart w:id="46" w:name="_Toc165579411"/>
      <w:r w:rsidRPr="006630D4">
        <w:t>Background</w:t>
      </w:r>
      <w:bookmarkEnd w:id="13"/>
      <w:bookmarkEnd w:id="14"/>
      <w:bookmarkEnd w:id="15"/>
      <w:bookmarkEnd w:id="16"/>
      <w:bookmarkEnd w:id="17"/>
      <w:bookmarkEnd w:id="33"/>
      <w:bookmarkEnd w:id="34"/>
      <w:bookmarkEnd w:id="35"/>
      <w:bookmarkEnd w:id="36"/>
      <w:bookmarkEnd w:id="37"/>
      <w:bookmarkEnd w:id="38"/>
      <w:bookmarkEnd w:id="39"/>
      <w:bookmarkEnd w:id="40"/>
      <w:bookmarkEnd w:id="41"/>
      <w:bookmarkEnd w:id="42"/>
      <w:r w:rsidR="00AE74AF" w:rsidRPr="00CB156E">
        <w:t xml:space="preserve"> and site description</w:t>
      </w:r>
      <w:bookmarkEnd w:id="43"/>
      <w:bookmarkEnd w:id="44"/>
      <w:bookmarkEnd w:id="45"/>
      <w:bookmarkEnd w:id="46"/>
    </w:p>
    <w:p w14:paraId="6C4FE619" w14:textId="2D444BCD" w:rsidR="007546DD" w:rsidRPr="002110FC" w:rsidRDefault="00FC363F" w:rsidP="007E5212">
      <w:pPr>
        <w:pStyle w:val="BlueBodyText"/>
        <w:spacing w:after="240" w:line="288" w:lineRule="auto"/>
        <w:ind w:firstLine="0"/>
        <w:jc w:val="both"/>
        <w:rPr>
          <w:rFonts w:ascii="Univers LT 45 Light" w:hAnsi="Univers LT 45 Light"/>
          <w:color w:val="auto"/>
          <w:sz w:val="22"/>
          <w:szCs w:val="22"/>
        </w:rPr>
      </w:pPr>
      <w:r w:rsidRPr="002110FC">
        <w:rPr>
          <w:rFonts w:ascii="Univers LT 45 Light" w:hAnsi="Univers LT 45 Light"/>
          <w:color w:val="auto"/>
          <w:sz w:val="22"/>
          <w:szCs w:val="22"/>
        </w:rPr>
        <w:t>Urban Health Plan, Inc. (UHP)</w:t>
      </w:r>
      <w:r w:rsidR="007546DD" w:rsidRPr="002110FC">
        <w:rPr>
          <w:rFonts w:ascii="Univers LT 45 Light" w:hAnsi="Univers LT 45 Light"/>
          <w:color w:val="auto"/>
          <w:sz w:val="22"/>
          <w:szCs w:val="22"/>
        </w:rPr>
        <w:t xml:space="preserve"> </w:t>
      </w:r>
      <w:r w:rsidR="00E76A0A" w:rsidRPr="002110FC">
        <w:rPr>
          <w:rFonts w:ascii="Univers LT 45 Light" w:hAnsi="Univers LT 45 Light"/>
          <w:color w:val="auto"/>
          <w:sz w:val="22"/>
          <w:szCs w:val="22"/>
        </w:rPr>
        <w:t xml:space="preserve">executed </w:t>
      </w:r>
      <w:r w:rsidR="007546DD" w:rsidRPr="002110FC">
        <w:rPr>
          <w:rFonts w:ascii="Univers LT 45 Light" w:hAnsi="Univers LT 45 Light"/>
          <w:color w:val="auto"/>
          <w:sz w:val="22"/>
          <w:szCs w:val="22"/>
        </w:rPr>
        <w:t xml:space="preserve">a </w:t>
      </w:r>
      <w:r w:rsidR="002B2228" w:rsidRPr="002110FC">
        <w:rPr>
          <w:rFonts w:ascii="Univers LT 45 Light" w:hAnsi="Univers LT 45 Light"/>
          <w:color w:val="auto"/>
          <w:sz w:val="22"/>
          <w:szCs w:val="22"/>
        </w:rPr>
        <w:t>Brownfield Cleanup Agreement (BCA</w:t>
      </w:r>
      <w:r w:rsidRPr="002110FC">
        <w:rPr>
          <w:rFonts w:ascii="Univers LT 45 Light" w:hAnsi="Univers LT 45 Light"/>
          <w:color w:val="auto"/>
          <w:sz w:val="22"/>
          <w:szCs w:val="22"/>
        </w:rPr>
        <w:t>)</w:t>
      </w:r>
      <w:r w:rsidR="002B2228" w:rsidRPr="002110FC">
        <w:rPr>
          <w:rFonts w:ascii="Univers LT 45 Light" w:hAnsi="Univers LT 45 Light"/>
          <w:color w:val="auto"/>
          <w:sz w:val="22"/>
          <w:szCs w:val="22"/>
        </w:rPr>
        <w:t xml:space="preserve"> </w:t>
      </w:r>
      <w:r w:rsidR="007546DD" w:rsidRPr="002110FC">
        <w:rPr>
          <w:rFonts w:ascii="Univers LT 45 Light" w:hAnsi="Univers LT 45 Light"/>
          <w:color w:val="auto"/>
          <w:sz w:val="22"/>
          <w:szCs w:val="22"/>
        </w:rPr>
        <w:t xml:space="preserve">with the New York State Department of Environmental Conservation (NYSDEC) </w:t>
      </w:r>
      <w:r w:rsidR="00E06B9A" w:rsidRPr="002110FC">
        <w:rPr>
          <w:rFonts w:ascii="Univers LT 45 Light" w:hAnsi="Univers LT 45 Light"/>
          <w:color w:val="auto"/>
          <w:sz w:val="22"/>
          <w:szCs w:val="22"/>
        </w:rPr>
        <w:t>o</w:t>
      </w:r>
      <w:r w:rsidR="007546DD" w:rsidRPr="002110FC">
        <w:rPr>
          <w:rFonts w:ascii="Univers LT 45 Light" w:hAnsi="Univers LT 45 Light"/>
          <w:color w:val="auto"/>
          <w:sz w:val="22"/>
          <w:szCs w:val="22"/>
        </w:rPr>
        <w:t xml:space="preserve">n </w:t>
      </w:r>
      <w:r w:rsidRPr="002110FC">
        <w:rPr>
          <w:rFonts w:ascii="Univers LT 45 Light" w:hAnsi="Univers LT 45 Light"/>
          <w:color w:val="auto"/>
          <w:sz w:val="22"/>
          <w:szCs w:val="22"/>
        </w:rPr>
        <w:t>March</w:t>
      </w:r>
      <w:r w:rsidR="007546DD" w:rsidRPr="002110FC">
        <w:rPr>
          <w:rFonts w:ascii="Univers LT 45 Light" w:hAnsi="Univers LT 45 Light"/>
          <w:color w:val="auto"/>
          <w:sz w:val="22"/>
          <w:szCs w:val="22"/>
        </w:rPr>
        <w:t xml:space="preserve"> </w:t>
      </w:r>
      <w:r w:rsidR="00E06B9A" w:rsidRPr="002110FC">
        <w:rPr>
          <w:rFonts w:ascii="Univers LT 45 Light" w:hAnsi="Univers LT 45 Light"/>
          <w:color w:val="auto"/>
          <w:sz w:val="22"/>
          <w:szCs w:val="22"/>
        </w:rPr>
        <w:t xml:space="preserve">4, </w:t>
      </w:r>
      <w:proofErr w:type="gramStart"/>
      <w:r w:rsidRPr="002110FC">
        <w:rPr>
          <w:rFonts w:ascii="Univers LT 45 Light" w:hAnsi="Univers LT 45 Light"/>
          <w:color w:val="auto"/>
          <w:sz w:val="22"/>
          <w:szCs w:val="22"/>
        </w:rPr>
        <w:t>2011</w:t>
      </w:r>
      <w:proofErr w:type="gramEnd"/>
      <w:r w:rsidR="007546DD" w:rsidRPr="002110FC">
        <w:rPr>
          <w:rFonts w:ascii="Univers LT 45 Light" w:hAnsi="Univers LT 45 Light"/>
          <w:color w:val="auto"/>
          <w:sz w:val="22"/>
          <w:szCs w:val="22"/>
        </w:rPr>
        <w:t xml:space="preserve"> to investigate and remediate a </w:t>
      </w:r>
      <w:r w:rsidR="00DD22D7" w:rsidRPr="002110FC">
        <w:rPr>
          <w:rFonts w:ascii="Univers LT 45 Light" w:hAnsi="Univers LT 45 Light"/>
          <w:color w:val="auto"/>
          <w:sz w:val="22"/>
          <w:szCs w:val="22"/>
        </w:rPr>
        <w:t>10,000</w:t>
      </w:r>
      <w:r w:rsidR="007546DD" w:rsidRPr="002110FC">
        <w:rPr>
          <w:rFonts w:ascii="Univers LT 45 Light" w:hAnsi="Univers LT 45 Light"/>
          <w:color w:val="auto"/>
          <w:sz w:val="22"/>
          <w:szCs w:val="22"/>
        </w:rPr>
        <w:t>-</w:t>
      </w:r>
      <w:r w:rsidR="00DD22D7" w:rsidRPr="002110FC">
        <w:rPr>
          <w:rFonts w:ascii="Univers LT 45 Light" w:hAnsi="Univers LT 45 Light"/>
          <w:color w:val="auto"/>
          <w:sz w:val="22"/>
          <w:szCs w:val="22"/>
        </w:rPr>
        <w:t xml:space="preserve">square-foot </w:t>
      </w:r>
      <w:r w:rsidR="007546DD" w:rsidRPr="002110FC">
        <w:rPr>
          <w:rFonts w:ascii="Univers LT 45 Light" w:hAnsi="Univers LT 45 Light"/>
          <w:color w:val="auto"/>
          <w:sz w:val="22"/>
          <w:szCs w:val="22"/>
        </w:rPr>
        <w:t xml:space="preserve">property located </w:t>
      </w:r>
      <w:r w:rsidR="008F0708">
        <w:rPr>
          <w:rFonts w:ascii="Univers LT 45 Light" w:hAnsi="Univers LT 45 Light"/>
          <w:color w:val="auto"/>
          <w:sz w:val="22"/>
          <w:szCs w:val="22"/>
        </w:rPr>
        <w:t>at 1095 Southern Boulevard, the</w:t>
      </w:r>
      <w:r w:rsidR="008F0708" w:rsidRPr="002110FC">
        <w:rPr>
          <w:rFonts w:ascii="Univers LT 45 Light" w:hAnsi="Univers LT 45 Light"/>
          <w:color w:val="auto"/>
          <w:sz w:val="22"/>
          <w:szCs w:val="22"/>
        </w:rPr>
        <w:t xml:space="preserve"> </w:t>
      </w:r>
      <w:r w:rsidRPr="002110FC">
        <w:rPr>
          <w:rFonts w:ascii="Univers LT 45 Light" w:hAnsi="Univers LT 45 Light"/>
          <w:color w:val="auto"/>
          <w:sz w:val="22"/>
          <w:szCs w:val="22"/>
        </w:rPr>
        <w:t>Bronx</w:t>
      </w:r>
      <w:r w:rsidR="007546DD" w:rsidRPr="002110FC">
        <w:rPr>
          <w:rFonts w:ascii="Univers LT 45 Light" w:hAnsi="Univers LT 45 Light"/>
          <w:color w:val="auto"/>
          <w:sz w:val="22"/>
          <w:szCs w:val="22"/>
        </w:rPr>
        <w:t>, New York</w:t>
      </w:r>
      <w:r w:rsidR="00B202B0" w:rsidRPr="002110FC">
        <w:rPr>
          <w:rFonts w:ascii="Univers LT 45 Light" w:hAnsi="Univers LT 45 Light"/>
          <w:color w:val="auto"/>
          <w:sz w:val="22"/>
          <w:szCs w:val="22"/>
        </w:rPr>
        <w:t xml:space="preserve"> </w:t>
      </w:r>
      <w:r w:rsidR="008F0708">
        <w:rPr>
          <w:rFonts w:ascii="Univers LT 45 Light" w:hAnsi="Univers LT 45 Light"/>
          <w:color w:val="auto"/>
          <w:sz w:val="22"/>
          <w:szCs w:val="22"/>
        </w:rPr>
        <w:t xml:space="preserve">(the “site”) </w:t>
      </w:r>
      <w:r w:rsidR="00B202B0" w:rsidRPr="002110FC">
        <w:rPr>
          <w:rFonts w:ascii="Univers LT 45 Light" w:hAnsi="Univers LT 45 Light"/>
          <w:color w:val="auto"/>
          <w:sz w:val="22"/>
          <w:szCs w:val="22"/>
        </w:rPr>
        <w:t>under the Brownfield Cleanup Program (BCP Site C203055)</w:t>
      </w:r>
      <w:r w:rsidR="007546DD" w:rsidRPr="002110FC">
        <w:rPr>
          <w:rFonts w:ascii="Univers LT 45 Light" w:hAnsi="Univers LT 45 Light"/>
          <w:color w:val="auto"/>
          <w:sz w:val="22"/>
          <w:szCs w:val="22"/>
        </w:rPr>
        <w:t xml:space="preserve">.  </w:t>
      </w:r>
      <w:r w:rsidR="00266236" w:rsidRPr="002110FC">
        <w:rPr>
          <w:rFonts w:ascii="Univers LT 45 Light" w:hAnsi="Univers LT 45 Light"/>
          <w:color w:val="auto"/>
          <w:sz w:val="22"/>
          <w:szCs w:val="22"/>
        </w:rPr>
        <w:t xml:space="preserve">BCA Amendment #1 was executed on October 15, </w:t>
      </w:r>
      <w:proofErr w:type="gramStart"/>
      <w:r w:rsidR="00266236" w:rsidRPr="002110FC">
        <w:rPr>
          <w:rFonts w:ascii="Univers LT 45 Light" w:hAnsi="Univers LT 45 Light"/>
          <w:color w:val="auto"/>
          <w:sz w:val="22"/>
          <w:szCs w:val="22"/>
        </w:rPr>
        <w:t>2014</w:t>
      </w:r>
      <w:proofErr w:type="gramEnd"/>
      <w:r w:rsidR="00266236" w:rsidRPr="002110FC">
        <w:rPr>
          <w:rFonts w:ascii="Univers LT 45 Light" w:hAnsi="Univers LT 45 Light"/>
          <w:color w:val="auto"/>
          <w:sz w:val="22"/>
          <w:szCs w:val="22"/>
        </w:rPr>
        <w:t xml:space="preserve"> to add 1095 Southern Boulevard Urban, LLC as a </w:t>
      </w:r>
      <w:r w:rsidR="00A637D5" w:rsidRPr="002110FC">
        <w:rPr>
          <w:rFonts w:ascii="Univers LT 45 Light" w:hAnsi="Univers LT 45 Light"/>
          <w:color w:val="auto"/>
          <w:sz w:val="22"/>
          <w:szCs w:val="22"/>
        </w:rPr>
        <w:t>applicants</w:t>
      </w:r>
      <w:r w:rsidR="00266236" w:rsidRPr="002110FC">
        <w:rPr>
          <w:rFonts w:ascii="Univers LT 45 Light" w:hAnsi="Univers LT 45 Light"/>
          <w:color w:val="auto"/>
          <w:sz w:val="22"/>
          <w:szCs w:val="22"/>
        </w:rPr>
        <w:t xml:space="preserve">.  BCA Amendment #2 was executed on June 29, </w:t>
      </w:r>
      <w:proofErr w:type="gramStart"/>
      <w:r w:rsidR="00266236" w:rsidRPr="002110FC">
        <w:rPr>
          <w:rFonts w:ascii="Univers LT 45 Light" w:hAnsi="Univers LT 45 Light"/>
          <w:color w:val="auto"/>
          <w:sz w:val="22"/>
          <w:szCs w:val="22"/>
        </w:rPr>
        <w:t>2016</w:t>
      </w:r>
      <w:proofErr w:type="gramEnd"/>
      <w:r w:rsidR="00266236" w:rsidRPr="002110FC">
        <w:rPr>
          <w:rFonts w:ascii="Univers LT 45 Light" w:hAnsi="Univers LT 45 Light"/>
          <w:color w:val="auto"/>
          <w:sz w:val="22"/>
          <w:szCs w:val="22"/>
        </w:rPr>
        <w:t xml:space="preserve"> to add 1095 Southern OpCo LLC, 1095 Southern HoldCo LLC, 1095 Southern III LLC, 1095 Southern IV LLC as </w:t>
      </w:r>
      <w:r w:rsidR="00A637D5" w:rsidRPr="002110FC">
        <w:rPr>
          <w:rFonts w:ascii="Univers LT 45 Light" w:hAnsi="Univers LT 45 Light"/>
          <w:color w:val="auto"/>
          <w:sz w:val="22"/>
          <w:szCs w:val="22"/>
        </w:rPr>
        <w:t>applicants</w:t>
      </w:r>
      <w:r w:rsidR="00266236" w:rsidRPr="002110FC">
        <w:rPr>
          <w:rFonts w:ascii="Univers LT 45 Light" w:hAnsi="Univers LT 45 Light"/>
          <w:color w:val="auto"/>
          <w:sz w:val="22"/>
          <w:szCs w:val="22"/>
        </w:rPr>
        <w:t xml:space="preserve">.  </w:t>
      </w:r>
      <w:r w:rsidR="00266236" w:rsidRPr="002110FC">
        <w:rPr>
          <w:rFonts w:ascii="Univers LT 45 Light" w:hAnsi="Univers LT 45 Light"/>
          <w:color w:val="auto"/>
          <w:sz w:val="22"/>
          <w:szCs w:val="20"/>
        </w:rPr>
        <w:t xml:space="preserve">BCA Amendment #3 was executed on March 13, </w:t>
      </w:r>
      <w:proofErr w:type="gramStart"/>
      <w:r w:rsidR="00266236" w:rsidRPr="002110FC">
        <w:rPr>
          <w:rFonts w:ascii="Univers LT 45 Light" w:hAnsi="Univers LT 45 Light"/>
          <w:color w:val="auto"/>
          <w:sz w:val="22"/>
          <w:szCs w:val="20"/>
        </w:rPr>
        <w:t>2020</w:t>
      </w:r>
      <w:proofErr w:type="gramEnd"/>
      <w:r w:rsidR="00266236" w:rsidRPr="002110FC">
        <w:rPr>
          <w:rFonts w:ascii="Univers LT 45 Light" w:hAnsi="Univers LT 45 Light"/>
          <w:color w:val="auto"/>
          <w:sz w:val="22"/>
          <w:szCs w:val="20"/>
        </w:rPr>
        <w:t xml:space="preserve"> to </w:t>
      </w:r>
      <w:r w:rsidR="00A637D5" w:rsidRPr="002110FC">
        <w:rPr>
          <w:rFonts w:ascii="Univers LT 45 Light" w:hAnsi="Univers LT 45 Light"/>
          <w:color w:val="auto"/>
          <w:sz w:val="22"/>
          <w:szCs w:val="20"/>
        </w:rPr>
        <w:t xml:space="preserve">remove </w:t>
      </w:r>
      <w:r w:rsidR="00A637D5" w:rsidRPr="002110FC">
        <w:rPr>
          <w:rFonts w:ascii="Univers LT 45 Light" w:hAnsi="Univers LT 45 Light"/>
          <w:color w:val="auto"/>
          <w:sz w:val="22"/>
          <w:szCs w:val="22"/>
        </w:rPr>
        <w:t xml:space="preserve">1095 Southern HoldCo LLC, 1095 Southern III LLC, 1095 Southern IV LLC </w:t>
      </w:r>
      <w:r w:rsidR="00A637D5" w:rsidRPr="002110FC">
        <w:rPr>
          <w:rFonts w:ascii="Univers LT 45 Light" w:hAnsi="Univers LT 45 Light"/>
          <w:color w:val="auto"/>
          <w:sz w:val="22"/>
          <w:szCs w:val="20"/>
        </w:rPr>
        <w:t>as</w:t>
      </w:r>
      <w:r w:rsidR="00266236" w:rsidRPr="002110FC">
        <w:rPr>
          <w:rFonts w:ascii="Univers LT 45 Light" w:hAnsi="Univers LT 45 Light"/>
          <w:color w:val="auto"/>
          <w:sz w:val="22"/>
          <w:szCs w:val="20"/>
        </w:rPr>
        <w:t xml:space="preserve"> </w:t>
      </w:r>
      <w:r w:rsidR="00A637D5" w:rsidRPr="002110FC">
        <w:rPr>
          <w:rFonts w:ascii="Univers LT 45 Light" w:hAnsi="Univers LT 45 Light"/>
          <w:color w:val="auto"/>
          <w:sz w:val="22"/>
          <w:szCs w:val="20"/>
        </w:rPr>
        <w:t xml:space="preserve">applicants. </w:t>
      </w:r>
      <w:r w:rsidR="00B202B0" w:rsidRPr="002110FC">
        <w:rPr>
          <w:rFonts w:ascii="Univers LT 45 Light" w:hAnsi="Univers LT 45 Light"/>
          <w:color w:val="auto"/>
          <w:sz w:val="22"/>
          <w:szCs w:val="20"/>
        </w:rPr>
        <w:t xml:space="preserve">An amendment was executed on September 2, </w:t>
      </w:r>
      <w:proofErr w:type="gramStart"/>
      <w:r w:rsidR="00B202B0" w:rsidRPr="002110FC">
        <w:rPr>
          <w:rFonts w:ascii="Univers LT 45 Light" w:hAnsi="Univers LT 45 Light"/>
          <w:color w:val="auto"/>
          <w:sz w:val="22"/>
          <w:szCs w:val="20"/>
        </w:rPr>
        <w:t>2020</w:t>
      </w:r>
      <w:proofErr w:type="gramEnd"/>
      <w:r w:rsidR="00B202B0" w:rsidRPr="002110FC">
        <w:rPr>
          <w:rFonts w:ascii="Univers LT 45 Light" w:hAnsi="Univers LT 45 Light"/>
          <w:color w:val="auto"/>
          <w:sz w:val="22"/>
          <w:szCs w:val="20"/>
        </w:rPr>
        <w:t xml:space="preserve"> to transfer the site from a Generation 2 to Generation 3 BCP site to align with the revised statutory schedule.  </w:t>
      </w:r>
      <w:r w:rsidR="00A637D5" w:rsidRPr="002110FC">
        <w:rPr>
          <w:rFonts w:ascii="Univers LT 45 Light" w:hAnsi="Univers LT 45 Light"/>
          <w:color w:val="auto"/>
          <w:sz w:val="22"/>
          <w:szCs w:val="20"/>
        </w:rPr>
        <w:t xml:space="preserve">BCA Amendment #4 was executed on November 12, </w:t>
      </w:r>
      <w:proofErr w:type="gramStart"/>
      <w:r w:rsidR="00A637D5" w:rsidRPr="002110FC">
        <w:rPr>
          <w:rFonts w:ascii="Univers LT 45 Light" w:hAnsi="Univers LT 45 Light"/>
          <w:color w:val="auto"/>
          <w:sz w:val="22"/>
          <w:szCs w:val="20"/>
        </w:rPr>
        <w:t>2021</w:t>
      </w:r>
      <w:proofErr w:type="gramEnd"/>
      <w:r w:rsidR="00A637D5" w:rsidRPr="002110FC">
        <w:rPr>
          <w:rFonts w:ascii="Univers LT 45 Light" w:hAnsi="Univers LT 45 Light"/>
          <w:color w:val="auto"/>
          <w:sz w:val="22"/>
          <w:szCs w:val="20"/>
        </w:rPr>
        <w:t xml:space="preserve"> to document sale of the property to Urban Health Plan, Inc. as the sole owner of the BCP site. </w:t>
      </w:r>
    </w:p>
    <w:p w14:paraId="503B4351" w14:textId="00784499" w:rsidR="00845533" w:rsidRDefault="007546DD">
      <w:pPr>
        <w:pStyle w:val="BlueBodyText"/>
        <w:spacing w:after="240" w:line="288" w:lineRule="auto"/>
        <w:ind w:firstLine="0"/>
        <w:jc w:val="both"/>
        <w:rPr>
          <w:rFonts w:ascii="Univers LT 45 Light" w:hAnsi="Univers LT 45 Light"/>
          <w:sz w:val="22"/>
          <w:szCs w:val="22"/>
        </w:rPr>
      </w:pPr>
      <w:bookmarkStart w:id="47" w:name="_Toc150595784"/>
      <w:bookmarkStart w:id="48" w:name="_Toc154996260"/>
      <w:bookmarkStart w:id="49" w:name="_Toc155774308"/>
      <w:bookmarkStart w:id="50" w:name="_Toc155776030"/>
      <w:bookmarkStart w:id="51" w:name="_Toc150595783"/>
      <w:bookmarkStart w:id="52" w:name="_Toc154996259"/>
      <w:bookmarkStart w:id="53" w:name="_Toc155774307"/>
      <w:bookmarkStart w:id="54" w:name="_Toc155776029"/>
      <w:r w:rsidRPr="002110FC">
        <w:rPr>
          <w:rFonts w:ascii="Univers LT 45 Light" w:hAnsi="Univers LT 45 Light"/>
          <w:color w:val="auto"/>
          <w:sz w:val="22"/>
          <w:szCs w:val="22"/>
        </w:rPr>
        <w:t xml:space="preserve">The </w:t>
      </w:r>
      <w:r w:rsidR="00744567" w:rsidRPr="002110FC">
        <w:rPr>
          <w:rFonts w:ascii="Univers LT 45 Light" w:hAnsi="Univers LT 45 Light"/>
          <w:color w:val="auto"/>
          <w:sz w:val="22"/>
          <w:szCs w:val="22"/>
        </w:rPr>
        <w:t>s</w:t>
      </w:r>
      <w:r w:rsidRPr="002110FC">
        <w:rPr>
          <w:rFonts w:ascii="Univers LT 45 Light" w:hAnsi="Univers LT 45 Light"/>
          <w:color w:val="auto"/>
          <w:sz w:val="22"/>
          <w:szCs w:val="22"/>
        </w:rPr>
        <w:t xml:space="preserve">ite is located </w:t>
      </w:r>
      <w:r w:rsidR="00DD22D7" w:rsidRPr="002110FC">
        <w:rPr>
          <w:rFonts w:ascii="Univers LT 45 Light" w:hAnsi="Univers LT 45 Light"/>
          <w:color w:val="auto"/>
          <w:sz w:val="22"/>
          <w:szCs w:val="22"/>
        </w:rPr>
        <w:t xml:space="preserve">at 1095 Southern Boulevard in </w:t>
      </w:r>
      <w:r w:rsidRPr="002110FC">
        <w:rPr>
          <w:rFonts w:ascii="Univers LT 45 Light" w:hAnsi="Univers LT 45 Light"/>
          <w:color w:val="auto"/>
          <w:sz w:val="22"/>
          <w:szCs w:val="22"/>
        </w:rPr>
        <w:t xml:space="preserve">the </w:t>
      </w:r>
      <w:r w:rsidR="006277E3" w:rsidRPr="002110FC">
        <w:rPr>
          <w:rFonts w:ascii="Univers LT 45 Light" w:hAnsi="Univers LT 45 Light"/>
          <w:color w:val="auto"/>
          <w:sz w:val="22"/>
          <w:szCs w:val="22"/>
        </w:rPr>
        <w:t>Bronx</w:t>
      </w:r>
      <w:r w:rsidRPr="002110FC">
        <w:rPr>
          <w:rFonts w:ascii="Univers LT 45 Light" w:hAnsi="Univers LT 45 Light"/>
          <w:color w:val="auto"/>
          <w:sz w:val="22"/>
          <w:szCs w:val="22"/>
        </w:rPr>
        <w:t xml:space="preserve">, New York and is identified </w:t>
      </w:r>
      <w:r w:rsidR="00845533" w:rsidRPr="002110FC">
        <w:rPr>
          <w:rFonts w:ascii="Univers LT 45 Light" w:hAnsi="Univers LT 45 Light"/>
          <w:color w:val="auto"/>
          <w:sz w:val="22"/>
          <w:szCs w:val="22"/>
        </w:rPr>
        <w:t xml:space="preserve">as </w:t>
      </w:r>
      <w:r w:rsidR="00DD22D7" w:rsidRPr="002110FC">
        <w:rPr>
          <w:rFonts w:ascii="Univers LT 45 Light" w:hAnsi="Univers LT 45 Light"/>
          <w:color w:val="auto"/>
          <w:sz w:val="22"/>
          <w:szCs w:val="22"/>
        </w:rPr>
        <w:t xml:space="preserve">New York City Tax </w:t>
      </w:r>
      <w:r w:rsidRPr="002110FC">
        <w:rPr>
          <w:rFonts w:ascii="Univers LT 45 Light" w:hAnsi="Univers LT 45 Light"/>
          <w:color w:val="auto"/>
          <w:sz w:val="22"/>
          <w:szCs w:val="22"/>
        </w:rPr>
        <w:t xml:space="preserve">Block </w:t>
      </w:r>
      <w:r w:rsidR="006277E3" w:rsidRPr="002110FC">
        <w:rPr>
          <w:rFonts w:ascii="Univers LT 45 Light" w:hAnsi="Univers LT 45 Light"/>
          <w:color w:val="auto"/>
          <w:sz w:val="22"/>
          <w:szCs w:val="22"/>
        </w:rPr>
        <w:t>2727</w:t>
      </w:r>
      <w:r w:rsidR="00DD22D7" w:rsidRPr="002110FC">
        <w:rPr>
          <w:rFonts w:ascii="Univers LT 45 Light" w:hAnsi="Univers LT 45 Light"/>
          <w:color w:val="auto"/>
          <w:sz w:val="22"/>
          <w:szCs w:val="22"/>
        </w:rPr>
        <w:t>,</w:t>
      </w:r>
      <w:r w:rsidRPr="002110FC">
        <w:rPr>
          <w:rFonts w:ascii="Univers LT 45 Light" w:hAnsi="Univers LT 45 Light"/>
          <w:color w:val="auto"/>
          <w:sz w:val="22"/>
          <w:szCs w:val="22"/>
        </w:rPr>
        <w:t xml:space="preserve"> Lot </w:t>
      </w:r>
      <w:r w:rsidR="006277E3" w:rsidRPr="002110FC">
        <w:rPr>
          <w:rFonts w:ascii="Univers LT 45 Light" w:hAnsi="Univers LT 45 Light"/>
          <w:color w:val="auto"/>
          <w:sz w:val="22"/>
          <w:szCs w:val="22"/>
        </w:rPr>
        <w:t>41</w:t>
      </w:r>
      <w:r w:rsidRPr="002110FC">
        <w:rPr>
          <w:rFonts w:ascii="Univers LT 45 Light" w:hAnsi="Univers LT 45 Light"/>
          <w:color w:val="auto"/>
          <w:sz w:val="22"/>
          <w:szCs w:val="22"/>
        </w:rPr>
        <w:t xml:space="preserve">.  The </w:t>
      </w:r>
      <w:r w:rsidR="00DD22D7" w:rsidRPr="002110FC">
        <w:rPr>
          <w:rFonts w:ascii="Univers LT 45 Light" w:hAnsi="Univers LT 45 Light"/>
          <w:color w:val="auto"/>
          <w:sz w:val="22"/>
          <w:szCs w:val="22"/>
        </w:rPr>
        <w:t>about 10,000-square foot site</w:t>
      </w:r>
      <w:r w:rsidR="006920E4" w:rsidRPr="002110FC">
        <w:rPr>
          <w:rFonts w:ascii="Univers LT 45 Light" w:hAnsi="Univers LT 45 Light"/>
          <w:color w:val="auto"/>
          <w:sz w:val="22"/>
          <w:szCs w:val="22"/>
        </w:rPr>
        <w:t xml:space="preserve"> </w:t>
      </w:r>
      <w:r w:rsidR="00A433C4" w:rsidRPr="002110FC">
        <w:rPr>
          <w:rFonts w:ascii="Univers LT 45 Light" w:hAnsi="Univers LT 45 Light"/>
          <w:color w:val="auto"/>
          <w:sz w:val="22"/>
          <w:szCs w:val="22"/>
        </w:rPr>
        <w:t xml:space="preserve">confirms to the tax lot boundaries and </w:t>
      </w:r>
      <w:r w:rsidR="00DD22D7" w:rsidRPr="002110FC">
        <w:rPr>
          <w:rFonts w:ascii="Univers LT 45 Light" w:hAnsi="Univers LT 45 Light"/>
          <w:color w:val="auto"/>
          <w:sz w:val="22"/>
          <w:szCs w:val="22"/>
        </w:rPr>
        <w:t>is bordered</w:t>
      </w:r>
      <w:r w:rsidR="008F0708">
        <w:rPr>
          <w:rFonts w:ascii="Univers LT 45 Light" w:hAnsi="Univers LT 45 Light"/>
          <w:color w:val="auto"/>
          <w:sz w:val="22"/>
          <w:szCs w:val="22"/>
        </w:rPr>
        <w:t xml:space="preserve"> by</w:t>
      </w:r>
      <w:r w:rsidR="00DD22D7" w:rsidRPr="002110FC">
        <w:rPr>
          <w:rFonts w:ascii="Univers LT 45 Light" w:hAnsi="Univers LT 45 Light"/>
          <w:color w:val="auto"/>
          <w:sz w:val="22"/>
          <w:szCs w:val="22"/>
        </w:rPr>
        <w:t xml:space="preserve"> </w:t>
      </w:r>
      <w:r w:rsidR="00DD22D7" w:rsidRPr="007E5212">
        <w:rPr>
          <w:rFonts w:ascii="Univers LT 45 Light" w:hAnsi="Univers LT 45 Light"/>
          <w:color w:val="auto"/>
          <w:sz w:val="22"/>
          <w:szCs w:val="22"/>
        </w:rPr>
        <w:t xml:space="preserve">a five-story residential building to the north with a ground-level salon; </w:t>
      </w:r>
      <w:r w:rsidR="008F0708" w:rsidRPr="002110FC">
        <w:rPr>
          <w:rFonts w:ascii="Univers LT 45 Light" w:hAnsi="Univers LT 45 Light"/>
          <w:color w:val="auto"/>
          <w:sz w:val="22"/>
          <w:szCs w:val="22"/>
        </w:rPr>
        <w:t>Southern Boulevard to the east, followed by a</w:t>
      </w:r>
      <w:r w:rsidR="008F0708">
        <w:rPr>
          <w:rFonts w:ascii="Univers LT 45 Light" w:hAnsi="Univers LT 45 Light"/>
          <w:color w:val="auto"/>
          <w:sz w:val="22"/>
          <w:szCs w:val="22"/>
        </w:rPr>
        <w:t xml:space="preserve"> </w:t>
      </w:r>
      <w:r w:rsidR="008F0708" w:rsidRPr="007E5212">
        <w:rPr>
          <w:rFonts w:ascii="Univers LT 45 Light" w:hAnsi="Univers LT 45 Light"/>
          <w:color w:val="auto"/>
          <w:sz w:val="22"/>
          <w:szCs w:val="22"/>
        </w:rPr>
        <w:t xml:space="preserve">parking lot; </w:t>
      </w:r>
      <w:r w:rsidR="00DD22D7" w:rsidRPr="007E5212">
        <w:rPr>
          <w:rFonts w:ascii="Univers LT 45 Light" w:hAnsi="Univers LT 45 Light"/>
          <w:color w:val="auto"/>
          <w:sz w:val="22"/>
          <w:szCs w:val="22"/>
        </w:rPr>
        <w:t>a two-story residential building with ground-level daycare and playground to the south; and one five-story and three two-story residential buildings to the west.  A New York City Transit (NYCT) elevated rail for the Nos. 2 and 5 Metropolitan Transit Authority (MTA) trains runs above Southern Boulevard, along the eastern boundary of the</w:t>
      </w:r>
      <w:r w:rsidR="00DD22D7">
        <w:rPr>
          <w:rFonts w:ascii="Univers LT 45 Light" w:hAnsi="Univers LT 45 Light"/>
          <w:color w:val="auto"/>
          <w:sz w:val="22"/>
          <w:szCs w:val="22"/>
        </w:rPr>
        <w:t xml:space="preserve"> site</w:t>
      </w:r>
      <w:r w:rsidRPr="002D05B2">
        <w:rPr>
          <w:rFonts w:ascii="Univers LT 45 Light" w:hAnsi="Univers LT 45 Light"/>
          <w:sz w:val="22"/>
          <w:szCs w:val="22"/>
        </w:rPr>
        <w:t xml:space="preserve">.  </w:t>
      </w:r>
      <w:r w:rsidR="00CC22A9" w:rsidRPr="007E5212">
        <w:rPr>
          <w:rFonts w:ascii="Univers LT 45 Light" w:hAnsi="Univers LT 45 Light"/>
          <w:color w:val="auto"/>
          <w:sz w:val="22"/>
          <w:szCs w:val="22"/>
        </w:rPr>
        <w:t xml:space="preserve">A Site Location </w:t>
      </w:r>
      <w:r w:rsidR="000C5D05">
        <w:rPr>
          <w:rFonts w:ascii="Univers LT 45 Light" w:hAnsi="Univers LT 45 Light"/>
          <w:color w:val="auto"/>
          <w:sz w:val="22"/>
          <w:szCs w:val="22"/>
        </w:rPr>
        <w:t>Plan</w:t>
      </w:r>
      <w:r w:rsidR="00CC22A9" w:rsidRPr="007E5212">
        <w:rPr>
          <w:rFonts w:ascii="Univers LT 45 Light" w:hAnsi="Univers LT 45 Light"/>
          <w:color w:val="auto"/>
          <w:sz w:val="22"/>
          <w:szCs w:val="22"/>
        </w:rPr>
        <w:t xml:space="preserve"> is provided as Figure 1.</w:t>
      </w:r>
      <w:r w:rsidR="00CC22A9">
        <w:rPr>
          <w:rFonts w:ascii="Univers LT 45 Light" w:hAnsi="Univers LT 45 Light"/>
          <w:sz w:val="22"/>
          <w:szCs w:val="22"/>
        </w:rPr>
        <w:t xml:space="preserve"> </w:t>
      </w:r>
    </w:p>
    <w:p w14:paraId="5C307F92" w14:textId="24D5BA24" w:rsidR="00A433C4" w:rsidRPr="007E5212" w:rsidRDefault="00A433C4" w:rsidP="007E5212">
      <w:pPr>
        <w:pStyle w:val="BlueBodyText"/>
        <w:spacing w:after="240" w:line="288" w:lineRule="auto"/>
        <w:ind w:firstLine="0"/>
        <w:jc w:val="both"/>
        <w:rPr>
          <w:rFonts w:ascii="Univers LT 45 Light" w:hAnsi="Univers LT 45 Light"/>
          <w:color w:val="008000"/>
          <w:sz w:val="22"/>
          <w:szCs w:val="22"/>
        </w:rPr>
      </w:pPr>
      <w:r w:rsidRPr="007E5212">
        <w:rPr>
          <w:rFonts w:ascii="Univers LT 45 Light" w:hAnsi="Univers LT 45 Light"/>
          <w:color w:val="auto"/>
          <w:sz w:val="22"/>
          <w:szCs w:val="22"/>
        </w:rPr>
        <w:t xml:space="preserve">Remediation was completed </w:t>
      </w:r>
      <w:r w:rsidR="00B03AA9" w:rsidRPr="007E5212">
        <w:rPr>
          <w:rFonts w:ascii="Univers LT 45 Light" w:hAnsi="Univers LT 45 Light"/>
          <w:color w:val="auto"/>
          <w:sz w:val="22"/>
          <w:szCs w:val="22"/>
        </w:rPr>
        <w:t xml:space="preserve">between June 13, </w:t>
      </w:r>
      <w:proofErr w:type="gramStart"/>
      <w:r w:rsidR="00B03AA9" w:rsidRPr="007E5212">
        <w:rPr>
          <w:rFonts w:ascii="Univers LT 45 Light" w:hAnsi="Univers LT 45 Light"/>
          <w:color w:val="auto"/>
          <w:sz w:val="22"/>
          <w:szCs w:val="22"/>
        </w:rPr>
        <w:t>2022</w:t>
      </w:r>
      <w:proofErr w:type="gramEnd"/>
      <w:r w:rsidR="00B03AA9" w:rsidRPr="007E5212">
        <w:rPr>
          <w:rFonts w:ascii="Univers LT 45 Light" w:hAnsi="Univers LT 45 Light"/>
          <w:color w:val="auto"/>
          <w:sz w:val="22"/>
          <w:szCs w:val="22"/>
        </w:rPr>
        <w:t xml:space="preserve"> and October 17, 2023 concurrent</w:t>
      </w:r>
      <w:r w:rsidR="008F0708">
        <w:rPr>
          <w:rFonts w:ascii="Univers LT 45 Light" w:hAnsi="Univers LT 45 Light"/>
          <w:color w:val="auto"/>
          <w:sz w:val="22"/>
          <w:szCs w:val="22"/>
        </w:rPr>
        <w:t xml:space="preserve"> </w:t>
      </w:r>
      <w:r w:rsidR="00B03AA9" w:rsidRPr="007E5212">
        <w:rPr>
          <w:rFonts w:ascii="Univers LT 45 Light" w:hAnsi="Univers LT 45 Light"/>
          <w:color w:val="auto"/>
          <w:sz w:val="22"/>
          <w:szCs w:val="22"/>
        </w:rPr>
        <w:t>with construction. After construction</w:t>
      </w:r>
      <w:r w:rsidR="008F0708">
        <w:rPr>
          <w:rFonts w:ascii="Univers LT 45 Light" w:hAnsi="Univers LT 45 Light"/>
          <w:color w:val="auto"/>
          <w:sz w:val="22"/>
          <w:szCs w:val="22"/>
        </w:rPr>
        <w:t>,</w:t>
      </w:r>
      <w:r w:rsidR="00B03AA9" w:rsidRPr="007E5212">
        <w:rPr>
          <w:rFonts w:ascii="Univers LT 45 Light" w:hAnsi="Univers LT 45 Light"/>
          <w:color w:val="auto"/>
          <w:sz w:val="22"/>
          <w:szCs w:val="22"/>
        </w:rPr>
        <w:t xml:space="preserve"> the site will be used as a five-story medical facility and office for the surrounding community.</w:t>
      </w:r>
      <w:r w:rsidR="00B03AA9" w:rsidRPr="007E5212">
        <w:rPr>
          <w:rFonts w:ascii="Univers LT 45 Light" w:hAnsi="Univers LT 45 Light"/>
          <w:color w:val="008000"/>
          <w:sz w:val="22"/>
          <w:szCs w:val="22"/>
        </w:rPr>
        <w:t xml:space="preserve"> </w:t>
      </w:r>
    </w:p>
    <w:p w14:paraId="09E38126" w14:textId="21D96C79" w:rsidR="00226EAC" w:rsidRPr="002D05B2" w:rsidRDefault="002A2CD9" w:rsidP="00DB7B71">
      <w:pPr>
        <w:spacing w:after="240"/>
        <w:jc w:val="both"/>
      </w:pPr>
      <w:r w:rsidRPr="0022612E">
        <w:t xml:space="preserve">This Final Engineering Report (FER) </w:t>
      </w:r>
      <w:r w:rsidR="00E9684B">
        <w:t>describes</w:t>
      </w:r>
      <w:r w:rsidR="00E9684B" w:rsidRPr="0022612E">
        <w:t xml:space="preserve"> </w:t>
      </w:r>
      <w:r w:rsidRPr="0022612E">
        <w:t xml:space="preserve">the remedial actions </w:t>
      </w:r>
      <w:r w:rsidR="002E61B1">
        <w:t xml:space="preserve">completed </w:t>
      </w:r>
      <w:r w:rsidRPr="0022612E">
        <w:t>in accordance with the NYSDEC-approved RAWP</w:t>
      </w:r>
      <w:r>
        <w:t xml:space="preserve"> and Decision Document for a Track 1 </w:t>
      </w:r>
      <w:r w:rsidR="00A433C4">
        <w:t xml:space="preserve">Unrestricted Use </w:t>
      </w:r>
      <w:r>
        <w:t>cleanup</w:t>
      </w:r>
      <w:r w:rsidRPr="0022612E">
        <w:t xml:space="preserve">. </w:t>
      </w:r>
      <w:r>
        <w:t xml:space="preserve"> </w:t>
      </w:r>
    </w:p>
    <w:p w14:paraId="22FDE8B6" w14:textId="50355045" w:rsidR="00D65821" w:rsidRPr="002D05B2" w:rsidRDefault="00D65821" w:rsidP="00857935">
      <w:pPr>
        <w:pStyle w:val="Heading1"/>
      </w:pPr>
      <w:r w:rsidRPr="00CB156E">
        <w:br w:type="page"/>
      </w:r>
      <w:bookmarkStart w:id="55" w:name="_Toc165579412"/>
      <w:r w:rsidR="005A1A26">
        <w:t xml:space="preserve">Site History </w:t>
      </w:r>
      <w:r w:rsidR="005A1A26" w:rsidRPr="00857935">
        <w:t>and</w:t>
      </w:r>
      <w:r w:rsidR="005A1A26">
        <w:t xml:space="preserve"> Remedial Action Selection</w:t>
      </w:r>
      <w:bookmarkEnd w:id="55"/>
    </w:p>
    <w:p w14:paraId="2E69A384" w14:textId="4D02C731" w:rsidR="005A1A26" w:rsidRPr="0057126C" w:rsidRDefault="005A1A26" w:rsidP="00557C79">
      <w:pPr>
        <w:pStyle w:val="Heading2"/>
      </w:pPr>
      <w:bookmarkStart w:id="56" w:name="_Toc165579413"/>
      <w:bookmarkStart w:id="57" w:name="_Toc229390834"/>
      <w:bookmarkStart w:id="58" w:name="_Toc163475793"/>
      <w:bookmarkStart w:id="59" w:name="_Toc164076504"/>
      <w:r w:rsidRPr="0057126C">
        <w:t xml:space="preserve">Site and </w:t>
      </w:r>
      <w:r w:rsidRPr="00857935">
        <w:t>Environmental</w:t>
      </w:r>
      <w:r w:rsidRPr="0057126C">
        <w:t xml:space="preserve"> History</w:t>
      </w:r>
      <w:bookmarkEnd w:id="56"/>
    </w:p>
    <w:p w14:paraId="731A5195" w14:textId="0015EB55" w:rsidR="005A1A26" w:rsidRDefault="005A1A26" w:rsidP="005A1A26">
      <w:pPr>
        <w:spacing w:after="240"/>
        <w:jc w:val="both"/>
      </w:pPr>
      <w:r>
        <w:t xml:space="preserve">The site was vacant and undeveloped between 1896 and 1915.  </w:t>
      </w:r>
      <w:r w:rsidR="00E526DB">
        <w:t xml:space="preserve">Ownership records report that the site was used as a food retail venue as early as 1940.  Site usage information between 1915 and 1940 was not available.  </w:t>
      </w:r>
      <w:r>
        <w:t>According to a review of Sanborn maps, the eastern part of the site was developed with a one-story building, used as a store, with basement from 1950 to 1993.  A New York City Department of Buildings</w:t>
      </w:r>
      <w:r w:rsidR="008D5094">
        <w:t xml:space="preserve"> (NYCDOB)</w:t>
      </w:r>
      <w:r>
        <w:t xml:space="preserve"> record, dated 26 August 1993, indicated historical site usage as a dry cleaner.  This building remained until November 2008, when it was destroyed by fire.  Since destruction of the building by fire in 2008, the site </w:t>
      </w:r>
      <w:r w:rsidR="00E526DB">
        <w:t>was</w:t>
      </w:r>
      <w:r>
        <w:t xml:space="preserve"> vacant</w:t>
      </w:r>
      <w:r w:rsidR="00E526DB">
        <w:t xml:space="preserve"> until 2022 when construction began</w:t>
      </w:r>
      <w:r>
        <w:t xml:space="preserve">.  </w:t>
      </w:r>
      <w:r w:rsidR="007863B2">
        <w:t>A site plan</w:t>
      </w:r>
      <w:r w:rsidR="00E526DB">
        <w:t xml:space="preserve"> showing pre-remediation conditions</w:t>
      </w:r>
      <w:r w:rsidR="007863B2">
        <w:t xml:space="preserve"> is provided as Figure</w:t>
      </w:r>
      <w:r w:rsidR="00E526DB">
        <w:t> </w:t>
      </w:r>
      <w:r w:rsidR="007863B2">
        <w:t xml:space="preserve">2. </w:t>
      </w:r>
    </w:p>
    <w:p w14:paraId="40C4AA6F" w14:textId="3627C54E" w:rsidR="005A1A26" w:rsidRPr="005A1A26" w:rsidRDefault="005A1A26" w:rsidP="007E5212">
      <w:pPr>
        <w:spacing w:after="120"/>
        <w:jc w:val="both"/>
      </w:pPr>
      <w:r w:rsidRPr="005A1A26">
        <w:t xml:space="preserve">The </w:t>
      </w:r>
      <w:r w:rsidR="00BE41EB">
        <w:t>results of previous investigations and the r</w:t>
      </w:r>
      <w:r w:rsidRPr="005A1A26">
        <w:t xml:space="preserve">emedial </w:t>
      </w:r>
      <w:r w:rsidR="00BE41EB">
        <w:t>i</w:t>
      </w:r>
      <w:r w:rsidRPr="005A1A26">
        <w:t xml:space="preserve">nvestigation </w:t>
      </w:r>
      <w:r w:rsidR="00BE41EB">
        <w:t>indicated the following findings</w:t>
      </w:r>
      <w:r w:rsidRPr="005A1A26">
        <w:t>:</w:t>
      </w:r>
    </w:p>
    <w:p w14:paraId="53CB37DE" w14:textId="4A48CFBC" w:rsidR="005A1A26" w:rsidRPr="00C67303" w:rsidRDefault="00BE41EB" w:rsidP="00DB7B71">
      <w:pPr>
        <w:pStyle w:val="ListParagraph"/>
        <w:numPr>
          <w:ilvl w:val="0"/>
          <w:numId w:val="49"/>
        </w:numPr>
        <w:spacing w:after="120" w:line="288" w:lineRule="auto"/>
        <w:jc w:val="both"/>
      </w:pPr>
      <w:r>
        <w:rPr>
          <w:rFonts w:ascii="Univers LT 45 Light" w:hAnsi="Univers LT 45 Light"/>
        </w:rPr>
        <w:t>F</w:t>
      </w:r>
      <w:r w:rsidR="005A1A26" w:rsidRPr="007E5212">
        <w:rPr>
          <w:rFonts w:ascii="Univers LT 45 Light" w:hAnsi="Univers LT 45 Light"/>
        </w:rPr>
        <w:t xml:space="preserve">our geologic units </w:t>
      </w:r>
      <w:r>
        <w:rPr>
          <w:rFonts w:ascii="Univers LT 45 Light" w:hAnsi="Univers LT 45 Light"/>
        </w:rPr>
        <w:t>exist</w:t>
      </w:r>
      <w:r w:rsidR="008B74AB">
        <w:rPr>
          <w:rFonts w:ascii="Univers LT 45 Light" w:hAnsi="Univers LT 45 Light"/>
        </w:rPr>
        <w:t>ed</w:t>
      </w:r>
      <w:r>
        <w:rPr>
          <w:rFonts w:ascii="Univers LT 45 Light" w:hAnsi="Univers LT 45 Light"/>
        </w:rPr>
        <w:t xml:space="preserve"> </w:t>
      </w:r>
      <w:r w:rsidR="005A1A26" w:rsidRPr="007E5212">
        <w:rPr>
          <w:rFonts w:ascii="Univers LT 45 Light" w:hAnsi="Univers LT 45 Light"/>
        </w:rPr>
        <w:t xml:space="preserve">beneath the site: </w:t>
      </w:r>
      <w:r>
        <w:rPr>
          <w:rFonts w:ascii="Univers LT 45 Light" w:hAnsi="Univers LT 45 Light"/>
        </w:rPr>
        <w:t xml:space="preserve">non-native </w:t>
      </w:r>
      <w:r w:rsidR="005A1A26" w:rsidRPr="007E5212">
        <w:rPr>
          <w:rFonts w:ascii="Univers LT 45 Light" w:hAnsi="Univers LT 45 Light"/>
        </w:rPr>
        <w:t xml:space="preserve">fill, native </w:t>
      </w:r>
      <w:r>
        <w:rPr>
          <w:rFonts w:ascii="Univers LT 45 Light" w:hAnsi="Univers LT 45 Light"/>
        </w:rPr>
        <w:t>soil</w:t>
      </w:r>
      <w:r w:rsidR="005A1A26" w:rsidRPr="007E5212">
        <w:rPr>
          <w:rFonts w:ascii="Univers LT 45 Light" w:hAnsi="Univers LT 45 Light"/>
        </w:rPr>
        <w:t xml:space="preserve">, decomposed bedrock, and bedrock.  The native </w:t>
      </w:r>
      <w:r>
        <w:rPr>
          <w:rFonts w:ascii="Univers LT 45 Light" w:hAnsi="Univers LT 45 Light"/>
        </w:rPr>
        <w:t xml:space="preserve">soil </w:t>
      </w:r>
      <w:r w:rsidR="008B74AB" w:rsidRPr="007E5212">
        <w:rPr>
          <w:rFonts w:ascii="Univers LT 45 Light" w:hAnsi="Univers LT 45 Light"/>
        </w:rPr>
        <w:t>contain</w:t>
      </w:r>
      <w:r w:rsidR="008B74AB">
        <w:rPr>
          <w:rFonts w:ascii="Univers LT 45 Light" w:hAnsi="Univers LT 45 Light"/>
        </w:rPr>
        <w:t>ed</w:t>
      </w:r>
      <w:r w:rsidR="008B74AB" w:rsidRPr="007E5212">
        <w:rPr>
          <w:rFonts w:ascii="Univers LT 45 Light" w:hAnsi="Univers LT 45 Light"/>
        </w:rPr>
        <w:t xml:space="preserve"> </w:t>
      </w:r>
      <w:r w:rsidR="005A1A26" w:rsidRPr="007E5212">
        <w:rPr>
          <w:rFonts w:ascii="Univers LT 45 Light" w:hAnsi="Univers LT 45 Light"/>
        </w:rPr>
        <w:t xml:space="preserve">a clayey silt layer, which </w:t>
      </w:r>
      <w:r w:rsidR="008B74AB" w:rsidRPr="007E5212">
        <w:rPr>
          <w:rFonts w:ascii="Univers LT 45 Light" w:hAnsi="Univers LT 45 Light"/>
        </w:rPr>
        <w:t>ha</w:t>
      </w:r>
      <w:r w:rsidR="008B74AB">
        <w:rPr>
          <w:rFonts w:ascii="Univers LT 45 Light" w:hAnsi="Univers LT 45 Light"/>
        </w:rPr>
        <w:t>d</w:t>
      </w:r>
      <w:r w:rsidR="008B74AB" w:rsidRPr="007E5212">
        <w:rPr>
          <w:rFonts w:ascii="Univers LT 45 Light" w:hAnsi="Univers LT 45 Light"/>
        </w:rPr>
        <w:t xml:space="preserve"> </w:t>
      </w:r>
      <w:r w:rsidR="005A1A26" w:rsidRPr="007E5212">
        <w:rPr>
          <w:rFonts w:ascii="Univers LT 45 Light" w:hAnsi="Univers LT 45 Light"/>
        </w:rPr>
        <w:t xml:space="preserve">lower permeability and higher organic content than the </w:t>
      </w:r>
      <w:r>
        <w:rPr>
          <w:rFonts w:ascii="Univers LT 45 Light" w:hAnsi="Univers LT 45 Light"/>
        </w:rPr>
        <w:t xml:space="preserve">non-native </w:t>
      </w:r>
      <w:r w:rsidR="005A1A26" w:rsidRPr="007E5212">
        <w:rPr>
          <w:rFonts w:ascii="Univers LT 45 Light" w:hAnsi="Univers LT 45 Light"/>
        </w:rPr>
        <w:t xml:space="preserve">fill above and the silty sand and decomposed bedrock below.  </w:t>
      </w:r>
    </w:p>
    <w:p w14:paraId="6149F163" w14:textId="4C615B67" w:rsidR="005A1A26" w:rsidRPr="007E5212" w:rsidRDefault="00C67303" w:rsidP="00DB7B71">
      <w:pPr>
        <w:pStyle w:val="ListParagraph"/>
        <w:numPr>
          <w:ilvl w:val="0"/>
          <w:numId w:val="49"/>
        </w:numPr>
        <w:spacing w:after="120" w:line="288" w:lineRule="auto"/>
        <w:jc w:val="both"/>
      </w:pPr>
      <w:r w:rsidRPr="00FE2499">
        <w:rPr>
          <w:rFonts w:ascii="Univers LT 45 Light" w:hAnsi="Univers LT 45 Light"/>
        </w:rPr>
        <w:t>About</w:t>
      </w:r>
      <w:r w:rsidR="005A1A26" w:rsidRPr="007E5212">
        <w:rPr>
          <w:rFonts w:ascii="Univers LT 45 Light" w:hAnsi="Univers LT 45 Light"/>
        </w:rPr>
        <w:t xml:space="preserve"> 1,</w:t>
      </w:r>
      <w:r w:rsidRPr="00FE2499">
        <w:rPr>
          <w:rFonts w:ascii="Univers LT 45 Light" w:hAnsi="Univers LT 45 Light"/>
        </w:rPr>
        <w:t>035</w:t>
      </w:r>
      <w:r w:rsidR="005A1A26" w:rsidRPr="007E5212">
        <w:rPr>
          <w:rFonts w:ascii="Univers LT 45 Light" w:hAnsi="Univers LT 45 Light"/>
        </w:rPr>
        <w:t xml:space="preserve"> cubic yards (</w:t>
      </w:r>
      <w:r w:rsidRPr="00FE2499">
        <w:rPr>
          <w:rFonts w:ascii="Univers LT 45 Light" w:hAnsi="Univers LT 45 Light"/>
        </w:rPr>
        <w:t>1,550</w:t>
      </w:r>
      <w:r w:rsidR="005A1A26" w:rsidRPr="007E5212">
        <w:rPr>
          <w:rFonts w:ascii="Univers LT 45 Light" w:hAnsi="Univers LT 45 Light"/>
        </w:rPr>
        <w:t xml:space="preserve"> tons) of </w:t>
      </w:r>
      <w:r w:rsidR="0076645A">
        <w:rPr>
          <w:rFonts w:ascii="Univers LT 45 Light" w:hAnsi="Univers LT 45 Light"/>
        </w:rPr>
        <w:t xml:space="preserve">chlorinated volatile organic compound (CVOC)-impacted, </w:t>
      </w:r>
      <w:r w:rsidRPr="00FE2499">
        <w:rPr>
          <w:rFonts w:ascii="Univers LT 45 Light" w:hAnsi="Univers LT 45 Light"/>
        </w:rPr>
        <w:t xml:space="preserve">F002-listed hazardous soil </w:t>
      </w:r>
      <w:r w:rsidR="00FB7DB1">
        <w:rPr>
          <w:rFonts w:ascii="Univers LT 45 Light" w:hAnsi="Univers LT 45 Light"/>
        </w:rPr>
        <w:t>were identified</w:t>
      </w:r>
      <w:r w:rsidR="0076645A">
        <w:rPr>
          <w:rFonts w:ascii="Univers LT 45 Light" w:hAnsi="Univers LT 45 Light"/>
        </w:rPr>
        <w:t>–</w:t>
      </w:r>
      <w:r w:rsidR="005A1A26" w:rsidRPr="007E5212">
        <w:rPr>
          <w:rFonts w:ascii="Univers LT 45 Light" w:hAnsi="Univers LT 45 Light"/>
        </w:rPr>
        <w:t xml:space="preserve">primarily found near the southeast </w:t>
      </w:r>
      <w:r w:rsidRPr="00FE2499">
        <w:rPr>
          <w:rFonts w:ascii="Univers LT 45 Light" w:hAnsi="Univers LT 45 Light"/>
        </w:rPr>
        <w:t xml:space="preserve">site </w:t>
      </w:r>
      <w:r w:rsidR="005A1A26" w:rsidRPr="007E5212">
        <w:rPr>
          <w:rFonts w:ascii="Univers LT 45 Light" w:hAnsi="Univers LT 45 Light"/>
        </w:rPr>
        <w:t>corner</w:t>
      </w:r>
      <w:r w:rsidR="00FB7DB1">
        <w:rPr>
          <w:rFonts w:ascii="Univers LT 45 Light" w:hAnsi="Univers LT 45 Light"/>
        </w:rPr>
        <w:t xml:space="preserve"> from 11 to 21 feet below grade surface (bgs)</w:t>
      </w:r>
      <w:r w:rsidR="005A1A26" w:rsidRPr="007E5212">
        <w:rPr>
          <w:rFonts w:ascii="Univers LT 45 Light" w:hAnsi="Univers LT 45 Light"/>
        </w:rPr>
        <w:t xml:space="preserve">.  </w:t>
      </w:r>
      <w:r w:rsidRPr="00FE2499">
        <w:rPr>
          <w:rFonts w:ascii="Univers LT 45 Light" w:hAnsi="Univers LT 45 Light"/>
        </w:rPr>
        <w:t xml:space="preserve">The listed </w:t>
      </w:r>
      <w:r w:rsidR="0076645A">
        <w:rPr>
          <w:rFonts w:ascii="Univers LT 45 Light" w:hAnsi="Univers LT 45 Light"/>
        </w:rPr>
        <w:t>hazardous soil</w:t>
      </w:r>
      <w:r w:rsidRPr="00FE2499">
        <w:rPr>
          <w:rFonts w:ascii="Univers LT 45 Light" w:hAnsi="Univers LT 45 Light"/>
        </w:rPr>
        <w:t xml:space="preserve"> was characterized and delineated as part of Contained-In Determination approved by the NYSDEC.  Previous sampling indicated that </w:t>
      </w:r>
      <w:r>
        <w:rPr>
          <w:rFonts w:ascii="Univers LT 45 Light" w:hAnsi="Univers LT 45 Light"/>
        </w:rPr>
        <w:t>t</w:t>
      </w:r>
      <w:r w:rsidR="005A1A26" w:rsidRPr="007E5212">
        <w:rPr>
          <w:rFonts w:ascii="Univers LT 45 Light" w:hAnsi="Univers LT 45 Light"/>
        </w:rPr>
        <w:t xml:space="preserve">he clayey silt layer’s lower permeability and higher organic content </w:t>
      </w:r>
      <w:r w:rsidR="00E526DB">
        <w:rPr>
          <w:rFonts w:ascii="Univers LT 45 Light" w:hAnsi="Univers LT 45 Light"/>
        </w:rPr>
        <w:t>retarded</w:t>
      </w:r>
      <w:r>
        <w:rPr>
          <w:rFonts w:ascii="Univers LT 45 Light" w:hAnsi="Univers LT 45 Light"/>
        </w:rPr>
        <w:t xml:space="preserve"> </w:t>
      </w:r>
      <w:r w:rsidR="005A1A26" w:rsidRPr="007E5212">
        <w:rPr>
          <w:rFonts w:ascii="Univers LT 45 Light" w:hAnsi="Univers LT 45 Light"/>
        </w:rPr>
        <w:t xml:space="preserve">downward migration of CVOC impacts.  </w:t>
      </w:r>
    </w:p>
    <w:p w14:paraId="090D1D3C" w14:textId="66564E55" w:rsidR="00FB7DB1" w:rsidRPr="00FB7DB1" w:rsidRDefault="00FB7DB1" w:rsidP="00DB7B71">
      <w:pPr>
        <w:pStyle w:val="ListParagraph"/>
        <w:numPr>
          <w:ilvl w:val="0"/>
          <w:numId w:val="49"/>
        </w:numPr>
        <w:spacing w:after="120" w:line="288" w:lineRule="auto"/>
        <w:jc w:val="both"/>
      </w:pPr>
      <w:r w:rsidRPr="007E5212">
        <w:rPr>
          <w:rFonts w:ascii="Univers LT 45 Light" w:hAnsi="Univers LT 45 Light"/>
        </w:rPr>
        <w:t xml:space="preserve">DNAPL </w:t>
      </w:r>
      <w:r>
        <w:rPr>
          <w:rFonts w:ascii="Univers LT 45 Light" w:hAnsi="Univers LT 45 Light"/>
        </w:rPr>
        <w:t xml:space="preserve">was not identified </w:t>
      </w:r>
      <w:r w:rsidRPr="007E5212">
        <w:rPr>
          <w:rFonts w:ascii="Univers LT 45 Light" w:hAnsi="Univers LT 45 Light"/>
        </w:rPr>
        <w:t>in the overburden or bedrock monitoring wells.  CVOC impacts in overburden soil and groundwater samples indicate</w:t>
      </w:r>
      <w:r w:rsidR="002675C4">
        <w:rPr>
          <w:rFonts w:ascii="Univers LT 45 Light" w:hAnsi="Univers LT 45 Light"/>
        </w:rPr>
        <w:t>d</w:t>
      </w:r>
      <w:r w:rsidRPr="007E5212">
        <w:rPr>
          <w:rFonts w:ascii="Univers LT 45 Light" w:hAnsi="Univers LT 45 Light"/>
        </w:rPr>
        <w:t xml:space="preserve"> </w:t>
      </w:r>
      <w:r w:rsidR="002675C4">
        <w:rPr>
          <w:rFonts w:ascii="Univers LT 45 Light" w:hAnsi="Univers LT 45 Light"/>
        </w:rPr>
        <w:t xml:space="preserve">that </w:t>
      </w:r>
      <w:r w:rsidRPr="007E5212">
        <w:rPr>
          <w:rFonts w:ascii="Univers LT 45 Light" w:hAnsi="Univers LT 45 Light"/>
        </w:rPr>
        <w:t xml:space="preserve">residual CVOC source material </w:t>
      </w:r>
      <w:r w:rsidR="008B74AB">
        <w:rPr>
          <w:rFonts w:ascii="Univers LT 45 Light" w:hAnsi="Univers LT 45 Light"/>
        </w:rPr>
        <w:t xml:space="preserve">was </w:t>
      </w:r>
      <w:r w:rsidRPr="007E5212">
        <w:rPr>
          <w:rFonts w:ascii="Univers LT 45 Light" w:hAnsi="Univers LT 45 Light"/>
        </w:rPr>
        <w:t xml:space="preserve">bound within the clayey silt layer.  </w:t>
      </w:r>
    </w:p>
    <w:p w14:paraId="3AD0A710" w14:textId="7D4BF1F2" w:rsidR="0076645A" w:rsidRPr="00C67303" w:rsidRDefault="0076645A" w:rsidP="00DB7B71">
      <w:pPr>
        <w:pStyle w:val="ListParagraph"/>
        <w:numPr>
          <w:ilvl w:val="0"/>
          <w:numId w:val="49"/>
        </w:numPr>
        <w:spacing w:after="120" w:line="288" w:lineRule="auto"/>
        <w:jc w:val="both"/>
        <w:rPr>
          <w:rFonts w:ascii="Univers LT 45 Light" w:hAnsi="Univers LT 45 Light"/>
        </w:rPr>
      </w:pPr>
      <w:r w:rsidRPr="00890148">
        <w:rPr>
          <w:rFonts w:ascii="Univers LT 45 Light" w:hAnsi="Univers LT 45 Light"/>
        </w:rPr>
        <w:t>Non-hazardous non-native fill identified in all other areas outside of the listed hazardous soil area</w:t>
      </w:r>
      <w:r>
        <w:rPr>
          <w:rFonts w:ascii="Univers LT 45 Light" w:hAnsi="Univers LT 45 Light"/>
        </w:rPr>
        <w:t xml:space="preserve">, within the site, </w:t>
      </w:r>
      <w:r w:rsidR="00FB7DB1">
        <w:rPr>
          <w:rFonts w:ascii="Univers LT 45 Light" w:hAnsi="Univers LT 45 Light"/>
        </w:rPr>
        <w:t xml:space="preserve">were </w:t>
      </w:r>
      <w:r>
        <w:rPr>
          <w:rFonts w:ascii="Univers LT 45 Light" w:hAnsi="Univers LT 45 Light"/>
        </w:rPr>
        <w:t xml:space="preserve">at concentrations exceeding the Title 6 New York Codes, Rules, and Regulations (6 NYCRR) Part 375 </w:t>
      </w:r>
      <w:r w:rsidR="00FB7DB1">
        <w:rPr>
          <w:rFonts w:ascii="Univers LT 45 Light" w:hAnsi="Univers LT 45 Light"/>
        </w:rPr>
        <w:t>Unrestricted Use</w:t>
      </w:r>
      <w:r>
        <w:rPr>
          <w:rFonts w:ascii="Univers LT 45 Light" w:hAnsi="Univers LT 45 Light"/>
        </w:rPr>
        <w:t xml:space="preserve"> (</w:t>
      </w:r>
      <w:r w:rsidR="00FB7DB1">
        <w:rPr>
          <w:rFonts w:ascii="Univers LT 45 Light" w:hAnsi="Univers LT 45 Light"/>
        </w:rPr>
        <w:t>UU</w:t>
      </w:r>
      <w:r>
        <w:rPr>
          <w:rFonts w:ascii="Univers LT 45 Light" w:hAnsi="Univers LT 45 Light"/>
        </w:rPr>
        <w:t>) Soil Cleanup Objectives (SCOs)</w:t>
      </w:r>
      <w:r w:rsidRPr="00890148">
        <w:rPr>
          <w:rFonts w:ascii="Univers LT 45 Light" w:hAnsi="Univers LT 45 Light"/>
        </w:rPr>
        <w:t xml:space="preserve">. </w:t>
      </w:r>
    </w:p>
    <w:p w14:paraId="6CBE49FD" w14:textId="4BC3B23B" w:rsidR="005A1A26" w:rsidRPr="00C67303" w:rsidRDefault="005A1A26" w:rsidP="00DB7B71">
      <w:pPr>
        <w:pStyle w:val="ListParagraph"/>
        <w:numPr>
          <w:ilvl w:val="0"/>
          <w:numId w:val="49"/>
        </w:numPr>
        <w:spacing w:after="120" w:line="288" w:lineRule="auto"/>
        <w:jc w:val="both"/>
      </w:pPr>
      <w:r w:rsidRPr="007E5212">
        <w:rPr>
          <w:rFonts w:ascii="Univers LT 45 Light" w:hAnsi="Univers LT 45 Light"/>
        </w:rPr>
        <w:t xml:space="preserve">Total CVOC concentrations </w:t>
      </w:r>
      <w:r w:rsidR="00C67303">
        <w:rPr>
          <w:rFonts w:ascii="Univers LT 45 Light" w:hAnsi="Univers LT 45 Light"/>
        </w:rPr>
        <w:t xml:space="preserve">in overburden groundwater </w:t>
      </w:r>
      <w:r w:rsidR="00FB7DB1">
        <w:rPr>
          <w:rFonts w:ascii="Univers LT 45 Light" w:hAnsi="Univers LT 45 Light"/>
        </w:rPr>
        <w:t xml:space="preserve">were </w:t>
      </w:r>
      <w:r w:rsidRPr="007E5212">
        <w:rPr>
          <w:rFonts w:ascii="Univers LT 45 Light" w:hAnsi="Univers LT 45 Light"/>
        </w:rPr>
        <w:t xml:space="preserve">between 240 </w:t>
      </w:r>
      <w:r w:rsidR="00C67303">
        <w:rPr>
          <w:rFonts w:ascii="Univers LT 45 Light" w:hAnsi="Univers LT 45 Light"/>
        </w:rPr>
        <w:t>micrograms per liter (</w:t>
      </w:r>
      <w:r w:rsidRPr="007E5212">
        <w:rPr>
          <w:rFonts w:ascii="Univers LT 45 Light" w:hAnsi="Univers LT 45 Light"/>
        </w:rPr>
        <w:t>µg/L</w:t>
      </w:r>
      <w:r w:rsidR="00C67303">
        <w:rPr>
          <w:rFonts w:ascii="Univers LT 45 Light" w:hAnsi="Univers LT 45 Light"/>
        </w:rPr>
        <w:t>)</w:t>
      </w:r>
      <w:r w:rsidRPr="007E5212">
        <w:rPr>
          <w:rFonts w:ascii="Univers LT 45 Light" w:hAnsi="Univers LT 45 Light"/>
        </w:rPr>
        <w:t xml:space="preserve"> and 150,000 µg/L</w:t>
      </w:r>
      <w:r w:rsidR="002675C4">
        <w:rPr>
          <w:rFonts w:ascii="Univers LT 45 Light" w:hAnsi="Univers LT 45 Light"/>
        </w:rPr>
        <w:t>,</w:t>
      </w:r>
      <w:r w:rsidR="00C67303">
        <w:rPr>
          <w:rFonts w:ascii="Univers LT 45 Light" w:hAnsi="Univers LT 45 Light"/>
        </w:rPr>
        <w:t xml:space="preserve"> with the highest concentrations found </w:t>
      </w:r>
      <w:r w:rsidRPr="007E5212">
        <w:rPr>
          <w:rFonts w:ascii="Univers LT 45 Light" w:hAnsi="Univers LT 45 Light"/>
        </w:rPr>
        <w:t>in the eastern p</w:t>
      </w:r>
      <w:r w:rsidR="00C67303">
        <w:rPr>
          <w:rFonts w:ascii="Univers LT 45 Light" w:hAnsi="Univers LT 45 Light"/>
        </w:rPr>
        <w:t>a</w:t>
      </w:r>
      <w:r w:rsidRPr="007E5212">
        <w:rPr>
          <w:rFonts w:ascii="Univers LT 45 Light" w:hAnsi="Univers LT 45 Light"/>
        </w:rPr>
        <w:t xml:space="preserve">rt of the site.  </w:t>
      </w:r>
      <w:r w:rsidR="002675C4">
        <w:rPr>
          <w:rFonts w:ascii="Univers LT 45 Light" w:hAnsi="Univers LT 45 Light"/>
        </w:rPr>
        <w:t xml:space="preserve">CVOC concentrations in bedrock were between 5.3 </w:t>
      </w:r>
      <w:r w:rsidR="002675C4" w:rsidRPr="00BB342A">
        <w:rPr>
          <w:rFonts w:ascii="Univers LT 45 Light" w:hAnsi="Univers LT 45 Light"/>
        </w:rPr>
        <w:t>µg/L</w:t>
      </w:r>
      <w:r w:rsidR="002675C4">
        <w:rPr>
          <w:rFonts w:ascii="Univers LT 45 Light" w:hAnsi="Univers LT 45 Light"/>
        </w:rPr>
        <w:t xml:space="preserve"> and 841</w:t>
      </w:r>
      <w:r w:rsidR="002675C4" w:rsidRPr="002675C4">
        <w:rPr>
          <w:rFonts w:ascii="Univers LT 45 Light" w:hAnsi="Univers LT 45 Light"/>
        </w:rPr>
        <w:t xml:space="preserve"> </w:t>
      </w:r>
      <w:r w:rsidR="002675C4" w:rsidRPr="00BB342A">
        <w:rPr>
          <w:rFonts w:ascii="Univers LT 45 Light" w:hAnsi="Univers LT 45 Light"/>
        </w:rPr>
        <w:t>µg/L</w:t>
      </w:r>
      <w:r w:rsidR="002675C4">
        <w:rPr>
          <w:rFonts w:ascii="Univers LT 45 Light" w:hAnsi="Univers LT 45 Light"/>
        </w:rPr>
        <w:t xml:space="preserve">, with the highest concentrations also in the eastern part of the site. </w:t>
      </w:r>
    </w:p>
    <w:p w14:paraId="12E53F50" w14:textId="5B06517D" w:rsidR="005A1A26" w:rsidRPr="007E5212" w:rsidRDefault="00FE2499" w:rsidP="00DB7B71">
      <w:pPr>
        <w:pStyle w:val="ListParagraph"/>
        <w:numPr>
          <w:ilvl w:val="0"/>
          <w:numId w:val="49"/>
        </w:numPr>
        <w:spacing w:after="120" w:line="288" w:lineRule="auto"/>
        <w:jc w:val="both"/>
      </w:pPr>
      <w:r>
        <w:rPr>
          <w:rFonts w:ascii="Univers LT 45 Light" w:hAnsi="Univers LT 45 Light"/>
        </w:rPr>
        <w:t>Tetrachloroethene (PCE) was detected</w:t>
      </w:r>
      <w:r w:rsidR="002675C4">
        <w:rPr>
          <w:rFonts w:ascii="Univers LT 45 Light" w:hAnsi="Univers LT 45 Light"/>
        </w:rPr>
        <w:t xml:space="preserve"> in soil vapor</w:t>
      </w:r>
      <w:r>
        <w:rPr>
          <w:rFonts w:ascii="Univers LT 45 Light" w:hAnsi="Univers LT 45 Light"/>
        </w:rPr>
        <w:t xml:space="preserve"> up to 2,800 micrograms per cubic meter (µg/m</w:t>
      </w:r>
      <w:r w:rsidRPr="007E5212">
        <w:rPr>
          <w:rFonts w:ascii="Univers LT 45 Light" w:hAnsi="Univers LT 45 Light"/>
          <w:vertAlign w:val="superscript"/>
        </w:rPr>
        <w:t>3</w:t>
      </w:r>
      <w:r>
        <w:rPr>
          <w:rFonts w:ascii="Univers LT 45 Light" w:hAnsi="Univers LT 45 Light"/>
        </w:rPr>
        <w:t>) in the southeastern site corner and trichloroethene</w:t>
      </w:r>
      <w:r w:rsidR="009F1AC6">
        <w:rPr>
          <w:rFonts w:ascii="Univers LT 45 Light" w:hAnsi="Univers LT 45 Light"/>
        </w:rPr>
        <w:t xml:space="preserve"> (TCE)</w:t>
      </w:r>
      <w:r>
        <w:rPr>
          <w:rFonts w:ascii="Univers LT 45 Light" w:hAnsi="Univers LT 45 Light"/>
        </w:rPr>
        <w:t xml:space="preserve"> was detected up to 280 µg/m</w:t>
      </w:r>
      <w:r w:rsidRPr="00BB342A">
        <w:rPr>
          <w:rFonts w:ascii="Univers LT 45 Light" w:hAnsi="Univers LT 45 Light"/>
          <w:vertAlign w:val="superscript"/>
        </w:rPr>
        <w:t>3</w:t>
      </w:r>
      <w:r>
        <w:rPr>
          <w:rFonts w:ascii="Univers LT 45 Light" w:hAnsi="Univers LT 45 Light"/>
        </w:rPr>
        <w:t xml:space="preserve"> in the western side of the site.</w:t>
      </w:r>
      <w:r w:rsidR="002675C4">
        <w:rPr>
          <w:rFonts w:ascii="Univers LT 45 Light" w:hAnsi="Univers LT 45 Light"/>
        </w:rPr>
        <w:t xml:space="preserve"> </w:t>
      </w:r>
      <w:r>
        <w:rPr>
          <w:rFonts w:ascii="Univers LT 45 Light" w:hAnsi="Univers LT 45 Light"/>
        </w:rPr>
        <w:t xml:space="preserve"> </w:t>
      </w:r>
    </w:p>
    <w:p w14:paraId="14D8AA58" w14:textId="6839A676" w:rsidR="00FE2499" w:rsidRPr="005A1A26" w:rsidRDefault="00FE2499" w:rsidP="00DB7B71">
      <w:pPr>
        <w:pStyle w:val="ListParagraph"/>
        <w:numPr>
          <w:ilvl w:val="0"/>
          <w:numId w:val="49"/>
        </w:numPr>
        <w:spacing w:after="120" w:line="288" w:lineRule="auto"/>
        <w:jc w:val="both"/>
      </w:pPr>
      <w:r>
        <w:rPr>
          <w:rFonts w:ascii="Univers LT 45 Light" w:hAnsi="Univers LT 45 Light"/>
        </w:rPr>
        <w:t xml:space="preserve">Supplemental groundwater sampling at three wells for </w:t>
      </w:r>
      <w:r w:rsidR="00A5434A" w:rsidRPr="00A5434A">
        <w:rPr>
          <w:rFonts w:ascii="Univers LT 45 Light" w:hAnsi="Univers LT 45 Light"/>
        </w:rPr>
        <w:t xml:space="preserve">per- and polyfluoroalkyl substances (PFAS) </w:t>
      </w:r>
      <w:r>
        <w:rPr>
          <w:rFonts w:ascii="Univers LT 45 Light" w:hAnsi="Univers LT 45 Light"/>
        </w:rPr>
        <w:t>identified p</w:t>
      </w:r>
      <w:r w:rsidRPr="00FE2499">
        <w:rPr>
          <w:rFonts w:ascii="Univers LT 45 Light" w:hAnsi="Univers LT 45 Light"/>
        </w:rPr>
        <w:t xml:space="preserve">erfluorooctanoic </w:t>
      </w:r>
      <w:r>
        <w:rPr>
          <w:rFonts w:ascii="Univers LT 45 Light" w:hAnsi="Univers LT 45 Light"/>
        </w:rPr>
        <w:t>a</w:t>
      </w:r>
      <w:r w:rsidRPr="00FE2499">
        <w:rPr>
          <w:rFonts w:ascii="Univers LT 45 Light" w:hAnsi="Univers LT 45 Light"/>
        </w:rPr>
        <w:t xml:space="preserve">cid (PFOA) and </w:t>
      </w:r>
      <w:r>
        <w:rPr>
          <w:rFonts w:ascii="Univers LT 45 Light" w:hAnsi="Univers LT 45 Light"/>
        </w:rPr>
        <w:t>p</w:t>
      </w:r>
      <w:r w:rsidRPr="00FE2499">
        <w:rPr>
          <w:rFonts w:ascii="Univers LT 45 Light" w:hAnsi="Univers LT 45 Light"/>
        </w:rPr>
        <w:t xml:space="preserve">erfluorooctanesulfonic </w:t>
      </w:r>
      <w:r>
        <w:rPr>
          <w:rFonts w:ascii="Univers LT 45 Light" w:hAnsi="Univers LT 45 Light"/>
        </w:rPr>
        <w:t>a</w:t>
      </w:r>
      <w:r w:rsidRPr="00FE2499">
        <w:rPr>
          <w:rFonts w:ascii="Univers LT 45 Light" w:hAnsi="Univers LT 45 Light"/>
        </w:rPr>
        <w:t>cid (PFOS) in all sample</w:t>
      </w:r>
      <w:r>
        <w:rPr>
          <w:rFonts w:ascii="Univers LT 45 Light" w:hAnsi="Univers LT 45 Light"/>
        </w:rPr>
        <w:t>s</w:t>
      </w:r>
      <w:r w:rsidRPr="00FE2499">
        <w:rPr>
          <w:rFonts w:ascii="Univers LT 45 Light" w:hAnsi="Univers LT 45 Light"/>
        </w:rPr>
        <w:t xml:space="preserve">.  </w:t>
      </w:r>
      <w:r w:rsidR="00A5434A">
        <w:rPr>
          <w:rFonts w:ascii="Univers LT 45 Light" w:hAnsi="Univers LT 45 Light"/>
        </w:rPr>
        <w:t>The concentrations were not indicative of a source and there is no history of PFAS use at the site; therefore</w:t>
      </w:r>
      <w:r w:rsidR="004C7A3D">
        <w:rPr>
          <w:rFonts w:ascii="Univers LT 45 Light" w:hAnsi="Univers LT 45 Light"/>
        </w:rPr>
        <w:t>,</w:t>
      </w:r>
      <w:r w:rsidR="00A5434A">
        <w:rPr>
          <w:rFonts w:ascii="Univers LT 45 Light" w:hAnsi="Univers LT 45 Light"/>
        </w:rPr>
        <w:t xml:space="preserve"> no further action </w:t>
      </w:r>
      <w:r w:rsidR="004C7A3D">
        <w:rPr>
          <w:rFonts w:ascii="Univers LT 45 Light" w:hAnsi="Univers LT 45 Light"/>
        </w:rPr>
        <w:t xml:space="preserve">related to emerging contaminants </w:t>
      </w:r>
      <w:r w:rsidR="00A5434A">
        <w:rPr>
          <w:rFonts w:ascii="Univers LT 45 Light" w:hAnsi="Univers LT 45 Light"/>
        </w:rPr>
        <w:t xml:space="preserve">was needed. </w:t>
      </w:r>
    </w:p>
    <w:p w14:paraId="01D55B5F" w14:textId="6252C93C" w:rsidR="007546DD" w:rsidRPr="00CB156E" w:rsidRDefault="00E517C0" w:rsidP="00557C79">
      <w:pPr>
        <w:pStyle w:val="Heading2"/>
      </w:pPr>
      <w:bookmarkStart w:id="60" w:name="_Toc165579414"/>
      <w:r w:rsidRPr="00857935">
        <w:t>R</w:t>
      </w:r>
      <w:r w:rsidR="007546DD" w:rsidRPr="00857935">
        <w:t>emedial</w:t>
      </w:r>
      <w:r w:rsidR="007546DD" w:rsidRPr="00CB156E">
        <w:t xml:space="preserve"> </w:t>
      </w:r>
      <w:r>
        <w:t>A</w:t>
      </w:r>
      <w:r w:rsidR="007546DD" w:rsidRPr="00CB156E">
        <w:t xml:space="preserve">ction </w:t>
      </w:r>
      <w:r>
        <w:t>O</w:t>
      </w:r>
      <w:r w:rsidR="007546DD" w:rsidRPr="00CB156E">
        <w:t>bjectives</w:t>
      </w:r>
      <w:bookmarkEnd w:id="57"/>
      <w:bookmarkEnd w:id="58"/>
      <w:bookmarkEnd w:id="59"/>
      <w:bookmarkEnd w:id="60"/>
    </w:p>
    <w:p w14:paraId="196A2054" w14:textId="6AAAA966" w:rsidR="002A2CD9" w:rsidRPr="00DB7B71" w:rsidRDefault="007546DD" w:rsidP="007E5212">
      <w:pPr>
        <w:pStyle w:val="StyleBodyText11ptBlue"/>
        <w:spacing w:after="240" w:line="288" w:lineRule="auto"/>
        <w:ind w:firstLine="0"/>
        <w:jc w:val="both"/>
        <w:rPr>
          <w:rFonts w:ascii="Univers LT 45 Light" w:hAnsi="Univers LT 45 Light"/>
          <w:color w:val="auto"/>
          <w:sz w:val="22"/>
          <w:szCs w:val="22"/>
        </w:rPr>
      </w:pPr>
      <w:r w:rsidRPr="002110FC">
        <w:rPr>
          <w:rFonts w:ascii="Univers LT 45 Light" w:hAnsi="Univers LT 45 Light"/>
          <w:color w:val="auto"/>
          <w:sz w:val="22"/>
          <w:szCs w:val="22"/>
        </w:rPr>
        <w:t xml:space="preserve">Based on the results of the </w:t>
      </w:r>
      <w:r w:rsidR="002F16F6" w:rsidRPr="00DB7B71">
        <w:rPr>
          <w:rFonts w:ascii="Univers LT 45 Light" w:hAnsi="Univers LT 45 Light"/>
          <w:color w:val="auto"/>
          <w:sz w:val="22"/>
          <w:szCs w:val="22"/>
        </w:rPr>
        <w:t>r</w:t>
      </w:r>
      <w:r w:rsidRPr="002110FC">
        <w:rPr>
          <w:rFonts w:ascii="Univers LT 45 Light" w:hAnsi="Univers LT 45 Light"/>
          <w:color w:val="auto"/>
          <w:sz w:val="22"/>
          <w:szCs w:val="22"/>
        </w:rPr>
        <w:t xml:space="preserve">emedial </w:t>
      </w:r>
      <w:r w:rsidR="002F16F6" w:rsidRPr="00DB7B71">
        <w:rPr>
          <w:rFonts w:ascii="Univers LT 45 Light" w:hAnsi="Univers LT 45 Light"/>
          <w:color w:val="auto"/>
          <w:sz w:val="22"/>
          <w:szCs w:val="22"/>
        </w:rPr>
        <w:t>i</w:t>
      </w:r>
      <w:r w:rsidRPr="002110FC">
        <w:rPr>
          <w:rFonts w:ascii="Univers LT 45 Light" w:hAnsi="Univers LT 45 Light"/>
          <w:color w:val="auto"/>
          <w:sz w:val="22"/>
          <w:szCs w:val="22"/>
        </w:rPr>
        <w:t>nvestigation</w:t>
      </w:r>
      <w:r w:rsidR="005353AB" w:rsidRPr="002110FC">
        <w:rPr>
          <w:rFonts w:ascii="Univers LT 45 Light" w:hAnsi="Univers LT 45 Light"/>
          <w:color w:val="auto"/>
          <w:sz w:val="22"/>
          <w:szCs w:val="22"/>
        </w:rPr>
        <w:t xml:space="preserve"> </w:t>
      </w:r>
      <w:r w:rsidR="005353AB" w:rsidRPr="00DB7B71">
        <w:rPr>
          <w:rFonts w:ascii="Univers LT 45 Light" w:hAnsi="Univers LT 45 Light"/>
          <w:color w:val="auto"/>
          <w:sz w:val="22"/>
          <w:szCs w:val="22"/>
        </w:rPr>
        <w:t>and previous investigations</w:t>
      </w:r>
      <w:r w:rsidRPr="002110FC">
        <w:rPr>
          <w:rFonts w:ascii="Univers LT 45 Light" w:hAnsi="Univers LT 45 Light"/>
          <w:color w:val="auto"/>
          <w:sz w:val="22"/>
          <w:szCs w:val="22"/>
        </w:rPr>
        <w:t xml:space="preserve">, the following Remedial Action Objectives (RAOs) </w:t>
      </w:r>
      <w:r w:rsidR="00280D6E" w:rsidRPr="002110FC">
        <w:rPr>
          <w:rFonts w:ascii="Univers LT 45 Light" w:hAnsi="Univers LT 45 Light"/>
          <w:color w:val="auto"/>
          <w:sz w:val="22"/>
          <w:szCs w:val="22"/>
        </w:rPr>
        <w:t>were</w:t>
      </w:r>
      <w:r w:rsidRPr="002110FC">
        <w:rPr>
          <w:rFonts w:ascii="Univers LT 45 Light" w:hAnsi="Univers LT 45 Light"/>
          <w:color w:val="auto"/>
          <w:sz w:val="22"/>
          <w:szCs w:val="22"/>
        </w:rPr>
        <w:t xml:space="preserve"> identified for this </w:t>
      </w:r>
      <w:r w:rsidR="00280D6E" w:rsidRPr="002110FC">
        <w:rPr>
          <w:rFonts w:ascii="Univers LT 45 Light" w:hAnsi="Univers LT 45 Light"/>
          <w:color w:val="auto"/>
          <w:sz w:val="22"/>
          <w:szCs w:val="22"/>
        </w:rPr>
        <w:t>s</w:t>
      </w:r>
      <w:r w:rsidRPr="002110FC">
        <w:rPr>
          <w:rFonts w:ascii="Univers LT 45 Light" w:hAnsi="Univers LT 45 Light"/>
          <w:color w:val="auto"/>
          <w:sz w:val="22"/>
          <w:szCs w:val="22"/>
        </w:rPr>
        <w:t>ite.</w:t>
      </w:r>
    </w:p>
    <w:tbl>
      <w:tblPr>
        <w:tblStyle w:val="TableGrid"/>
        <w:tblW w:w="9445" w:type="dxa"/>
        <w:tblLook w:val="04A0" w:firstRow="1" w:lastRow="0" w:firstColumn="1" w:lastColumn="0" w:noHBand="0" w:noVBand="1"/>
      </w:tblPr>
      <w:tblGrid>
        <w:gridCol w:w="2245"/>
        <w:gridCol w:w="3600"/>
        <w:gridCol w:w="3600"/>
      </w:tblGrid>
      <w:tr w:rsidR="002110FC" w:rsidRPr="002110FC" w14:paraId="439F1AB4" w14:textId="77777777" w:rsidTr="008A3996">
        <w:trPr>
          <w:trHeight w:val="431"/>
        </w:trPr>
        <w:tc>
          <w:tcPr>
            <w:tcW w:w="2245" w:type="dxa"/>
            <w:shd w:val="clear" w:color="auto" w:fill="D9D9D9" w:themeFill="background1" w:themeFillShade="D9"/>
            <w:vAlign w:val="center"/>
          </w:tcPr>
          <w:p w14:paraId="1766E307" w14:textId="77777777" w:rsidR="002A2CD9" w:rsidRPr="002110FC" w:rsidRDefault="002A2CD9" w:rsidP="00DB7B71">
            <w:pPr>
              <w:jc w:val="center"/>
              <w:rPr>
                <w:b/>
              </w:rPr>
            </w:pPr>
            <w:r w:rsidRPr="002110FC">
              <w:rPr>
                <w:b/>
                <w:sz w:val="20"/>
              </w:rPr>
              <w:t>Media</w:t>
            </w:r>
          </w:p>
        </w:tc>
        <w:tc>
          <w:tcPr>
            <w:tcW w:w="3600" w:type="dxa"/>
            <w:shd w:val="clear" w:color="auto" w:fill="D9D9D9" w:themeFill="background1" w:themeFillShade="D9"/>
            <w:vAlign w:val="center"/>
          </w:tcPr>
          <w:p w14:paraId="612032F9" w14:textId="77777777" w:rsidR="002A2CD9" w:rsidRPr="002110FC" w:rsidRDefault="002A2CD9" w:rsidP="00DB7B71">
            <w:pPr>
              <w:pStyle w:val="StyleBodyText11ptBlue"/>
              <w:spacing w:before="0" w:after="0" w:line="288" w:lineRule="auto"/>
              <w:ind w:firstLine="0"/>
              <w:jc w:val="center"/>
              <w:rPr>
                <w:color w:val="auto"/>
              </w:rPr>
            </w:pPr>
            <w:r w:rsidRPr="002110FC">
              <w:rPr>
                <w:rFonts w:ascii="Univers LT 45 Light" w:hAnsi="Univers LT 45 Light"/>
                <w:b/>
                <w:color w:val="auto"/>
                <w:sz w:val="20"/>
              </w:rPr>
              <w:t>RAOs for Public Health Protection</w:t>
            </w:r>
          </w:p>
        </w:tc>
        <w:tc>
          <w:tcPr>
            <w:tcW w:w="3600" w:type="dxa"/>
            <w:shd w:val="clear" w:color="auto" w:fill="D9D9D9" w:themeFill="background1" w:themeFillShade="D9"/>
            <w:vAlign w:val="center"/>
          </w:tcPr>
          <w:p w14:paraId="2B505379" w14:textId="77777777" w:rsidR="002A2CD9" w:rsidRPr="002110FC" w:rsidRDefault="002A2CD9" w:rsidP="00DB7B71">
            <w:pPr>
              <w:pStyle w:val="StyleBodyText11ptBlue"/>
              <w:spacing w:before="0" w:after="0" w:line="288" w:lineRule="auto"/>
              <w:ind w:firstLine="0"/>
              <w:jc w:val="center"/>
              <w:rPr>
                <w:color w:val="auto"/>
              </w:rPr>
            </w:pPr>
            <w:r w:rsidRPr="002110FC">
              <w:rPr>
                <w:rFonts w:ascii="Univers LT 45 Light" w:hAnsi="Univers LT 45 Light"/>
                <w:b/>
                <w:color w:val="auto"/>
                <w:sz w:val="20"/>
              </w:rPr>
              <w:t>RAOs for Environmental Protection</w:t>
            </w:r>
          </w:p>
        </w:tc>
      </w:tr>
      <w:tr w:rsidR="002110FC" w:rsidRPr="002110FC" w14:paraId="3CC0C1F8" w14:textId="77777777" w:rsidTr="008A3996">
        <w:tc>
          <w:tcPr>
            <w:tcW w:w="2245" w:type="dxa"/>
            <w:vAlign w:val="center"/>
          </w:tcPr>
          <w:p w14:paraId="49D04BC0" w14:textId="77777777" w:rsidR="002A2CD9" w:rsidRPr="002110FC" w:rsidRDefault="002A2CD9" w:rsidP="00DB7B71">
            <w:pPr>
              <w:jc w:val="center"/>
              <w:rPr>
                <w:sz w:val="20"/>
              </w:rPr>
            </w:pPr>
            <w:r w:rsidRPr="002110FC">
              <w:rPr>
                <w:b/>
                <w:sz w:val="20"/>
              </w:rPr>
              <w:t>Soil</w:t>
            </w:r>
          </w:p>
        </w:tc>
        <w:tc>
          <w:tcPr>
            <w:tcW w:w="3600" w:type="dxa"/>
          </w:tcPr>
          <w:p w14:paraId="56F6CEDA" w14:textId="77777777" w:rsidR="002A2CD9" w:rsidRPr="002110FC" w:rsidRDefault="002A2CD9" w:rsidP="00DB7B71">
            <w:pPr>
              <w:pStyle w:val="StyleBodyText11ptBlue"/>
              <w:numPr>
                <w:ilvl w:val="0"/>
                <w:numId w:val="24"/>
              </w:numPr>
              <w:tabs>
                <w:tab w:val="clear" w:pos="1152"/>
              </w:tabs>
              <w:spacing w:before="0" w:after="0" w:line="288" w:lineRule="auto"/>
              <w:ind w:left="360"/>
              <w:rPr>
                <w:rFonts w:ascii="Univers LT 45 Light" w:hAnsi="Univers LT 45 Light"/>
                <w:color w:val="auto"/>
                <w:sz w:val="20"/>
              </w:rPr>
            </w:pPr>
            <w:r w:rsidRPr="002110FC">
              <w:rPr>
                <w:rFonts w:ascii="Univers LT 45 Light" w:hAnsi="Univers LT 45 Light"/>
                <w:color w:val="auto"/>
                <w:sz w:val="20"/>
              </w:rPr>
              <w:t xml:space="preserve">Prevent ingestion and direct contact with contaminated </w:t>
            </w:r>
            <w:proofErr w:type="gramStart"/>
            <w:r w:rsidRPr="002110FC">
              <w:rPr>
                <w:rFonts w:ascii="Univers LT 45 Light" w:hAnsi="Univers LT 45 Light"/>
                <w:color w:val="auto"/>
                <w:sz w:val="20"/>
              </w:rPr>
              <w:t>soil</w:t>
            </w:r>
            <w:proofErr w:type="gramEnd"/>
          </w:p>
          <w:p w14:paraId="556A73AF" w14:textId="77777777" w:rsidR="002A2CD9" w:rsidRPr="002110FC" w:rsidRDefault="002A2CD9" w:rsidP="00DB7B71">
            <w:pPr>
              <w:pStyle w:val="StyleBodyText11ptBlue"/>
              <w:numPr>
                <w:ilvl w:val="0"/>
                <w:numId w:val="24"/>
              </w:numPr>
              <w:tabs>
                <w:tab w:val="clear" w:pos="1152"/>
              </w:tabs>
              <w:spacing w:before="0" w:after="0" w:line="288" w:lineRule="auto"/>
              <w:ind w:left="360"/>
              <w:rPr>
                <w:rFonts w:ascii="Univers LT 45 Light" w:hAnsi="Univers LT 45 Light"/>
                <w:color w:val="auto"/>
                <w:sz w:val="20"/>
              </w:rPr>
            </w:pPr>
            <w:r w:rsidRPr="002110FC">
              <w:rPr>
                <w:rFonts w:ascii="Univers LT 45 Light" w:hAnsi="Univers LT 45 Light"/>
                <w:color w:val="auto"/>
                <w:sz w:val="20"/>
              </w:rPr>
              <w:t>Prevent inhalation of or exposure to contaminants volatilizing from contaminated soil</w:t>
            </w:r>
          </w:p>
        </w:tc>
        <w:tc>
          <w:tcPr>
            <w:tcW w:w="3600" w:type="dxa"/>
          </w:tcPr>
          <w:p w14:paraId="6FE4EF64" w14:textId="77777777" w:rsidR="002A2CD9" w:rsidRPr="002110FC" w:rsidRDefault="002A2CD9" w:rsidP="00DB7B71">
            <w:pPr>
              <w:pStyle w:val="StyleBodyText11ptBlue"/>
              <w:numPr>
                <w:ilvl w:val="0"/>
                <w:numId w:val="24"/>
              </w:numPr>
              <w:tabs>
                <w:tab w:val="clear" w:pos="1152"/>
              </w:tabs>
              <w:spacing w:before="0" w:after="0" w:line="288" w:lineRule="auto"/>
              <w:ind w:left="360"/>
              <w:rPr>
                <w:rFonts w:ascii="Univers LT 45 Light" w:hAnsi="Univers LT 45 Light"/>
                <w:color w:val="auto"/>
                <w:sz w:val="20"/>
              </w:rPr>
            </w:pPr>
            <w:r w:rsidRPr="002110FC">
              <w:rPr>
                <w:rFonts w:ascii="Univers LT 45 Light" w:hAnsi="Univers LT 45 Light"/>
                <w:color w:val="auto"/>
                <w:sz w:val="20"/>
              </w:rPr>
              <w:t>Prevent migration of contaminants that would result in groundwater contamination</w:t>
            </w:r>
          </w:p>
        </w:tc>
      </w:tr>
      <w:tr w:rsidR="002110FC" w:rsidRPr="002110FC" w14:paraId="000E7663" w14:textId="77777777" w:rsidTr="008A3996">
        <w:tc>
          <w:tcPr>
            <w:tcW w:w="2245" w:type="dxa"/>
            <w:vAlign w:val="center"/>
          </w:tcPr>
          <w:p w14:paraId="49DE1DA3" w14:textId="77777777" w:rsidR="002A2CD9" w:rsidRPr="002110FC" w:rsidRDefault="002A2CD9" w:rsidP="00DB7B71">
            <w:pPr>
              <w:jc w:val="center"/>
              <w:rPr>
                <w:sz w:val="20"/>
              </w:rPr>
            </w:pPr>
            <w:r w:rsidRPr="002110FC">
              <w:rPr>
                <w:b/>
                <w:sz w:val="20"/>
              </w:rPr>
              <w:t>Groundwater</w:t>
            </w:r>
          </w:p>
        </w:tc>
        <w:tc>
          <w:tcPr>
            <w:tcW w:w="3600" w:type="dxa"/>
          </w:tcPr>
          <w:p w14:paraId="6923C82F" w14:textId="77777777" w:rsidR="002A2CD9" w:rsidRPr="002110FC" w:rsidRDefault="002A2CD9" w:rsidP="00DB7B71">
            <w:pPr>
              <w:pStyle w:val="StyleBodyText11ptBlue"/>
              <w:numPr>
                <w:ilvl w:val="0"/>
                <w:numId w:val="24"/>
              </w:numPr>
              <w:tabs>
                <w:tab w:val="clear" w:pos="1152"/>
              </w:tabs>
              <w:spacing w:before="0" w:after="0" w:line="288" w:lineRule="auto"/>
              <w:ind w:left="360"/>
              <w:rPr>
                <w:rFonts w:ascii="Univers LT 45 Light" w:hAnsi="Univers LT 45 Light"/>
                <w:color w:val="auto"/>
                <w:sz w:val="20"/>
              </w:rPr>
            </w:pPr>
            <w:r w:rsidRPr="002110FC">
              <w:rPr>
                <w:rFonts w:ascii="Univers LT 45 Light" w:hAnsi="Univers LT 45 Light"/>
                <w:color w:val="auto"/>
                <w:sz w:val="20"/>
              </w:rPr>
              <w:t>Prevent ingestion of groundwater containing contaminant concentrations above drinking water standards</w:t>
            </w:r>
          </w:p>
          <w:p w14:paraId="1CC3A857" w14:textId="77777777" w:rsidR="002A2CD9" w:rsidRPr="002110FC" w:rsidRDefault="002A2CD9" w:rsidP="00DB7B71">
            <w:pPr>
              <w:pStyle w:val="StyleBodyText11ptBlue"/>
              <w:numPr>
                <w:ilvl w:val="0"/>
                <w:numId w:val="24"/>
              </w:numPr>
              <w:tabs>
                <w:tab w:val="clear" w:pos="1152"/>
              </w:tabs>
              <w:spacing w:before="0" w:after="0" w:line="288" w:lineRule="auto"/>
              <w:ind w:left="360"/>
              <w:rPr>
                <w:rFonts w:ascii="Univers LT 45 Light" w:hAnsi="Univers LT 45 Light"/>
                <w:color w:val="auto"/>
                <w:sz w:val="20"/>
              </w:rPr>
            </w:pPr>
            <w:r w:rsidRPr="002110FC">
              <w:rPr>
                <w:rFonts w:ascii="Univers LT 45 Light" w:hAnsi="Univers LT 45 Light"/>
                <w:color w:val="auto"/>
                <w:sz w:val="20"/>
              </w:rPr>
              <w:t>Prevent contact with, or inhalation of, volatiles emanating from contaminated groundwater</w:t>
            </w:r>
          </w:p>
        </w:tc>
        <w:tc>
          <w:tcPr>
            <w:tcW w:w="3600" w:type="dxa"/>
          </w:tcPr>
          <w:p w14:paraId="191DCF59" w14:textId="77777777" w:rsidR="002A2CD9" w:rsidRPr="002110FC" w:rsidRDefault="002A2CD9" w:rsidP="00DB7B71">
            <w:pPr>
              <w:pStyle w:val="StyleBodyText11ptBlue"/>
              <w:numPr>
                <w:ilvl w:val="0"/>
                <w:numId w:val="24"/>
              </w:numPr>
              <w:tabs>
                <w:tab w:val="clear" w:pos="1152"/>
              </w:tabs>
              <w:spacing w:before="0" w:after="0" w:line="288" w:lineRule="auto"/>
              <w:ind w:left="360"/>
              <w:rPr>
                <w:rFonts w:ascii="Univers LT 45 Light" w:hAnsi="Univers LT 45 Light"/>
                <w:color w:val="auto"/>
                <w:sz w:val="20"/>
              </w:rPr>
            </w:pPr>
            <w:r w:rsidRPr="002110FC">
              <w:rPr>
                <w:rFonts w:ascii="Univers LT 45 Light" w:hAnsi="Univers LT 45 Light"/>
                <w:color w:val="auto"/>
                <w:sz w:val="20"/>
              </w:rPr>
              <w:t>Restore the groundwater aquifer to pre-disposal/pre-release conditions, to the extent practicable</w:t>
            </w:r>
          </w:p>
          <w:p w14:paraId="27A85696" w14:textId="77777777" w:rsidR="002A2CD9" w:rsidRPr="002110FC" w:rsidRDefault="002A2CD9" w:rsidP="00DB7B71">
            <w:pPr>
              <w:pStyle w:val="StyleBodyText11ptBlue"/>
              <w:numPr>
                <w:ilvl w:val="0"/>
                <w:numId w:val="24"/>
              </w:numPr>
              <w:tabs>
                <w:tab w:val="clear" w:pos="1152"/>
              </w:tabs>
              <w:spacing w:before="0" w:after="0" w:line="288" w:lineRule="auto"/>
              <w:ind w:left="360"/>
              <w:rPr>
                <w:rFonts w:ascii="Univers LT 45 Light" w:hAnsi="Univers LT 45 Light"/>
                <w:color w:val="auto"/>
                <w:sz w:val="20"/>
              </w:rPr>
            </w:pPr>
            <w:r w:rsidRPr="002110FC">
              <w:rPr>
                <w:rFonts w:ascii="Univers LT 45 Light" w:hAnsi="Univers LT 45 Light"/>
                <w:color w:val="auto"/>
                <w:sz w:val="20"/>
              </w:rPr>
              <w:t>Remove the source of ground or surface water contamination</w:t>
            </w:r>
          </w:p>
        </w:tc>
      </w:tr>
      <w:tr w:rsidR="002110FC" w:rsidRPr="002110FC" w14:paraId="02A6B145" w14:textId="77777777" w:rsidTr="008A3996">
        <w:tc>
          <w:tcPr>
            <w:tcW w:w="2245" w:type="dxa"/>
            <w:vAlign w:val="center"/>
          </w:tcPr>
          <w:p w14:paraId="45E068CA" w14:textId="77777777" w:rsidR="002A2CD9" w:rsidRPr="002110FC" w:rsidRDefault="002A2CD9" w:rsidP="00DB7B71">
            <w:pPr>
              <w:jc w:val="center"/>
              <w:rPr>
                <w:sz w:val="20"/>
              </w:rPr>
            </w:pPr>
            <w:r w:rsidRPr="002110FC">
              <w:rPr>
                <w:b/>
                <w:sz w:val="20"/>
              </w:rPr>
              <w:t>Soil Vapor</w:t>
            </w:r>
          </w:p>
        </w:tc>
        <w:tc>
          <w:tcPr>
            <w:tcW w:w="7200" w:type="dxa"/>
            <w:gridSpan w:val="2"/>
          </w:tcPr>
          <w:p w14:paraId="4D20E965" w14:textId="77777777" w:rsidR="002A2CD9" w:rsidRPr="002110FC" w:rsidRDefault="002A2CD9" w:rsidP="00DB7B71">
            <w:pPr>
              <w:pStyle w:val="StyleBodyText11ptBlue"/>
              <w:numPr>
                <w:ilvl w:val="0"/>
                <w:numId w:val="24"/>
              </w:numPr>
              <w:tabs>
                <w:tab w:val="clear" w:pos="1152"/>
              </w:tabs>
              <w:spacing w:before="0" w:after="0" w:line="288" w:lineRule="auto"/>
              <w:ind w:left="360"/>
              <w:rPr>
                <w:rFonts w:ascii="Univers LT 45 Light" w:hAnsi="Univers LT 45 Light"/>
                <w:color w:val="auto"/>
                <w:sz w:val="20"/>
              </w:rPr>
            </w:pPr>
            <w:r w:rsidRPr="002110FC">
              <w:rPr>
                <w:rFonts w:ascii="Univers LT 45 Light" w:hAnsi="Univers LT 45 Light"/>
                <w:color w:val="auto"/>
                <w:sz w:val="20"/>
              </w:rPr>
              <w:t>Mitigate impacts to public health resulting from existing, or the potential for, soil vapor intrusion into buildings at the site</w:t>
            </w:r>
          </w:p>
        </w:tc>
      </w:tr>
    </w:tbl>
    <w:p w14:paraId="4FEB54EB" w14:textId="77777777" w:rsidR="002A2CD9" w:rsidRPr="002110FC" w:rsidRDefault="002A2CD9" w:rsidP="002D05B2">
      <w:pPr>
        <w:spacing w:after="240"/>
      </w:pPr>
    </w:p>
    <w:p w14:paraId="0A16C6B8" w14:textId="73F256DA" w:rsidR="007546DD" w:rsidRPr="002110FC" w:rsidRDefault="007546DD" w:rsidP="00557C79">
      <w:pPr>
        <w:pStyle w:val="Heading2"/>
      </w:pPr>
      <w:bookmarkStart w:id="61" w:name="_Toc150595799"/>
      <w:bookmarkStart w:id="62" w:name="_Toc154996270"/>
      <w:bookmarkStart w:id="63" w:name="_Toc155774319"/>
      <w:bookmarkStart w:id="64" w:name="_Toc155776041"/>
      <w:bookmarkStart w:id="65" w:name="_Toc229390839"/>
      <w:bookmarkStart w:id="66" w:name="_Toc163475794"/>
      <w:bookmarkStart w:id="67" w:name="_Toc164076505"/>
      <w:bookmarkStart w:id="68" w:name="_Toc165579415"/>
      <w:bookmarkEnd w:id="47"/>
      <w:bookmarkEnd w:id="48"/>
      <w:bookmarkEnd w:id="49"/>
      <w:bookmarkEnd w:id="50"/>
      <w:bookmarkEnd w:id="51"/>
      <w:bookmarkEnd w:id="52"/>
      <w:bookmarkEnd w:id="53"/>
      <w:bookmarkEnd w:id="54"/>
      <w:r w:rsidRPr="002110FC">
        <w:t xml:space="preserve">Description of </w:t>
      </w:r>
      <w:bookmarkEnd w:id="61"/>
      <w:bookmarkEnd w:id="62"/>
      <w:bookmarkEnd w:id="63"/>
      <w:bookmarkEnd w:id="64"/>
      <w:r w:rsidR="00D65821" w:rsidRPr="002110FC">
        <w:t>selected remedy</w:t>
      </w:r>
      <w:bookmarkEnd w:id="65"/>
      <w:bookmarkEnd w:id="66"/>
      <w:bookmarkEnd w:id="67"/>
      <w:bookmarkEnd w:id="68"/>
    </w:p>
    <w:p w14:paraId="6C236B24" w14:textId="3685FFD2" w:rsidR="000F141A" w:rsidRDefault="007546DD" w:rsidP="007E5212">
      <w:pPr>
        <w:pStyle w:val="BlueBodyText"/>
        <w:spacing w:after="240" w:line="288" w:lineRule="auto"/>
        <w:ind w:firstLine="0"/>
        <w:jc w:val="both"/>
        <w:rPr>
          <w:rFonts w:ascii="Univers LT 45 Light" w:hAnsi="Univers LT 45 Light"/>
          <w:sz w:val="22"/>
          <w:szCs w:val="22"/>
        </w:rPr>
      </w:pPr>
      <w:r w:rsidRPr="002110FC">
        <w:rPr>
          <w:rFonts w:ascii="Univers LT 45 Light" w:hAnsi="Univers LT 45 Light"/>
          <w:color w:val="auto"/>
          <w:sz w:val="22"/>
          <w:szCs w:val="22"/>
        </w:rPr>
        <w:t xml:space="preserve">The </w:t>
      </w:r>
      <w:r w:rsidR="00437DE4" w:rsidRPr="002110FC">
        <w:rPr>
          <w:rFonts w:ascii="Univers LT 45 Light" w:hAnsi="Univers LT 45 Light"/>
          <w:color w:val="auto"/>
          <w:sz w:val="22"/>
          <w:szCs w:val="22"/>
        </w:rPr>
        <w:t>s</w:t>
      </w:r>
      <w:r w:rsidRPr="002110FC">
        <w:rPr>
          <w:rFonts w:ascii="Univers LT 45 Light" w:hAnsi="Univers LT 45 Light"/>
          <w:color w:val="auto"/>
          <w:sz w:val="22"/>
          <w:szCs w:val="22"/>
        </w:rPr>
        <w:t>ite was remediated in accordance with the NYSDEC</w:t>
      </w:r>
      <w:r w:rsidR="00F5028B" w:rsidRPr="002110FC">
        <w:rPr>
          <w:rFonts w:ascii="Univers LT 45 Light" w:hAnsi="Univers LT 45 Light"/>
          <w:color w:val="auto"/>
          <w:sz w:val="22"/>
          <w:szCs w:val="22"/>
        </w:rPr>
        <w:t xml:space="preserve">-approved September 9, </w:t>
      </w:r>
      <w:proofErr w:type="gramStart"/>
      <w:r w:rsidR="00F5028B" w:rsidRPr="002110FC">
        <w:rPr>
          <w:rFonts w:ascii="Univers LT 45 Light" w:hAnsi="Univers LT 45 Light"/>
          <w:color w:val="auto"/>
          <w:sz w:val="22"/>
          <w:szCs w:val="22"/>
        </w:rPr>
        <w:t>2013</w:t>
      </w:r>
      <w:proofErr w:type="gramEnd"/>
      <w:r w:rsidR="00F5028B" w:rsidRPr="002110FC">
        <w:rPr>
          <w:rFonts w:ascii="Univers LT 45 Light" w:hAnsi="Univers LT 45 Light"/>
          <w:color w:val="auto"/>
          <w:sz w:val="22"/>
          <w:szCs w:val="22"/>
        </w:rPr>
        <w:t xml:space="preserve"> </w:t>
      </w:r>
      <w:r w:rsidR="00FB4BE3" w:rsidRPr="002110FC">
        <w:rPr>
          <w:rFonts w:ascii="Univers LT 45 Light" w:hAnsi="Univers LT 45 Light"/>
          <w:bCs/>
          <w:color w:val="auto"/>
          <w:sz w:val="22"/>
          <w:szCs w:val="22"/>
        </w:rPr>
        <w:t>RAWP</w:t>
      </w:r>
      <w:r w:rsidR="008B74AB">
        <w:rPr>
          <w:rFonts w:ascii="Univers LT 45 Light" w:hAnsi="Univers LT 45 Light"/>
          <w:bCs/>
          <w:color w:val="auto"/>
          <w:sz w:val="22"/>
          <w:szCs w:val="22"/>
        </w:rPr>
        <w:t>;</w:t>
      </w:r>
      <w:r w:rsidR="008B74AB" w:rsidRPr="002110FC">
        <w:rPr>
          <w:rFonts w:ascii="Univers LT 45 Light" w:hAnsi="Univers LT 45 Light"/>
          <w:bCs/>
          <w:color w:val="auto"/>
          <w:sz w:val="22"/>
          <w:szCs w:val="22"/>
        </w:rPr>
        <w:t xml:space="preserve"> </w:t>
      </w:r>
      <w:r w:rsidR="00F5028B" w:rsidRPr="002110FC">
        <w:rPr>
          <w:rFonts w:ascii="Univers LT 45 Light" w:hAnsi="Univers LT 45 Light"/>
          <w:bCs/>
          <w:color w:val="auto"/>
          <w:sz w:val="22"/>
          <w:szCs w:val="22"/>
        </w:rPr>
        <w:t>October 31, 2013 Decision Document</w:t>
      </w:r>
      <w:r w:rsidR="008B74AB">
        <w:rPr>
          <w:rFonts w:ascii="Univers LT 45 Light" w:hAnsi="Univers LT 45 Light"/>
          <w:bCs/>
          <w:color w:val="auto"/>
          <w:sz w:val="22"/>
          <w:szCs w:val="22"/>
        </w:rPr>
        <w:t>;</w:t>
      </w:r>
      <w:r w:rsidR="008B74AB" w:rsidRPr="002110FC">
        <w:rPr>
          <w:rFonts w:ascii="Univers LT 45 Light" w:hAnsi="Univers LT 45 Light"/>
          <w:bCs/>
          <w:color w:val="auto"/>
          <w:sz w:val="22"/>
          <w:szCs w:val="22"/>
        </w:rPr>
        <w:t xml:space="preserve"> </w:t>
      </w:r>
      <w:r w:rsidR="00F5028B" w:rsidRPr="002110FC">
        <w:rPr>
          <w:rFonts w:ascii="Univers LT 45 Light" w:hAnsi="Univers LT 45 Light"/>
          <w:bCs/>
          <w:color w:val="auto"/>
          <w:sz w:val="22"/>
          <w:szCs w:val="22"/>
        </w:rPr>
        <w:t>September 30, 2015 Contained-In Determination for CVOC-Impacted Soil</w:t>
      </w:r>
      <w:r w:rsidR="008B74AB">
        <w:rPr>
          <w:rFonts w:ascii="Univers LT 45 Light" w:hAnsi="Univers LT 45 Light"/>
          <w:bCs/>
          <w:color w:val="auto"/>
          <w:sz w:val="22"/>
          <w:szCs w:val="22"/>
        </w:rPr>
        <w:t>;</w:t>
      </w:r>
      <w:r w:rsidR="008B74AB" w:rsidRPr="002110FC">
        <w:rPr>
          <w:rFonts w:ascii="Univers LT 45 Light" w:hAnsi="Univers LT 45 Light"/>
          <w:bCs/>
          <w:color w:val="auto"/>
          <w:sz w:val="22"/>
          <w:szCs w:val="22"/>
        </w:rPr>
        <w:t xml:space="preserve"> </w:t>
      </w:r>
      <w:r w:rsidR="00F5028B" w:rsidRPr="002110FC">
        <w:rPr>
          <w:rFonts w:ascii="Univers LT 45 Light" w:hAnsi="Univers LT 45 Light"/>
          <w:bCs/>
          <w:color w:val="auto"/>
          <w:sz w:val="22"/>
          <w:szCs w:val="22"/>
        </w:rPr>
        <w:t>and NYSDEC-issued August 19, 2019 Explanation of Significant Difference</w:t>
      </w:r>
      <w:r w:rsidR="00D96930" w:rsidRPr="002110FC">
        <w:rPr>
          <w:rFonts w:ascii="Univers LT 45 Light" w:hAnsi="Univers LT 45 Light"/>
          <w:bCs/>
          <w:color w:val="auto"/>
          <w:sz w:val="22"/>
          <w:szCs w:val="22"/>
        </w:rPr>
        <w:t xml:space="preserve"> (ESD)</w:t>
      </w:r>
      <w:r w:rsidR="00D97E18" w:rsidRPr="002110FC">
        <w:rPr>
          <w:rFonts w:ascii="Univers LT 45 Light" w:hAnsi="Univers LT 45 Light"/>
          <w:color w:val="auto"/>
          <w:sz w:val="22"/>
          <w:szCs w:val="22"/>
        </w:rPr>
        <w:t>.</w:t>
      </w:r>
      <w:r w:rsidRPr="002110FC">
        <w:rPr>
          <w:rFonts w:ascii="Univers LT 45 Light" w:hAnsi="Univers LT 45 Light"/>
          <w:color w:val="auto"/>
          <w:sz w:val="22"/>
          <w:szCs w:val="22"/>
        </w:rPr>
        <w:t xml:space="preserve"> </w:t>
      </w:r>
      <w:r w:rsidR="000F141A" w:rsidRPr="002110FC">
        <w:rPr>
          <w:rFonts w:ascii="Univers LT 45 Light" w:hAnsi="Univers LT 45 Light"/>
          <w:color w:val="auto"/>
          <w:sz w:val="22"/>
          <w:szCs w:val="22"/>
        </w:rPr>
        <w:t xml:space="preserve"> </w:t>
      </w:r>
      <w:r w:rsidR="00F5028B" w:rsidRPr="002110FC">
        <w:rPr>
          <w:rFonts w:ascii="Univers LT 45 Light" w:hAnsi="Univers LT 45 Light"/>
          <w:color w:val="auto"/>
          <w:sz w:val="22"/>
          <w:szCs w:val="22"/>
        </w:rPr>
        <w:t xml:space="preserve">The factors considered during the selection of the remedy are those listed in the NYSDEC Division of Environmental Remediation (DER) Program Policy DER-10 (“Technical Guidance for Site Investigation and Remediation”) and 6 NYCRR Part 375.  </w:t>
      </w:r>
      <w:r w:rsidR="00D96930" w:rsidRPr="002110FC">
        <w:rPr>
          <w:rFonts w:ascii="Univers LT 45 Light" w:hAnsi="Univers LT 45 Light"/>
          <w:color w:val="auto"/>
          <w:sz w:val="22"/>
          <w:szCs w:val="22"/>
        </w:rPr>
        <w:t xml:space="preserve">Documentation of agency </w:t>
      </w:r>
      <w:r w:rsidR="00D96930" w:rsidRPr="007E5212">
        <w:rPr>
          <w:rFonts w:ascii="Univers LT 45 Light" w:hAnsi="Univers LT 45 Light"/>
          <w:color w:val="auto"/>
          <w:sz w:val="22"/>
          <w:szCs w:val="22"/>
        </w:rPr>
        <w:t>approvals, including NYSDEC approval of the RAWP, Decision Document,</w:t>
      </w:r>
      <w:r w:rsidR="00D96930">
        <w:rPr>
          <w:rFonts w:ascii="Univers LT 45 Light" w:hAnsi="Univers LT 45 Light"/>
          <w:color w:val="auto"/>
          <w:sz w:val="22"/>
          <w:szCs w:val="22"/>
        </w:rPr>
        <w:t xml:space="preserve"> Contained-In Determination, and NYSDEC-issued ESD </w:t>
      </w:r>
      <w:r w:rsidR="00D96930" w:rsidRPr="007E5212">
        <w:rPr>
          <w:rFonts w:ascii="Univers LT 45 Light" w:hAnsi="Univers LT 45 Light"/>
          <w:color w:val="auto"/>
          <w:sz w:val="22"/>
          <w:szCs w:val="22"/>
        </w:rPr>
        <w:t xml:space="preserve">are included in Appendix </w:t>
      </w:r>
      <w:r w:rsidR="00216C69" w:rsidRPr="007E5212">
        <w:rPr>
          <w:rFonts w:ascii="Univers LT 45 Light" w:hAnsi="Univers LT 45 Light"/>
          <w:color w:val="auto"/>
          <w:sz w:val="22"/>
          <w:szCs w:val="22"/>
        </w:rPr>
        <w:t>A</w:t>
      </w:r>
      <w:r w:rsidR="00D96930" w:rsidRPr="007E5212">
        <w:rPr>
          <w:rFonts w:ascii="Univers LT 45 Light" w:hAnsi="Univers LT 45 Light"/>
          <w:color w:val="auto"/>
          <w:sz w:val="22"/>
          <w:szCs w:val="22"/>
        </w:rPr>
        <w:t>.</w:t>
      </w:r>
    </w:p>
    <w:p w14:paraId="605106DB" w14:textId="4DB3F4AE" w:rsidR="0070635D" w:rsidRPr="00037B17" w:rsidRDefault="00D96930" w:rsidP="007E5212">
      <w:pPr>
        <w:pStyle w:val="BodyText"/>
        <w:spacing w:after="120" w:line="288" w:lineRule="auto"/>
        <w:jc w:val="both"/>
        <w:rPr>
          <w:szCs w:val="24"/>
        </w:rPr>
      </w:pPr>
      <w:bookmarkStart w:id="69" w:name="_Toc154996271"/>
      <w:r>
        <w:rPr>
          <w:szCs w:val="24"/>
        </w:rPr>
        <w:t>T</w:t>
      </w:r>
      <w:r w:rsidR="001E3B76">
        <w:rPr>
          <w:szCs w:val="24"/>
        </w:rPr>
        <w:t xml:space="preserve">he </w:t>
      </w:r>
      <w:r>
        <w:rPr>
          <w:szCs w:val="24"/>
        </w:rPr>
        <w:t>selected remedy was implemented under NYSDEC oversight and</w:t>
      </w:r>
      <w:r w:rsidR="00AF228C">
        <w:rPr>
          <w:szCs w:val="24"/>
        </w:rPr>
        <w:t xml:space="preserve"> will</w:t>
      </w:r>
      <w:r>
        <w:rPr>
          <w:szCs w:val="24"/>
        </w:rPr>
        <w:t xml:space="preserve"> achieve a </w:t>
      </w:r>
      <w:r w:rsidR="001E3B76">
        <w:rPr>
          <w:szCs w:val="24"/>
        </w:rPr>
        <w:t>Track 1</w:t>
      </w:r>
      <w:r>
        <w:rPr>
          <w:szCs w:val="24"/>
        </w:rPr>
        <w:t xml:space="preserve"> Unrestricted Use cleanup through completion of the following </w:t>
      </w:r>
      <w:r w:rsidR="00FF2836">
        <w:rPr>
          <w:szCs w:val="24"/>
        </w:rPr>
        <w:t>elements</w:t>
      </w:r>
      <w:r w:rsidR="0070635D" w:rsidRPr="00037B17">
        <w:rPr>
          <w:szCs w:val="24"/>
        </w:rPr>
        <w:t>:</w:t>
      </w:r>
    </w:p>
    <w:p w14:paraId="24C468A0" w14:textId="13A93E52" w:rsidR="00FF2836" w:rsidRPr="00037B17" w:rsidRDefault="00FF2836" w:rsidP="007E5212">
      <w:pPr>
        <w:numPr>
          <w:ilvl w:val="0"/>
          <w:numId w:val="40"/>
        </w:numPr>
        <w:spacing w:before="120" w:after="120"/>
        <w:ind w:left="720"/>
        <w:jc w:val="both"/>
        <w:rPr>
          <w:szCs w:val="24"/>
        </w:rPr>
      </w:pPr>
      <w:r w:rsidRPr="00037B17">
        <w:rPr>
          <w:szCs w:val="24"/>
        </w:rPr>
        <w:t xml:space="preserve">Development and </w:t>
      </w:r>
      <w:r>
        <w:rPr>
          <w:szCs w:val="24"/>
        </w:rPr>
        <w:t>implementation</w:t>
      </w:r>
      <w:r w:rsidRPr="00037B17">
        <w:rPr>
          <w:szCs w:val="24"/>
        </w:rPr>
        <w:t xml:space="preserve"> of </w:t>
      </w:r>
      <w:r>
        <w:rPr>
          <w:szCs w:val="24"/>
        </w:rPr>
        <w:t xml:space="preserve">a Construction Health and Safety Plan (CHASP) and Community Air Monitoring Plan (CAMP) </w:t>
      </w:r>
      <w:r w:rsidRPr="00037B17">
        <w:rPr>
          <w:szCs w:val="24"/>
        </w:rPr>
        <w:t xml:space="preserve">for the protection of on-site workers, the </w:t>
      </w:r>
      <w:r>
        <w:rPr>
          <w:szCs w:val="24"/>
        </w:rPr>
        <w:t>public</w:t>
      </w:r>
      <w:r w:rsidRPr="00037B17">
        <w:rPr>
          <w:szCs w:val="24"/>
        </w:rPr>
        <w:t>, and the environment during remediation.</w:t>
      </w:r>
    </w:p>
    <w:p w14:paraId="1A7A4988" w14:textId="77777777" w:rsidR="00FF2836" w:rsidRDefault="00FF2836" w:rsidP="00FF2836">
      <w:pPr>
        <w:numPr>
          <w:ilvl w:val="0"/>
          <w:numId w:val="40"/>
        </w:numPr>
        <w:spacing w:before="120" w:after="120"/>
        <w:ind w:left="720"/>
        <w:jc w:val="both"/>
        <w:rPr>
          <w:szCs w:val="24"/>
        </w:rPr>
      </w:pPr>
      <w:r>
        <w:rPr>
          <w:szCs w:val="24"/>
        </w:rPr>
        <w:t xml:space="preserve">Installation of a concrete secant pile wall around the site perimeter and into bedrock as a groundwater cutoff wall, in addition to providing support of excavation.  </w:t>
      </w:r>
    </w:p>
    <w:p w14:paraId="7B747604" w14:textId="7106B57D" w:rsidR="00FF2836" w:rsidRDefault="00FF2836" w:rsidP="00FF2836">
      <w:pPr>
        <w:numPr>
          <w:ilvl w:val="0"/>
          <w:numId w:val="40"/>
        </w:numPr>
        <w:spacing w:before="120" w:after="120"/>
        <w:ind w:left="720"/>
        <w:jc w:val="both"/>
        <w:rPr>
          <w:szCs w:val="24"/>
        </w:rPr>
      </w:pPr>
      <w:r>
        <w:rPr>
          <w:szCs w:val="24"/>
        </w:rPr>
        <w:t xml:space="preserve">Excavation and removal of all on-site soil/fill and F002-listed hazardous soil down </w:t>
      </w:r>
      <w:r w:rsidR="0070635D" w:rsidRPr="00037B17">
        <w:rPr>
          <w:szCs w:val="24"/>
        </w:rPr>
        <w:t>to bedrock</w:t>
      </w:r>
      <w:r>
        <w:rPr>
          <w:szCs w:val="24"/>
        </w:rPr>
        <w:t xml:space="preserve"> across the entire site to about 24 feet bgs and as deep as 30 feet bgs for elevator pits.  Bedrock was at variable depths and as shallow as 18 feet </w:t>
      </w:r>
      <w:proofErr w:type="gramStart"/>
      <w:r>
        <w:rPr>
          <w:szCs w:val="24"/>
        </w:rPr>
        <w:t>bgs, and</w:t>
      </w:r>
      <w:proofErr w:type="gramEnd"/>
      <w:r>
        <w:rPr>
          <w:szCs w:val="24"/>
        </w:rPr>
        <w:t xml:space="preserve"> was also removed to achieve the target excavation depth. </w:t>
      </w:r>
    </w:p>
    <w:p w14:paraId="2D886B12" w14:textId="7F47B188" w:rsidR="0070635D" w:rsidRPr="00037B17" w:rsidRDefault="00FF2836" w:rsidP="007E5212">
      <w:pPr>
        <w:numPr>
          <w:ilvl w:val="0"/>
          <w:numId w:val="40"/>
        </w:numPr>
        <w:spacing w:before="120" w:after="120"/>
        <w:ind w:left="720"/>
        <w:jc w:val="both"/>
        <w:rPr>
          <w:szCs w:val="24"/>
        </w:rPr>
      </w:pPr>
      <w:r>
        <w:rPr>
          <w:szCs w:val="24"/>
        </w:rPr>
        <w:t xml:space="preserve">Off-site disposal of about </w:t>
      </w:r>
      <w:r w:rsidR="007E5212">
        <w:rPr>
          <w:szCs w:val="24"/>
        </w:rPr>
        <w:t>2</w:t>
      </w:r>
      <w:r w:rsidR="006250C8">
        <w:rPr>
          <w:szCs w:val="24"/>
        </w:rPr>
        <w:t>,</w:t>
      </w:r>
      <w:r w:rsidR="007E5212">
        <w:rPr>
          <w:szCs w:val="24"/>
        </w:rPr>
        <w:t>171</w:t>
      </w:r>
      <w:r>
        <w:rPr>
          <w:szCs w:val="24"/>
        </w:rPr>
        <w:t xml:space="preserve"> tons of listed hazardous soil and about </w:t>
      </w:r>
      <w:r w:rsidR="007E5212">
        <w:rPr>
          <w:szCs w:val="24"/>
        </w:rPr>
        <w:t>12</w:t>
      </w:r>
      <w:r w:rsidR="006250C8">
        <w:rPr>
          <w:szCs w:val="24"/>
        </w:rPr>
        <w:t>,</w:t>
      </w:r>
      <w:r w:rsidR="007E5212">
        <w:rPr>
          <w:szCs w:val="24"/>
        </w:rPr>
        <w:t>03</w:t>
      </w:r>
      <w:r w:rsidR="006250C8">
        <w:rPr>
          <w:szCs w:val="24"/>
        </w:rPr>
        <w:t>9</w:t>
      </w:r>
      <w:r>
        <w:rPr>
          <w:szCs w:val="24"/>
        </w:rPr>
        <w:t xml:space="preserve"> tons of non-hazardous soil/fill at permitted disposal facilities. </w:t>
      </w:r>
    </w:p>
    <w:p w14:paraId="7F018910" w14:textId="5FC1112A" w:rsidR="0070635D" w:rsidRPr="001E345A" w:rsidRDefault="00FF2836" w:rsidP="007E5212">
      <w:pPr>
        <w:numPr>
          <w:ilvl w:val="0"/>
          <w:numId w:val="40"/>
        </w:numPr>
        <w:spacing w:before="120" w:after="120"/>
        <w:ind w:left="720"/>
        <w:jc w:val="both"/>
        <w:rPr>
          <w:szCs w:val="24"/>
        </w:rPr>
      </w:pPr>
      <w:r>
        <w:rPr>
          <w:szCs w:val="24"/>
        </w:rPr>
        <w:t>Removal of all on-site groundwater above and partially within bedrock using a d</w:t>
      </w:r>
      <w:r w:rsidR="0070635D" w:rsidRPr="001E345A">
        <w:rPr>
          <w:szCs w:val="24"/>
        </w:rPr>
        <w:t>ewatering</w:t>
      </w:r>
      <w:r>
        <w:rPr>
          <w:szCs w:val="24"/>
        </w:rPr>
        <w:t xml:space="preserve"> system.  Dewatered fluids were treated through an on-site treatment system before </w:t>
      </w:r>
      <w:r w:rsidR="0070635D" w:rsidRPr="001E345A">
        <w:rPr>
          <w:szCs w:val="24"/>
        </w:rPr>
        <w:t>discharge to the New York City sewer system</w:t>
      </w:r>
      <w:r>
        <w:rPr>
          <w:szCs w:val="24"/>
        </w:rPr>
        <w:t xml:space="preserve"> in accordance with a New York City Department of Environmental Protection (NYCDEP) sewer discharge permit.</w:t>
      </w:r>
      <w:r w:rsidR="0070635D" w:rsidRPr="001E345A">
        <w:rPr>
          <w:szCs w:val="24"/>
        </w:rPr>
        <w:t xml:space="preserve"> </w:t>
      </w:r>
    </w:p>
    <w:p w14:paraId="49CCCE14" w14:textId="671BF2BF" w:rsidR="0070635D" w:rsidRPr="001E345A" w:rsidRDefault="00FF2836" w:rsidP="007E5212">
      <w:pPr>
        <w:numPr>
          <w:ilvl w:val="0"/>
          <w:numId w:val="40"/>
        </w:numPr>
        <w:spacing w:before="120" w:after="120"/>
        <w:ind w:left="720"/>
        <w:jc w:val="both"/>
        <w:rPr>
          <w:szCs w:val="24"/>
        </w:rPr>
      </w:pPr>
      <w:r>
        <w:rPr>
          <w:szCs w:val="24"/>
        </w:rPr>
        <w:t xml:space="preserve">Import </w:t>
      </w:r>
      <w:r w:rsidR="00767930">
        <w:rPr>
          <w:szCs w:val="24"/>
        </w:rPr>
        <w:t>o</w:t>
      </w:r>
      <w:r>
        <w:rPr>
          <w:szCs w:val="24"/>
        </w:rPr>
        <w:t>f</w:t>
      </w:r>
      <w:r w:rsidR="0070635D" w:rsidRPr="001E345A">
        <w:rPr>
          <w:szCs w:val="24"/>
        </w:rPr>
        <w:t xml:space="preserve"> </w:t>
      </w:r>
      <w:r w:rsidR="00767930">
        <w:rPr>
          <w:szCs w:val="24"/>
        </w:rPr>
        <w:t xml:space="preserve">NYSDEC-approved </w:t>
      </w:r>
      <w:r w:rsidR="0070635D" w:rsidRPr="001E345A">
        <w:rPr>
          <w:szCs w:val="24"/>
        </w:rPr>
        <w:t>virgin, native crushed stone</w:t>
      </w:r>
      <w:r w:rsidR="00767930">
        <w:rPr>
          <w:szCs w:val="24"/>
        </w:rPr>
        <w:t xml:space="preserve"> from an off-site source for use as a </w:t>
      </w:r>
      <w:r w:rsidR="008650EE">
        <w:rPr>
          <w:szCs w:val="24"/>
        </w:rPr>
        <w:t xml:space="preserve">temporary </w:t>
      </w:r>
      <w:r w:rsidR="00767930">
        <w:rPr>
          <w:szCs w:val="24"/>
        </w:rPr>
        <w:t xml:space="preserve">truck pad and </w:t>
      </w:r>
      <w:r w:rsidR="00BD4EFD">
        <w:rPr>
          <w:szCs w:val="24"/>
        </w:rPr>
        <w:t>backfill</w:t>
      </w:r>
      <w:r w:rsidR="00767930">
        <w:rPr>
          <w:szCs w:val="24"/>
        </w:rPr>
        <w:t xml:space="preserve">.  All </w:t>
      </w:r>
      <w:r w:rsidR="008650EE">
        <w:rPr>
          <w:szCs w:val="24"/>
        </w:rPr>
        <w:t xml:space="preserve">temporary </w:t>
      </w:r>
      <w:r w:rsidR="00767930">
        <w:rPr>
          <w:szCs w:val="24"/>
        </w:rPr>
        <w:t xml:space="preserve">imported stone was removed with site soil/fill during excavation down to bedrock. </w:t>
      </w:r>
      <w:r w:rsidR="0070635D" w:rsidRPr="001E345A">
        <w:rPr>
          <w:szCs w:val="24"/>
        </w:rPr>
        <w:t xml:space="preserve"> </w:t>
      </w:r>
    </w:p>
    <w:p w14:paraId="510ABE3D" w14:textId="4A26E6A8" w:rsidR="0070635D" w:rsidRPr="00037B17" w:rsidRDefault="00EB19AF" w:rsidP="007E5212">
      <w:pPr>
        <w:numPr>
          <w:ilvl w:val="0"/>
          <w:numId w:val="40"/>
        </w:numPr>
        <w:spacing w:before="120" w:after="120"/>
        <w:ind w:left="720"/>
        <w:jc w:val="both"/>
        <w:rPr>
          <w:szCs w:val="24"/>
        </w:rPr>
      </w:pPr>
      <w:r>
        <w:rPr>
          <w:szCs w:val="24"/>
        </w:rPr>
        <w:t xml:space="preserve">Placement </w:t>
      </w:r>
      <w:r w:rsidR="0070635D" w:rsidRPr="00037B17">
        <w:rPr>
          <w:szCs w:val="24"/>
        </w:rPr>
        <w:t xml:space="preserve">of </w:t>
      </w:r>
      <w:r>
        <w:rPr>
          <w:szCs w:val="24"/>
        </w:rPr>
        <w:t xml:space="preserve">a concrete mud-mat directly atop bedrock and construction of 30-inch-thick reinforced concrete mat </w:t>
      </w:r>
      <w:r w:rsidR="0070635D" w:rsidRPr="00037B17">
        <w:rPr>
          <w:szCs w:val="24"/>
        </w:rPr>
        <w:t xml:space="preserve">foundation </w:t>
      </w:r>
      <w:r>
        <w:rPr>
          <w:szCs w:val="24"/>
        </w:rPr>
        <w:t xml:space="preserve">followed by a 6-inch-thick topping slab (cellar surface).  A </w:t>
      </w:r>
      <w:r w:rsidR="0070635D" w:rsidRPr="00037B17">
        <w:rPr>
          <w:szCs w:val="24"/>
        </w:rPr>
        <w:t>water</w:t>
      </w:r>
      <w:r w:rsidR="00C81927">
        <w:rPr>
          <w:szCs w:val="24"/>
        </w:rPr>
        <w:t>proofing</w:t>
      </w:r>
      <w:r>
        <w:rPr>
          <w:szCs w:val="24"/>
        </w:rPr>
        <w:t xml:space="preserve"> membrane was installed below the foundation mat slab and between the foundation walls and secant pile wall. </w:t>
      </w:r>
    </w:p>
    <w:p w14:paraId="2431165C" w14:textId="1A75902E" w:rsidR="0070635D" w:rsidRPr="00037B17" w:rsidRDefault="0070635D" w:rsidP="007E5212">
      <w:pPr>
        <w:numPr>
          <w:ilvl w:val="0"/>
          <w:numId w:val="40"/>
        </w:numPr>
        <w:spacing w:before="120" w:after="120"/>
        <w:ind w:left="720"/>
        <w:jc w:val="both"/>
        <w:rPr>
          <w:szCs w:val="24"/>
        </w:rPr>
      </w:pPr>
      <w:r w:rsidRPr="00037B17">
        <w:rPr>
          <w:szCs w:val="24"/>
        </w:rPr>
        <w:t xml:space="preserve">Installation of </w:t>
      </w:r>
      <w:r w:rsidR="00EB19AF">
        <w:rPr>
          <w:szCs w:val="24"/>
        </w:rPr>
        <w:t xml:space="preserve">a cellar </w:t>
      </w:r>
      <w:r w:rsidRPr="00037B17">
        <w:rPr>
          <w:szCs w:val="24"/>
        </w:rPr>
        <w:t xml:space="preserve">ventilation system, as required by </w:t>
      </w:r>
      <w:r w:rsidR="00EB19AF">
        <w:rPr>
          <w:szCs w:val="24"/>
        </w:rPr>
        <w:t>NYC B</w:t>
      </w:r>
      <w:r w:rsidRPr="00037B17">
        <w:rPr>
          <w:szCs w:val="24"/>
        </w:rPr>
        <w:t xml:space="preserve">uilding </w:t>
      </w:r>
      <w:r w:rsidR="00EB19AF">
        <w:rPr>
          <w:szCs w:val="24"/>
        </w:rPr>
        <w:t>C</w:t>
      </w:r>
      <w:r w:rsidRPr="00037B17">
        <w:rPr>
          <w:szCs w:val="24"/>
        </w:rPr>
        <w:t xml:space="preserve">ode for </w:t>
      </w:r>
      <w:r w:rsidR="00EB19AF">
        <w:rPr>
          <w:szCs w:val="24"/>
        </w:rPr>
        <w:t xml:space="preserve">the cellar </w:t>
      </w:r>
      <w:r w:rsidRPr="00037B17">
        <w:rPr>
          <w:szCs w:val="24"/>
        </w:rPr>
        <w:t xml:space="preserve">parking </w:t>
      </w:r>
      <w:r w:rsidR="00EB19AF">
        <w:rPr>
          <w:szCs w:val="24"/>
        </w:rPr>
        <w:t xml:space="preserve">and utility spaces.  </w:t>
      </w:r>
    </w:p>
    <w:p w14:paraId="1AC6A63F" w14:textId="59029F7C" w:rsidR="00FF2836" w:rsidRDefault="00FF2836" w:rsidP="007E5212">
      <w:pPr>
        <w:numPr>
          <w:ilvl w:val="0"/>
          <w:numId w:val="40"/>
        </w:numPr>
        <w:spacing w:before="120" w:after="240"/>
        <w:ind w:left="720"/>
        <w:jc w:val="both"/>
        <w:rPr>
          <w:szCs w:val="24"/>
        </w:rPr>
      </w:pPr>
      <w:r w:rsidRPr="00037B17">
        <w:rPr>
          <w:szCs w:val="24"/>
        </w:rPr>
        <w:t xml:space="preserve">Installation of </w:t>
      </w:r>
      <w:r w:rsidR="00EB19AF" w:rsidRPr="00EB19AF">
        <w:rPr>
          <w:szCs w:val="24"/>
        </w:rPr>
        <w:t xml:space="preserve">two off-site monitoring well pairs in the adjoining Southern Boulevard sidewalk. </w:t>
      </w:r>
      <w:r w:rsidR="00EB19AF">
        <w:rPr>
          <w:szCs w:val="24"/>
        </w:rPr>
        <w:t xml:space="preserve"> </w:t>
      </w:r>
      <w:r w:rsidR="00EB19AF" w:rsidRPr="00EB19AF">
        <w:rPr>
          <w:szCs w:val="24"/>
        </w:rPr>
        <w:t>Each well pair consisted of a shallow well (screened in the overburden) and a deep well (socketed into bedrock</w:t>
      </w:r>
      <w:r w:rsidR="00EB19AF">
        <w:rPr>
          <w:szCs w:val="24"/>
        </w:rPr>
        <w:t xml:space="preserve">).  Groundwater samples were collected from the four wells and analyzed for VOCs, in accordance with the RAWP.  </w:t>
      </w:r>
    </w:p>
    <w:p w14:paraId="23F186A2" w14:textId="40570C4F" w:rsidR="00AF228C" w:rsidRPr="00037B17" w:rsidRDefault="00AF228C" w:rsidP="007E5212">
      <w:pPr>
        <w:numPr>
          <w:ilvl w:val="0"/>
          <w:numId w:val="40"/>
        </w:numPr>
        <w:spacing w:before="120" w:after="240"/>
        <w:ind w:left="720"/>
        <w:jc w:val="both"/>
        <w:rPr>
          <w:szCs w:val="24"/>
        </w:rPr>
      </w:pPr>
      <w:r>
        <w:rPr>
          <w:szCs w:val="24"/>
        </w:rPr>
        <w:t>Future complet</w:t>
      </w:r>
      <w:r w:rsidR="00EC4081">
        <w:rPr>
          <w:szCs w:val="24"/>
        </w:rPr>
        <w:t>ion</w:t>
      </w:r>
      <w:r>
        <w:rPr>
          <w:szCs w:val="24"/>
        </w:rPr>
        <w:t xml:space="preserve"> of quarterly off-site post-COC groundwater sampling events, </w:t>
      </w:r>
      <w:proofErr w:type="gramStart"/>
      <w:r>
        <w:rPr>
          <w:szCs w:val="24"/>
        </w:rPr>
        <w:t>showing  bulk</w:t>
      </w:r>
      <w:proofErr w:type="gramEnd"/>
      <w:r>
        <w:rPr>
          <w:szCs w:val="24"/>
        </w:rPr>
        <w:t xml:space="preserve"> reduction of CVOCs.  </w:t>
      </w:r>
    </w:p>
    <w:p w14:paraId="75A80815" w14:textId="77777777" w:rsidR="0070635D" w:rsidRPr="002D05B2" w:rsidRDefault="0070635D" w:rsidP="002D05B2">
      <w:pPr>
        <w:pStyle w:val="StyleBodyText11ptBlue"/>
        <w:spacing w:after="240" w:line="288" w:lineRule="auto"/>
        <w:ind w:firstLine="0"/>
        <w:rPr>
          <w:rFonts w:ascii="Univers LT 45 Light" w:hAnsi="Univers LT 45 Light"/>
          <w:sz w:val="22"/>
          <w:szCs w:val="22"/>
        </w:rPr>
      </w:pPr>
    </w:p>
    <w:p w14:paraId="4A4B1147" w14:textId="3A4F465F" w:rsidR="00461B3A" w:rsidRPr="00A95089" w:rsidRDefault="00516B68" w:rsidP="00857935">
      <w:pPr>
        <w:pStyle w:val="Heading1"/>
      </w:pPr>
      <w:r w:rsidRPr="008635F7">
        <w:br w:type="page"/>
      </w:r>
      <w:bookmarkStart w:id="70" w:name="_Toc229390840"/>
      <w:bookmarkStart w:id="71" w:name="_Toc163475795"/>
      <w:bookmarkStart w:id="72" w:name="_Toc164076506"/>
      <w:bookmarkStart w:id="73" w:name="_Toc165579416"/>
      <w:r w:rsidR="00A95089" w:rsidRPr="002D05B2">
        <w:t>Interim Remedial Measures, Operable Units And Remedial Contracts</w:t>
      </w:r>
      <w:bookmarkEnd w:id="70"/>
      <w:bookmarkEnd w:id="71"/>
      <w:bookmarkEnd w:id="72"/>
      <w:bookmarkEnd w:id="73"/>
    </w:p>
    <w:p w14:paraId="54FEBBFA" w14:textId="516BAA39" w:rsidR="00437DE4" w:rsidRPr="002D05B2" w:rsidRDefault="00437DE4" w:rsidP="002D05B2">
      <w:pPr>
        <w:pStyle w:val="BlackBodyText"/>
        <w:spacing w:after="240" w:line="288" w:lineRule="auto"/>
        <w:ind w:firstLine="0"/>
        <w:rPr>
          <w:rFonts w:ascii="Univers LT 45 Light" w:hAnsi="Univers LT 45 Light"/>
          <w:sz w:val="22"/>
          <w:szCs w:val="22"/>
        </w:rPr>
      </w:pPr>
      <w:r w:rsidRPr="002D05B2">
        <w:rPr>
          <w:rFonts w:ascii="Univers LT 45 Light" w:hAnsi="Univers LT 45 Light"/>
          <w:sz w:val="22"/>
          <w:szCs w:val="22"/>
        </w:rPr>
        <w:t>The remedy for this site was performed as a single project, and no interim remedial measures, operable units or separate construction contracts were performed.</w:t>
      </w:r>
      <w:bookmarkStart w:id="74" w:name="OLE_LINK1"/>
      <w:r w:rsidR="00613A14" w:rsidRPr="002D05B2">
        <w:rPr>
          <w:rFonts w:ascii="Univers LT 45 Light" w:hAnsi="Univers LT 45 Light"/>
          <w:sz w:val="22"/>
          <w:szCs w:val="22"/>
        </w:rPr>
        <w:t xml:space="preserve"> </w:t>
      </w:r>
      <w:bookmarkEnd w:id="74"/>
    </w:p>
    <w:p w14:paraId="40B82701" w14:textId="3131A6F8" w:rsidR="007546DD" w:rsidRPr="00CB156E" w:rsidRDefault="00516B68" w:rsidP="00857935">
      <w:pPr>
        <w:pStyle w:val="Heading1"/>
      </w:pPr>
      <w:bookmarkStart w:id="75" w:name="_Toc229390843"/>
      <w:r w:rsidRPr="00CB156E">
        <w:br w:type="page"/>
      </w:r>
      <w:bookmarkStart w:id="76" w:name="_Toc229390844"/>
      <w:bookmarkStart w:id="77" w:name="_Toc163475796"/>
      <w:bookmarkStart w:id="78" w:name="_Toc164076507"/>
      <w:bookmarkStart w:id="79" w:name="_Toc165579417"/>
      <w:r w:rsidR="007546DD" w:rsidRPr="00CB156E">
        <w:t>Description of Remedial Actions performed</w:t>
      </w:r>
      <w:bookmarkEnd w:id="75"/>
      <w:bookmarkEnd w:id="76"/>
      <w:bookmarkEnd w:id="77"/>
      <w:bookmarkEnd w:id="78"/>
      <w:bookmarkEnd w:id="79"/>
    </w:p>
    <w:p w14:paraId="73BD3158" w14:textId="1CBAA96E" w:rsidR="007546DD" w:rsidRPr="002D05B2" w:rsidRDefault="0045101D" w:rsidP="007E5212">
      <w:pPr>
        <w:pStyle w:val="BlueBodyText"/>
        <w:spacing w:after="240" w:line="288" w:lineRule="auto"/>
        <w:ind w:firstLine="0"/>
        <w:jc w:val="both"/>
        <w:rPr>
          <w:rFonts w:ascii="Univers LT 45 Light" w:hAnsi="Univers LT 45 Light"/>
          <w:sz w:val="22"/>
          <w:szCs w:val="22"/>
        </w:rPr>
      </w:pPr>
      <w:r w:rsidRPr="002110FC">
        <w:rPr>
          <w:rFonts w:ascii="Univers LT 45 Light" w:hAnsi="Univers LT 45 Light"/>
          <w:color w:val="auto"/>
          <w:sz w:val="22"/>
          <w:szCs w:val="22"/>
        </w:rPr>
        <w:t xml:space="preserve">The remedial action was </w:t>
      </w:r>
      <w:r w:rsidR="007546DD" w:rsidRPr="002110FC">
        <w:rPr>
          <w:rFonts w:ascii="Univers LT 45 Light" w:hAnsi="Univers LT 45 Light"/>
          <w:color w:val="auto"/>
          <w:sz w:val="22"/>
          <w:szCs w:val="22"/>
        </w:rPr>
        <w:t xml:space="preserve">completed </w:t>
      </w:r>
      <w:r w:rsidRPr="002110FC">
        <w:rPr>
          <w:rFonts w:ascii="Univers LT 45 Light" w:hAnsi="Univers LT 45 Light"/>
          <w:color w:val="auto"/>
          <w:sz w:val="22"/>
          <w:szCs w:val="22"/>
        </w:rPr>
        <w:t xml:space="preserve">between June 13, </w:t>
      </w:r>
      <w:proofErr w:type="gramStart"/>
      <w:r w:rsidRPr="002110FC">
        <w:rPr>
          <w:rFonts w:ascii="Univers LT 45 Light" w:hAnsi="Univers LT 45 Light"/>
          <w:color w:val="auto"/>
          <w:sz w:val="22"/>
          <w:szCs w:val="22"/>
        </w:rPr>
        <w:t>2022</w:t>
      </w:r>
      <w:proofErr w:type="gramEnd"/>
      <w:r w:rsidRPr="002110FC">
        <w:rPr>
          <w:rFonts w:ascii="Univers LT 45 Light" w:hAnsi="Univers LT 45 Light"/>
          <w:color w:val="auto"/>
          <w:sz w:val="22"/>
          <w:szCs w:val="22"/>
        </w:rPr>
        <w:t xml:space="preserve"> and October 17, 2023</w:t>
      </w:r>
      <w:r w:rsidR="007546DD" w:rsidRPr="002110FC">
        <w:rPr>
          <w:rFonts w:ascii="Univers LT 45 Light" w:hAnsi="Univers LT 45 Light"/>
          <w:color w:val="auto"/>
          <w:sz w:val="22"/>
          <w:szCs w:val="22"/>
        </w:rPr>
        <w:t xml:space="preserve"> in accordance with the NYSDEC-approved </w:t>
      </w:r>
      <w:r w:rsidRPr="002110FC">
        <w:rPr>
          <w:rFonts w:ascii="Univers LT 45 Light" w:hAnsi="Univers LT 45 Light"/>
          <w:color w:val="auto"/>
          <w:sz w:val="22"/>
          <w:szCs w:val="22"/>
        </w:rPr>
        <w:t>September 9, 2013 RAWP</w:t>
      </w:r>
      <w:r w:rsidR="00082CF7">
        <w:rPr>
          <w:rFonts w:ascii="Univers LT 45 Light" w:hAnsi="Univers LT 45 Light"/>
          <w:color w:val="auto"/>
          <w:sz w:val="22"/>
          <w:szCs w:val="22"/>
        </w:rPr>
        <w:t>;</w:t>
      </w:r>
      <w:r w:rsidR="00082CF7" w:rsidRPr="002110FC">
        <w:rPr>
          <w:rFonts w:ascii="Univers LT 45 Light" w:hAnsi="Univers LT 45 Light"/>
          <w:color w:val="auto"/>
          <w:sz w:val="22"/>
          <w:szCs w:val="22"/>
        </w:rPr>
        <w:t xml:space="preserve"> </w:t>
      </w:r>
      <w:r w:rsidRPr="002110FC">
        <w:rPr>
          <w:rFonts w:ascii="Univers LT 45 Light" w:hAnsi="Univers LT 45 Light"/>
          <w:color w:val="auto"/>
          <w:sz w:val="22"/>
          <w:szCs w:val="22"/>
        </w:rPr>
        <w:t>October 31, 2013 Decision Document</w:t>
      </w:r>
      <w:r w:rsidR="00082CF7">
        <w:rPr>
          <w:rFonts w:ascii="Univers LT 45 Light" w:hAnsi="Univers LT 45 Light"/>
          <w:color w:val="auto"/>
          <w:sz w:val="22"/>
          <w:szCs w:val="22"/>
        </w:rPr>
        <w:t>;</w:t>
      </w:r>
      <w:r w:rsidR="00082CF7" w:rsidRPr="002110FC">
        <w:rPr>
          <w:rFonts w:ascii="Univers LT 45 Light" w:hAnsi="Univers LT 45 Light"/>
          <w:color w:val="auto"/>
          <w:sz w:val="22"/>
          <w:szCs w:val="22"/>
        </w:rPr>
        <w:t xml:space="preserve"> </w:t>
      </w:r>
      <w:r w:rsidRPr="002110FC">
        <w:rPr>
          <w:rFonts w:ascii="Univers LT 45 Light" w:hAnsi="Univers LT 45 Light"/>
          <w:color w:val="auto"/>
          <w:sz w:val="22"/>
          <w:szCs w:val="22"/>
        </w:rPr>
        <w:t>September 30, 2015 Contained-In Determination for CVOC-Impacted Soil</w:t>
      </w:r>
      <w:r w:rsidR="00082CF7">
        <w:rPr>
          <w:rFonts w:ascii="Univers LT 45 Light" w:hAnsi="Univers LT 45 Light"/>
          <w:color w:val="auto"/>
          <w:sz w:val="22"/>
          <w:szCs w:val="22"/>
        </w:rPr>
        <w:t>;</w:t>
      </w:r>
      <w:r w:rsidR="00082CF7" w:rsidRPr="002110FC">
        <w:rPr>
          <w:rFonts w:ascii="Univers LT 45 Light" w:hAnsi="Univers LT 45 Light"/>
          <w:color w:val="auto"/>
          <w:sz w:val="22"/>
          <w:szCs w:val="22"/>
        </w:rPr>
        <w:t xml:space="preserve"> </w:t>
      </w:r>
      <w:r w:rsidRPr="002110FC">
        <w:rPr>
          <w:rFonts w:ascii="Univers LT 45 Light" w:hAnsi="Univers LT 45 Light"/>
          <w:color w:val="auto"/>
          <w:sz w:val="22"/>
          <w:szCs w:val="22"/>
        </w:rPr>
        <w:t>and NYSDEC-issued August 19, 2019 Explanation of Significant Difference (ESD)</w:t>
      </w:r>
      <w:r w:rsidR="007546DD" w:rsidRPr="002110FC">
        <w:rPr>
          <w:rFonts w:ascii="Univers LT 45 Light" w:hAnsi="Univers LT 45 Light"/>
          <w:color w:val="auto"/>
          <w:sz w:val="22"/>
          <w:szCs w:val="22"/>
        </w:rPr>
        <w:t xml:space="preserve">.  </w:t>
      </w:r>
      <w:r w:rsidRPr="002110FC">
        <w:rPr>
          <w:rFonts w:ascii="Univers LT 45 Light" w:hAnsi="Univers LT 45 Light"/>
          <w:color w:val="auto"/>
          <w:sz w:val="22"/>
          <w:szCs w:val="22"/>
        </w:rPr>
        <w:t>Langan documented remedial activities in daily site observation report and monthly progress reports.  Daily and monthly reports submitted to the NYSDEC are provided in Appendix</w:t>
      </w:r>
      <w:r w:rsidR="00216C69" w:rsidRPr="002110FC">
        <w:rPr>
          <w:rFonts w:ascii="Univers LT 45 Light" w:hAnsi="Univers LT 45 Light"/>
          <w:color w:val="auto"/>
          <w:sz w:val="22"/>
          <w:szCs w:val="22"/>
        </w:rPr>
        <w:t xml:space="preserve"> B</w:t>
      </w:r>
      <w:r w:rsidRPr="002110FC">
        <w:rPr>
          <w:rFonts w:ascii="Univers LT 45 Light" w:hAnsi="Univers LT 45 Light"/>
          <w:color w:val="auto"/>
          <w:sz w:val="22"/>
          <w:szCs w:val="22"/>
        </w:rPr>
        <w:t>. D</w:t>
      </w:r>
      <w:r w:rsidR="007546DD" w:rsidRPr="002110FC">
        <w:rPr>
          <w:rFonts w:ascii="Univers LT 45 Light" w:hAnsi="Univers LT 45 Light"/>
          <w:color w:val="auto"/>
          <w:sz w:val="22"/>
          <w:szCs w:val="22"/>
        </w:rPr>
        <w:t xml:space="preserve">eviations from the </w:t>
      </w:r>
      <w:r w:rsidRPr="002110FC">
        <w:rPr>
          <w:rFonts w:ascii="Univers LT 45 Light" w:hAnsi="Univers LT 45 Light"/>
          <w:color w:val="auto"/>
          <w:sz w:val="22"/>
          <w:szCs w:val="22"/>
        </w:rPr>
        <w:t>NYSDEC-approved documents are described in Section 4.</w:t>
      </w:r>
      <w:r w:rsidR="00B12732" w:rsidRPr="002110FC">
        <w:rPr>
          <w:rFonts w:ascii="Univers LT 45 Light" w:hAnsi="Univers LT 45 Light"/>
          <w:color w:val="auto"/>
          <w:sz w:val="22"/>
          <w:szCs w:val="22"/>
        </w:rPr>
        <w:t>9</w:t>
      </w:r>
      <w:r w:rsidR="007546DD" w:rsidRPr="002110FC">
        <w:rPr>
          <w:rFonts w:ascii="Univers LT 45 Light" w:hAnsi="Univers LT 45 Light"/>
          <w:color w:val="auto"/>
          <w:sz w:val="22"/>
          <w:szCs w:val="22"/>
        </w:rPr>
        <w:t>.</w:t>
      </w:r>
      <w:r w:rsidR="00FC3B1B" w:rsidRPr="002110FC">
        <w:rPr>
          <w:rFonts w:ascii="Univers LT 45 Light" w:hAnsi="Univers LT 45 Light"/>
          <w:color w:val="auto"/>
          <w:sz w:val="22"/>
          <w:szCs w:val="22"/>
        </w:rPr>
        <w:t xml:space="preserve">  </w:t>
      </w:r>
      <w:r w:rsidR="00FC3B1B" w:rsidRPr="00AF228C">
        <w:rPr>
          <w:rFonts w:ascii="Univers LT 45 Light" w:hAnsi="Univers LT 45 Light"/>
          <w:color w:val="auto"/>
          <w:sz w:val="22"/>
          <w:szCs w:val="22"/>
        </w:rPr>
        <w:t xml:space="preserve">Based on the completed remedial actions, a Track 1 Unrestricted Use cleanup </w:t>
      </w:r>
      <w:r w:rsidR="00AF228C" w:rsidRPr="00AF228C">
        <w:rPr>
          <w:rFonts w:ascii="Univers LT 45 Light" w:hAnsi="Univers LT 45 Light"/>
          <w:color w:val="auto"/>
          <w:sz w:val="22"/>
          <w:szCs w:val="22"/>
        </w:rPr>
        <w:t>w</w:t>
      </w:r>
      <w:r w:rsidR="00AF228C" w:rsidRPr="00EC4081">
        <w:rPr>
          <w:rFonts w:ascii="Univers LT 45 Light" w:hAnsi="Univers LT 45 Light"/>
          <w:color w:val="auto"/>
          <w:sz w:val="22"/>
          <w:szCs w:val="22"/>
        </w:rPr>
        <w:t>ill be</w:t>
      </w:r>
      <w:r w:rsidR="00AF228C" w:rsidRPr="00AF228C">
        <w:rPr>
          <w:rFonts w:ascii="Univers LT 45 Light" w:hAnsi="Univers LT 45 Light"/>
          <w:color w:val="auto"/>
          <w:sz w:val="22"/>
          <w:szCs w:val="22"/>
        </w:rPr>
        <w:t xml:space="preserve"> </w:t>
      </w:r>
      <w:r w:rsidR="00FC3B1B" w:rsidRPr="00416DBE">
        <w:rPr>
          <w:rFonts w:ascii="Univers LT 45 Light" w:hAnsi="Univers LT 45 Light"/>
          <w:color w:val="auto"/>
          <w:sz w:val="22"/>
          <w:szCs w:val="22"/>
        </w:rPr>
        <w:t>achieved</w:t>
      </w:r>
      <w:r w:rsidR="00AF228C">
        <w:rPr>
          <w:rFonts w:ascii="Univers LT 45 Light" w:hAnsi="Univers LT 45 Light"/>
          <w:color w:val="auto"/>
          <w:sz w:val="22"/>
          <w:szCs w:val="22"/>
        </w:rPr>
        <w:t>, pending quarterly off-site groundwater sampling events showing bulk reduction in CVOC’s</w:t>
      </w:r>
      <w:r w:rsidR="00FC3B1B" w:rsidRPr="007E5212">
        <w:rPr>
          <w:rFonts w:ascii="Univers LT 45 Light" w:hAnsi="Univers LT 45 Light"/>
          <w:color w:val="auto"/>
          <w:sz w:val="22"/>
          <w:szCs w:val="22"/>
        </w:rPr>
        <w:t xml:space="preserve">. </w:t>
      </w:r>
      <w:r w:rsidR="00185A41">
        <w:rPr>
          <w:rFonts w:ascii="Univers LT 45 Light" w:hAnsi="Univers LT 45 Light"/>
          <w:color w:val="auto"/>
          <w:sz w:val="22"/>
          <w:szCs w:val="22"/>
        </w:rPr>
        <w:t xml:space="preserve"> </w:t>
      </w:r>
      <w:r w:rsidR="00185A41" w:rsidRPr="00185A41">
        <w:rPr>
          <w:rFonts w:ascii="Univers LT 45 Light" w:hAnsi="Univers LT 45 Light"/>
          <w:color w:val="auto"/>
          <w:sz w:val="22"/>
          <w:szCs w:val="22"/>
        </w:rPr>
        <w:t xml:space="preserve">The Track </w:t>
      </w:r>
      <w:r w:rsidR="00185A41">
        <w:rPr>
          <w:rFonts w:ascii="Univers LT 45 Light" w:hAnsi="Univers LT 45 Light"/>
          <w:color w:val="auto"/>
          <w:sz w:val="22"/>
          <w:szCs w:val="22"/>
        </w:rPr>
        <w:t>1</w:t>
      </w:r>
      <w:r w:rsidR="00185A41" w:rsidRPr="00185A41">
        <w:rPr>
          <w:rFonts w:ascii="Univers LT 45 Light" w:hAnsi="Univers LT 45 Light"/>
          <w:color w:val="auto"/>
          <w:sz w:val="22"/>
          <w:szCs w:val="22"/>
        </w:rPr>
        <w:t xml:space="preserve"> </w:t>
      </w:r>
      <w:r w:rsidR="00185A41">
        <w:rPr>
          <w:rFonts w:ascii="Univers LT 45 Light" w:hAnsi="Univers LT 45 Light"/>
          <w:color w:val="auto"/>
          <w:sz w:val="22"/>
          <w:szCs w:val="22"/>
        </w:rPr>
        <w:t xml:space="preserve">Unrestricted Use </w:t>
      </w:r>
      <w:r w:rsidR="00185A41" w:rsidRPr="00185A41">
        <w:rPr>
          <w:rFonts w:ascii="Univers LT 45 Light" w:hAnsi="Univers LT 45 Light"/>
          <w:color w:val="auto"/>
          <w:sz w:val="22"/>
          <w:szCs w:val="22"/>
        </w:rPr>
        <w:t>SCOs are summarized in Table</w:t>
      </w:r>
      <w:r w:rsidR="00185A41">
        <w:rPr>
          <w:rFonts w:ascii="Univers LT 45 Light" w:hAnsi="Univers LT 45 Light"/>
          <w:color w:val="auto"/>
          <w:sz w:val="22"/>
          <w:szCs w:val="22"/>
        </w:rPr>
        <w:t> </w:t>
      </w:r>
      <w:r w:rsidR="00185A41" w:rsidRPr="00185A41">
        <w:rPr>
          <w:rFonts w:ascii="Univers LT 45 Light" w:hAnsi="Univers LT 45 Light"/>
          <w:color w:val="auto"/>
          <w:sz w:val="22"/>
          <w:szCs w:val="22"/>
        </w:rPr>
        <w:t>1.</w:t>
      </w:r>
    </w:p>
    <w:p w14:paraId="3C1AF0F5" w14:textId="1F22DBEF" w:rsidR="007546DD" w:rsidRPr="008635F7" w:rsidRDefault="007546DD" w:rsidP="00557C79">
      <w:pPr>
        <w:pStyle w:val="Heading2"/>
      </w:pPr>
      <w:bookmarkStart w:id="80" w:name="_Toc229390845"/>
      <w:bookmarkStart w:id="81" w:name="_Toc163475797"/>
      <w:bookmarkStart w:id="82" w:name="_Toc164076508"/>
      <w:bookmarkStart w:id="83" w:name="_Toc165579418"/>
      <w:bookmarkEnd w:id="69"/>
      <w:r w:rsidRPr="008635F7">
        <w:t xml:space="preserve">Governing </w:t>
      </w:r>
      <w:r w:rsidRPr="008C6D94">
        <w:t>Documents</w:t>
      </w:r>
      <w:bookmarkEnd w:id="80"/>
      <w:bookmarkEnd w:id="81"/>
      <w:bookmarkEnd w:id="82"/>
      <w:bookmarkEnd w:id="83"/>
    </w:p>
    <w:p w14:paraId="7CED643D" w14:textId="5D412090" w:rsidR="007546DD" w:rsidRPr="00857935" w:rsidRDefault="007546DD" w:rsidP="00557C79">
      <w:pPr>
        <w:pStyle w:val="Heading3"/>
      </w:pPr>
      <w:bookmarkStart w:id="84" w:name="_Toc229390846"/>
      <w:bookmarkStart w:id="85" w:name="_Toc163475798"/>
      <w:bookmarkStart w:id="86" w:name="_Toc164076509"/>
      <w:bookmarkStart w:id="87" w:name="_Toc165579419"/>
      <w:r w:rsidRPr="00857935">
        <w:t>Site Specific Health &amp; Safety Plan (HASP)</w:t>
      </w:r>
      <w:bookmarkEnd w:id="84"/>
      <w:bookmarkEnd w:id="85"/>
      <w:bookmarkEnd w:id="86"/>
      <w:bookmarkEnd w:id="87"/>
      <w:r w:rsidRPr="00857935">
        <w:t xml:space="preserve"> </w:t>
      </w:r>
    </w:p>
    <w:p w14:paraId="3156524A" w14:textId="4F652EDD" w:rsidR="007546DD" w:rsidRPr="002D05B2" w:rsidRDefault="00FC3B1B" w:rsidP="007E5212">
      <w:pPr>
        <w:pStyle w:val="bodytextblackChar"/>
        <w:spacing w:after="240" w:line="288" w:lineRule="auto"/>
        <w:ind w:firstLine="0"/>
        <w:jc w:val="both"/>
        <w:rPr>
          <w:rFonts w:ascii="Univers LT 45 Light" w:hAnsi="Univers LT 45 Light"/>
          <w:sz w:val="22"/>
          <w:szCs w:val="22"/>
        </w:rPr>
      </w:pPr>
      <w:r>
        <w:rPr>
          <w:rFonts w:ascii="Univers LT 45 Light" w:hAnsi="Univers LT 45 Light"/>
          <w:sz w:val="22"/>
          <w:szCs w:val="22"/>
        </w:rPr>
        <w:t>R</w:t>
      </w:r>
      <w:r w:rsidR="007546DD" w:rsidRPr="002D05B2">
        <w:rPr>
          <w:rFonts w:ascii="Univers LT 45 Light" w:hAnsi="Univers LT 45 Light"/>
          <w:sz w:val="22"/>
          <w:szCs w:val="22"/>
        </w:rPr>
        <w:t xml:space="preserve">emedial work performed under this </w:t>
      </w:r>
      <w:r>
        <w:rPr>
          <w:rFonts w:ascii="Univers LT 45 Light" w:hAnsi="Univers LT 45 Light"/>
          <w:sz w:val="22"/>
          <w:szCs w:val="22"/>
        </w:rPr>
        <w:t>r</w:t>
      </w:r>
      <w:r w:rsidRPr="002D05B2">
        <w:rPr>
          <w:rFonts w:ascii="Univers LT 45 Light" w:hAnsi="Univers LT 45 Light"/>
          <w:sz w:val="22"/>
          <w:szCs w:val="22"/>
        </w:rPr>
        <w:t xml:space="preserve">emedial </w:t>
      </w:r>
      <w:r>
        <w:rPr>
          <w:rFonts w:ascii="Univers LT 45 Light" w:hAnsi="Univers LT 45 Light"/>
          <w:sz w:val="22"/>
          <w:szCs w:val="22"/>
        </w:rPr>
        <w:t>a</w:t>
      </w:r>
      <w:r w:rsidRPr="002D05B2">
        <w:rPr>
          <w:rFonts w:ascii="Univers LT 45 Light" w:hAnsi="Univers LT 45 Light"/>
          <w:sz w:val="22"/>
          <w:szCs w:val="22"/>
        </w:rPr>
        <w:t xml:space="preserve">ction </w:t>
      </w:r>
      <w:proofErr w:type="gramStart"/>
      <w:r w:rsidR="007546DD" w:rsidRPr="002D05B2">
        <w:rPr>
          <w:rFonts w:ascii="Univers LT 45 Light" w:hAnsi="Univers LT 45 Light"/>
          <w:sz w:val="22"/>
          <w:szCs w:val="22"/>
        </w:rPr>
        <w:t>was in compliance with</w:t>
      </w:r>
      <w:proofErr w:type="gramEnd"/>
      <w:r w:rsidR="007546DD" w:rsidRPr="002D05B2">
        <w:rPr>
          <w:rFonts w:ascii="Univers LT 45 Light" w:hAnsi="Univers LT 45 Light"/>
          <w:sz w:val="22"/>
          <w:szCs w:val="22"/>
        </w:rPr>
        <w:t xml:space="preserve"> governmental requirements, including </w:t>
      </w:r>
      <w:r>
        <w:rPr>
          <w:rFonts w:ascii="Univers LT 45 Light" w:hAnsi="Univers LT 45 Light"/>
          <w:sz w:val="22"/>
          <w:szCs w:val="22"/>
        </w:rPr>
        <w:t>s</w:t>
      </w:r>
      <w:r w:rsidRPr="002D05B2">
        <w:rPr>
          <w:rFonts w:ascii="Univers LT 45 Light" w:hAnsi="Univers LT 45 Light"/>
          <w:sz w:val="22"/>
          <w:szCs w:val="22"/>
        </w:rPr>
        <w:t xml:space="preserve">ite </w:t>
      </w:r>
      <w:r w:rsidR="007546DD" w:rsidRPr="002D05B2">
        <w:rPr>
          <w:rFonts w:ascii="Univers LT 45 Light" w:hAnsi="Univers LT 45 Light"/>
          <w:sz w:val="22"/>
          <w:szCs w:val="22"/>
        </w:rPr>
        <w:t>and worker safety requirements mandated by Federal OSHA</w:t>
      </w:r>
      <w:r w:rsidR="00C8586B">
        <w:rPr>
          <w:rFonts w:ascii="Univers LT 45 Light" w:hAnsi="Univers LT 45 Light"/>
          <w:sz w:val="22"/>
          <w:szCs w:val="22"/>
        </w:rPr>
        <w:t xml:space="preserve"> (Occupational Safety and Health Administration)</w:t>
      </w:r>
      <w:r w:rsidR="007546DD" w:rsidRPr="002D05B2">
        <w:rPr>
          <w:rFonts w:ascii="Univers LT 45 Light" w:hAnsi="Univers LT 45 Light"/>
          <w:sz w:val="22"/>
          <w:szCs w:val="22"/>
        </w:rPr>
        <w:t>.</w:t>
      </w:r>
      <w:r>
        <w:rPr>
          <w:rFonts w:ascii="Univers LT 45 Light" w:hAnsi="Univers LT 45 Light"/>
          <w:sz w:val="22"/>
          <w:szCs w:val="22"/>
        </w:rPr>
        <w:t xml:space="preserve">  </w:t>
      </w:r>
      <w:r w:rsidRPr="00FC3B1B">
        <w:rPr>
          <w:rFonts w:ascii="Univers LT 45 Light" w:hAnsi="Univers LT 45 Light"/>
          <w:sz w:val="22"/>
          <w:szCs w:val="22"/>
        </w:rPr>
        <w:t>Documented remedial and invasive work complied with the provisions of the site-specific CHASP, which met the requirements of Code of Federal Regulations (CFR) Title 29 Part 1910 (29 CFR 1910) and 29 CFR 1926 (which includes 29 CFR 1910.120 and 29 CFR 1926.65).</w:t>
      </w:r>
    </w:p>
    <w:p w14:paraId="579FC0A4" w14:textId="414D53FF" w:rsidR="007546DD" w:rsidRPr="007E5212" w:rsidRDefault="00FC3B1B" w:rsidP="007E5212">
      <w:pPr>
        <w:pStyle w:val="StyleBodyText11ptBlue"/>
        <w:spacing w:after="240" w:line="288" w:lineRule="auto"/>
        <w:ind w:firstLine="0"/>
        <w:jc w:val="both"/>
        <w:rPr>
          <w:rFonts w:ascii="Univers LT 45 Light" w:hAnsi="Univers LT 45 Light"/>
          <w:color w:val="auto"/>
          <w:sz w:val="22"/>
          <w:szCs w:val="22"/>
        </w:rPr>
      </w:pPr>
      <w:r w:rsidRPr="007E5212">
        <w:rPr>
          <w:rFonts w:ascii="Univers LT 45 Light" w:hAnsi="Univers LT 45 Light"/>
          <w:color w:val="auto"/>
          <w:sz w:val="22"/>
          <w:szCs w:val="22"/>
        </w:rPr>
        <w:t xml:space="preserve">Contractors performing the remediation were responsible for the health and safety of their own employees and complying with the OSHA requirements applicable to their trade work. </w:t>
      </w:r>
    </w:p>
    <w:p w14:paraId="26AE32AA" w14:textId="130A31C5" w:rsidR="007546DD" w:rsidRPr="00CB156E" w:rsidRDefault="007546DD" w:rsidP="00557C79">
      <w:pPr>
        <w:pStyle w:val="Heading3"/>
      </w:pPr>
      <w:bookmarkStart w:id="88" w:name="_Toc229390847"/>
      <w:bookmarkStart w:id="89" w:name="_Toc163475799"/>
      <w:bookmarkStart w:id="90" w:name="_Toc164076510"/>
      <w:bookmarkStart w:id="91" w:name="_Toc165579420"/>
      <w:r w:rsidRPr="00CB156E">
        <w:t>Quality Assurance Project Plan (QAPP)</w:t>
      </w:r>
      <w:bookmarkEnd w:id="88"/>
      <w:bookmarkEnd w:id="89"/>
      <w:bookmarkEnd w:id="90"/>
      <w:bookmarkEnd w:id="91"/>
      <w:r w:rsidRPr="00CB156E">
        <w:t xml:space="preserve"> </w:t>
      </w:r>
    </w:p>
    <w:p w14:paraId="03DA6A7E" w14:textId="59BAFAC1" w:rsidR="007546DD" w:rsidRPr="00857935" w:rsidRDefault="00D027F7" w:rsidP="00857935">
      <w:pPr>
        <w:pStyle w:val="bodytextblackChar"/>
        <w:spacing w:after="240" w:line="288" w:lineRule="auto"/>
        <w:ind w:firstLine="0"/>
        <w:jc w:val="both"/>
        <w:rPr>
          <w:rFonts w:ascii="Univers LT 45 Light" w:hAnsi="Univers LT 45 Light"/>
          <w:bCs w:val="0"/>
          <w:color w:val="auto"/>
          <w:sz w:val="22"/>
          <w:szCs w:val="22"/>
        </w:rPr>
      </w:pPr>
      <w:r w:rsidRPr="00857935">
        <w:rPr>
          <w:rFonts w:ascii="Univers LT 45 Light" w:hAnsi="Univers LT 45 Light"/>
          <w:bCs w:val="0"/>
          <w:color w:val="auto"/>
          <w:sz w:val="22"/>
          <w:szCs w:val="22"/>
        </w:rPr>
        <w:t xml:space="preserve">The QAPP was included as </w:t>
      </w:r>
      <w:r w:rsidRPr="00857935">
        <w:rPr>
          <w:rFonts w:ascii="Univers LT 45 Light" w:hAnsi="Univers LT 45 Light"/>
          <w:color w:val="auto"/>
          <w:sz w:val="22"/>
          <w:szCs w:val="22"/>
        </w:rPr>
        <w:t xml:space="preserve">RAWP </w:t>
      </w:r>
      <w:r w:rsidR="00FC3B1B" w:rsidRPr="00857935">
        <w:rPr>
          <w:rFonts w:ascii="Univers LT 45 Light" w:hAnsi="Univers LT 45 Light"/>
          <w:bCs w:val="0"/>
          <w:color w:val="auto"/>
          <w:sz w:val="22"/>
          <w:szCs w:val="22"/>
        </w:rPr>
        <w:t xml:space="preserve">Appendix C </w:t>
      </w:r>
      <w:r w:rsidR="00FC3B1B" w:rsidRPr="00857935">
        <w:rPr>
          <w:rFonts w:ascii="Univers LT 45 Light" w:hAnsi="Univers LT 45 Light"/>
          <w:color w:val="auto"/>
          <w:sz w:val="22"/>
          <w:szCs w:val="22"/>
        </w:rPr>
        <w:t xml:space="preserve">and </w:t>
      </w:r>
      <w:r w:rsidRPr="00857935">
        <w:rPr>
          <w:rFonts w:ascii="Univers LT 45 Light" w:hAnsi="Univers LT 45 Light"/>
          <w:color w:val="auto"/>
          <w:sz w:val="22"/>
          <w:szCs w:val="22"/>
        </w:rPr>
        <w:t xml:space="preserve">describes the specific policies, objectives, organization, functional </w:t>
      </w:r>
      <w:r w:rsidR="00035EB1" w:rsidRPr="00857935">
        <w:rPr>
          <w:rFonts w:ascii="Univers LT 45 Light" w:hAnsi="Univers LT 45 Light"/>
          <w:color w:val="auto"/>
          <w:sz w:val="22"/>
          <w:szCs w:val="22"/>
        </w:rPr>
        <w:t>activities,</w:t>
      </w:r>
      <w:r w:rsidRPr="00857935">
        <w:rPr>
          <w:rFonts w:ascii="Univers LT 45 Light" w:hAnsi="Univers LT 45 Light"/>
          <w:color w:val="auto"/>
          <w:sz w:val="22"/>
          <w:szCs w:val="22"/>
        </w:rPr>
        <w:t xml:space="preserve"> and quality assurance/quality control</w:t>
      </w:r>
      <w:r w:rsidR="00FC3B1B" w:rsidRPr="00857935">
        <w:rPr>
          <w:rFonts w:ascii="Univers LT 45 Light" w:hAnsi="Univers LT 45 Light"/>
          <w:color w:val="auto"/>
          <w:sz w:val="22"/>
          <w:szCs w:val="22"/>
        </w:rPr>
        <w:t xml:space="preserve"> (QA/QC)</w:t>
      </w:r>
      <w:r w:rsidRPr="00857935">
        <w:rPr>
          <w:rFonts w:ascii="Univers LT 45 Light" w:hAnsi="Univers LT 45 Light"/>
          <w:color w:val="auto"/>
          <w:sz w:val="22"/>
          <w:szCs w:val="22"/>
        </w:rPr>
        <w:t xml:space="preserve"> activities designed to achieve the project data quality objectives.</w:t>
      </w:r>
    </w:p>
    <w:p w14:paraId="614C84D9" w14:textId="44CB0F9C" w:rsidR="00A96C0A" w:rsidRPr="00037B17" w:rsidRDefault="00A96C0A" w:rsidP="002D05B2">
      <w:pPr>
        <w:pStyle w:val="BodyText"/>
        <w:keepNext/>
        <w:spacing w:after="240" w:line="288" w:lineRule="auto"/>
        <w:rPr>
          <w:szCs w:val="24"/>
          <w:u w:val="single"/>
        </w:rPr>
      </w:pPr>
      <w:r w:rsidRPr="00037B17">
        <w:rPr>
          <w:szCs w:val="24"/>
          <w:u w:val="single"/>
        </w:rPr>
        <w:t xml:space="preserve">Project Organization </w:t>
      </w:r>
    </w:p>
    <w:p w14:paraId="4F916D45" w14:textId="1B78789E" w:rsidR="00A96C0A" w:rsidRPr="00037B17" w:rsidRDefault="00841E9B" w:rsidP="002D05B2">
      <w:pPr>
        <w:pStyle w:val="BodyText"/>
        <w:spacing w:after="240" w:line="288" w:lineRule="auto"/>
        <w:rPr>
          <w:szCs w:val="24"/>
        </w:rPr>
      </w:pPr>
      <w:r>
        <w:rPr>
          <w:szCs w:val="24"/>
        </w:rPr>
        <w:t xml:space="preserve">Project organization and associated roles, including key personnel, descriptions of duties, and lines of authority in the management of the remedial action included the following project </w:t>
      </w:r>
      <w:r w:rsidR="00A96C0A" w:rsidRPr="00037B17">
        <w:rPr>
          <w:szCs w:val="24"/>
        </w:rPr>
        <w:t>personnel</w:t>
      </w:r>
      <w:r>
        <w:rPr>
          <w:szCs w:val="24"/>
        </w:rPr>
        <w:t>:</w:t>
      </w:r>
      <w:r w:rsidR="00A96C0A" w:rsidRPr="00037B17">
        <w:rPr>
          <w:szCs w:val="24"/>
        </w:rPr>
        <w:t xml:space="preserve">  </w:t>
      </w:r>
    </w:p>
    <w:tbl>
      <w:tblPr>
        <w:tblW w:w="9288" w:type="dxa"/>
        <w:tblLayout w:type="fixed"/>
        <w:tblLook w:val="0000" w:firstRow="0" w:lastRow="0" w:firstColumn="0" w:lastColumn="0" w:noHBand="0" w:noVBand="0"/>
      </w:tblPr>
      <w:tblGrid>
        <w:gridCol w:w="4788"/>
        <w:gridCol w:w="4500"/>
      </w:tblGrid>
      <w:tr w:rsidR="00A96C0A" w:rsidRPr="00037B17" w14:paraId="333170F1" w14:textId="77777777" w:rsidTr="008A3996">
        <w:tc>
          <w:tcPr>
            <w:tcW w:w="4788" w:type="dxa"/>
          </w:tcPr>
          <w:p w14:paraId="1919D440" w14:textId="77777777" w:rsidR="00A96C0A" w:rsidRPr="00037B17" w:rsidRDefault="00A96C0A" w:rsidP="007E5212">
            <w:pPr>
              <w:rPr>
                <w:szCs w:val="22"/>
              </w:rPr>
            </w:pPr>
            <w:r w:rsidRPr="00037B17">
              <w:rPr>
                <w:szCs w:val="22"/>
              </w:rPr>
              <w:t>Remediation Engineer:</w:t>
            </w:r>
          </w:p>
        </w:tc>
        <w:tc>
          <w:tcPr>
            <w:tcW w:w="4500" w:type="dxa"/>
          </w:tcPr>
          <w:p w14:paraId="0EF0491C" w14:textId="79B1C02B" w:rsidR="00A96C0A" w:rsidRPr="00037B17" w:rsidRDefault="00841E9B" w:rsidP="007E5212">
            <w:pPr>
              <w:rPr>
                <w:szCs w:val="22"/>
              </w:rPr>
            </w:pPr>
            <w:r>
              <w:rPr>
                <w:szCs w:val="22"/>
              </w:rPr>
              <w:t>Gerald Nicholls</w:t>
            </w:r>
            <w:r w:rsidR="00A96C0A" w:rsidRPr="00037B17">
              <w:rPr>
                <w:szCs w:val="22"/>
              </w:rPr>
              <w:t>, P.E.</w:t>
            </w:r>
          </w:p>
        </w:tc>
      </w:tr>
      <w:tr w:rsidR="00A96C0A" w:rsidRPr="00037B17" w14:paraId="355251E0" w14:textId="77777777" w:rsidTr="008A3996">
        <w:tc>
          <w:tcPr>
            <w:tcW w:w="4788" w:type="dxa"/>
          </w:tcPr>
          <w:p w14:paraId="0AC6A91E" w14:textId="77777777" w:rsidR="00A96C0A" w:rsidRPr="00037B17" w:rsidRDefault="00A96C0A" w:rsidP="007E5212">
            <w:pPr>
              <w:rPr>
                <w:szCs w:val="22"/>
              </w:rPr>
            </w:pPr>
            <w:r w:rsidRPr="00037B17">
              <w:rPr>
                <w:szCs w:val="22"/>
              </w:rPr>
              <w:t xml:space="preserve">Project Manager: </w:t>
            </w:r>
          </w:p>
        </w:tc>
        <w:tc>
          <w:tcPr>
            <w:tcW w:w="4500" w:type="dxa"/>
          </w:tcPr>
          <w:p w14:paraId="02529608" w14:textId="0E3F1D1A" w:rsidR="00A96C0A" w:rsidRPr="00037B17" w:rsidRDefault="00841E9B" w:rsidP="007E5212">
            <w:pPr>
              <w:rPr>
                <w:szCs w:val="22"/>
              </w:rPr>
            </w:pPr>
            <w:r>
              <w:rPr>
                <w:szCs w:val="22"/>
              </w:rPr>
              <w:t>Albert Tashji, P.E.</w:t>
            </w:r>
          </w:p>
        </w:tc>
      </w:tr>
      <w:tr w:rsidR="00A96C0A" w:rsidRPr="00037B17" w14:paraId="68CCD7BA" w14:textId="77777777" w:rsidTr="008A3996">
        <w:tc>
          <w:tcPr>
            <w:tcW w:w="4788" w:type="dxa"/>
          </w:tcPr>
          <w:p w14:paraId="321BD538" w14:textId="77777777" w:rsidR="00A96C0A" w:rsidRPr="00037B17" w:rsidRDefault="00A96C0A" w:rsidP="007E5212">
            <w:pPr>
              <w:rPr>
                <w:szCs w:val="22"/>
              </w:rPr>
            </w:pPr>
            <w:r w:rsidRPr="00037B17">
              <w:rPr>
                <w:szCs w:val="22"/>
              </w:rPr>
              <w:t xml:space="preserve">Langan Health &amp; Safety Officer: </w:t>
            </w:r>
          </w:p>
        </w:tc>
        <w:tc>
          <w:tcPr>
            <w:tcW w:w="4500" w:type="dxa"/>
          </w:tcPr>
          <w:p w14:paraId="70CFA3D3" w14:textId="0ED1BF3F" w:rsidR="00A96C0A" w:rsidRPr="00037B17" w:rsidRDefault="00A96C0A" w:rsidP="007E5212">
            <w:pPr>
              <w:rPr>
                <w:szCs w:val="22"/>
              </w:rPr>
            </w:pPr>
            <w:r w:rsidRPr="00037B17">
              <w:rPr>
                <w:szCs w:val="22"/>
              </w:rPr>
              <w:t xml:space="preserve">Tony Moffa, </w:t>
            </w:r>
            <w:r w:rsidR="002852E9">
              <w:rPr>
                <w:szCs w:val="22"/>
              </w:rPr>
              <w:t xml:space="preserve">ASP, </w:t>
            </w:r>
            <w:r w:rsidRPr="00037B17">
              <w:rPr>
                <w:szCs w:val="22"/>
              </w:rPr>
              <w:t>CHMM</w:t>
            </w:r>
            <w:r w:rsidR="002852E9">
              <w:rPr>
                <w:szCs w:val="22"/>
              </w:rPr>
              <w:t>, COSS</w:t>
            </w:r>
          </w:p>
        </w:tc>
      </w:tr>
      <w:tr w:rsidR="00A96C0A" w:rsidRPr="00037B17" w14:paraId="433555F2" w14:textId="77777777" w:rsidTr="008A3996">
        <w:trPr>
          <w:trHeight w:val="360"/>
        </w:trPr>
        <w:tc>
          <w:tcPr>
            <w:tcW w:w="4788" w:type="dxa"/>
          </w:tcPr>
          <w:p w14:paraId="157CE100" w14:textId="77777777" w:rsidR="00A96C0A" w:rsidRPr="00037B17" w:rsidRDefault="00A96C0A" w:rsidP="007E5212">
            <w:pPr>
              <w:rPr>
                <w:szCs w:val="22"/>
              </w:rPr>
            </w:pPr>
            <w:r w:rsidRPr="00037B17">
              <w:rPr>
                <w:szCs w:val="22"/>
              </w:rPr>
              <w:t>Site Safety Coordinator</w:t>
            </w:r>
          </w:p>
        </w:tc>
        <w:tc>
          <w:tcPr>
            <w:tcW w:w="4500" w:type="dxa"/>
          </w:tcPr>
          <w:p w14:paraId="72D07C16" w14:textId="52F49E70" w:rsidR="00A96C0A" w:rsidRPr="00037B17" w:rsidRDefault="00841E9B" w:rsidP="007E5212">
            <w:pPr>
              <w:rPr>
                <w:szCs w:val="22"/>
              </w:rPr>
            </w:pPr>
            <w:r>
              <w:rPr>
                <w:szCs w:val="22"/>
              </w:rPr>
              <w:t>William Bohrer, P.G.</w:t>
            </w:r>
          </w:p>
        </w:tc>
      </w:tr>
      <w:tr w:rsidR="00A96C0A" w:rsidRPr="00037B17" w14:paraId="67AA0862" w14:textId="77777777" w:rsidTr="008A3996">
        <w:trPr>
          <w:trHeight w:val="360"/>
        </w:trPr>
        <w:tc>
          <w:tcPr>
            <w:tcW w:w="4788" w:type="dxa"/>
          </w:tcPr>
          <w:p w14:paraId="702F0BCA" w14:textId="77777777" w:rsidR="00A96C0A" w:rsidRPr="00037B17" w:rsidRDefault="00A96C0A" w:rsidP="007E5212">
            <w:pPr>
              <w:rPr>
                <w:szCs w:val="22"/>
              </w:rPr>
            </w:pPr>
            <w:r w:rsidRPr="00037B17">
              <w:rPr>
                <w:szCs w:val="24"/>
              </w:rPr>
              <w:t>Qualified Environmental Professional</w:t>
            </w:r>
          </w:p>
        </w:tc>
        <w:tc>
          <w:tcPr>
            <w:tcW w:w="4500" w:type="dxa"/>
          </w:tcPr>
          <w:p w14:paraId="57E42D48" w14:textId="4F7DDB09" w:rsidR="00A96C0A" w:rsidRPr="00037B17" w:rsidRDefault="00841E9B" w:rsidP="007E5212">
            <w:pPr>
              <w:rPr>
                <w:szCs w:val="22"/>
              </w:rPr>
            </w:pPr>
            <w:r>
              <w:rPr>
                <w:szCs w:val="22"/>
              </w:rPr>
              <w:t>Michael Burke</w:t>
            </w:r>
            <w:r w:rsidR="00A96C0A">
              <w:rPr>
                <w:szCs w:val="22"/>
              </w:rPr>
              <w:t>, P.</w:t>
            </w:r>
            <w:r>
              <w:rPr>
                <w:szCs w:val="22"/>
              </w:rPr>
              <w:t>G</w:t>
            </w:r>
            <w:r w:rsidR="00A96C0A">
              <w:rPr>
                <w:szCs w:val="22"/>
              </w:rPr>
              <w:t>.</w:t>
            </w:r>
            <w:r>
              <w:rPr>
                <w:szCs w:val="22"/>
              </w:rPr>
              <w:t>, CHMM</w:t>
            </w:r>
          </w:p>
        </w:tc>
      </w:tr>
      <w:tr w:rsidR="00A96C0A" w:rsidRPr="00037B17" w14:paraId="19A30368" w14:textId="77777777" w:rsidTr="008A3996">
        <w:tc>
          <w:tcPr>
            <w:tcW w:w="4788" w:type="dxa"/>
          </w:tcPr>
          <w:p w14:paraId="011080A8" w14:textId="77777777" w:rsidR="00A96C0A" w:rsidRPr="00037B17" w:rsidRDefault="00A96C0A" w:rsidP="007E5212">
            <w:pPr>
              <w:rPr>
                <w:szCs w:val="22"/>
              </w:rPr>
            </w:pPr>
            <w:r w:rsidRPr="00037B17">
              <w:rPr>
                <w:szCs w:val="22"/>
              </w:rPr>
              <w:t>Field Team Leader</w:t>
            </w:r>
          </w:p>
        </w:tc>
        <w:tc>
          <w:tcPr>
            <w:tcW w:w="4500" w:type="dxa"/>
          </w:tcPr>
          <w:p w14:paraId="71245377" w14:textId="27B307CB" w:rsidR="00A96C0A" w:rsidRPr="00037B17" w:rsidRDefault="00841E9B" w:rsidP="007E5212">
            <w:pPr>
              <w:rPr>
                <w:szCs w:val="22"/>
              </w:rPr>
            </w:pPr>
            <w:r>
              <w:rPr>
                <w:szCs w:val="22"/>
              </w:rPr>
              <w:t>Roswell Lo</w:t>
            </w:r>
            <w:r w:rsidR="00A96C0A" w:rsidRPr="00037B17">
              <w:rPr>
                <w:szCs w:val="22"/>
              </w:rPr>
              <w:t xml:space="preserve">, </w:t>
            </w:r>
            <w:r w:rsidR="00A96C0A">
              <w:rPr>
                <w:szCs w:val="22"/>
              </w:rPr>
              <w:t>E.</w:t>
            </w:r>
            <w:r w:rsidR="004C62FE">
              <w:rPr>
                <w:szCs w:val="22"/>
              </w:rPr>
              <w:t>I.T.</w:t>
            </w:r>
          </w:p>
        </w:tc>
      </w:tr>
      <w:tr w:rsidR="00A96C0A" w:rsidRPr="00037B17" w14:paraId="7824B7C9" w14:textId="77777777" w:rsidTr="008A3996">
        <w:tc>
          <w:tcPr>
            <w:tcW w:w="4788" w:type="dxa"/>
          </w:tcPr>
          <w:p w14:paraId="1DC65F83" w14:textId="77777777" w:rsidR="00A96C0A" w:rsidRPr="00037B17" w:rsidRDefault="00A96C0A" w:rsidP="007E5212">
            <w:pPr>
              <w:spacing w:after="240"/>
              <w:rPr>
                <w:szCs w:val="22"/>
              </w:rPr>
            </w:pPr>
            <w:r w:rsidRPr="00037B17">
              <w:rPr>
                <w:szCs w:val="22"/>
              </w:rPr>
              <w:t>Quality Assurance Officer</w:t>
            </w:r>
          </w:p>
        </w:tc>
        <w:tc>
          <w:tcPr>
            <w:tcW w:w="4500" w:type="dxa"/>
          </w:tcPr>
          <w:p w14:paraId="5E4AD6F1" w14:textId="77777777" w:rsidR="00A96C0A" w:rsidRPr="00037B17" w:rsidRDefault="00A96C0A" w:rsidP="007E5212">
            <w:pPr>
              <w:rPr>
                <w:szCs w:val="22"/>
              </w:rPr>
            </w:pPr>
            <w:r w:rsidRPr="00037B17">
              <w:rPr>
                <w:szCs w:val="22"/>
              </w:rPr>
              <w:t>Jason Hayes, P.E.</w:t>
            </w:r>
          </w:p>
        </w:tc>
      </w:tr>
    </w:tbl>
    <w:p w14:paraId="0ACACB8E" w14:textId="622DAA4E" w:rsidR="00A96C0A" w:rsidRPr="002D05B2" w:rsidRDefault="00AA777B" w:rsidP="007E5212">
      <w:pPr>
        <w:pStyle w:val="BodyText"/>
        <w:spacing w:before="120" w:after="240" w:line="288" w:lineRule="auto"/>
        <w:jc w:val="both"/>
        <w:rPr>
          <w:color w:val="008000"/>
          <w:szCs w:val="22"/>
        </w:rPr>
      </w:pPr>
      <w:r w:rsidRPr="00AA777B">
        <w:rPr>
          <w:szCs w:val="24"/>
        </w:rPr>
        <w:t xml:space="preserve">The Remedial Engineer directly supervised field staff that were on-site during the remedial action, including field screening of excavations, soil/fill excavation and removal, and CAMP implementation.  The RE supervised field staff met with the Remedial Contractors (see section 4.2.1) </w:t>
      </w:r>
      <w:proofErr w:type="gramStart"/>
      <w:r w:rsidRPr="00AA777B">
        <w:rPr>
          <w:szCs w:val="24"/>
        </w:rPr>
        <w:t>on a daily basis</w:t>
      </w:r>
      <w:proofErr w:type="gramEnd"/>
      <w:r w:rsidRPr="00AA777B">
        <w:rPr>
          <w:szCs w:val="24"/>
        </w:rPr>
        <w:t xml:space="preserve"> to discuss the plans for that day and schedule upcoming activities.  Field staff kept a project field book and a photograph log documenting </w:t>
      </w:r>
      <w:proofErr w:type="gramStart"/>
      <w:r w:rsidRPr="00AA777B">
        <w:rPr>
          <w:szCs w:val="24"/>
        </w:rPr>
        <w:t>remedial activities</w:t>
      </w:r>
      <w:proofErr w:type="gramEnd"/>
      <w:r w:rsidRPr="00AA777B">
        <w:rPr>
          <w:szCs w:val="24"/>
        </w:rPr>
        <w:t>.  Daily reports summarizing remedial activities and CAMP results were submitted to NYSDEC and the New York State Department of Health (NYSDOH).</w:t>
      </w:r>
    </w:p>
    <w:p w14:paraId="20EFBA10" w14:textId="12179E87" w:rsidR="007546DD" w:rsidRPr="00CB156E" w:rsidRDefault="007546DD" w:rsidP="00557C79">
      <w:pPr>
        <w:pStyle w:val="Heading3"/>
      </w:pPr>
      <w:bookmarkStart w:id="92" w:name="_Toc229390849"/>
      <w:bookmarkStart w:id="93" w:name="_Toc163475801"/>
      <w:bookmarkStart w:id="94" w:name="_Toc164076512"/>
      <w:bookmarkStart w:id="95" w:name="_Toc165579421"/>
      <w:r w:rsidRPr="00CB156E">
        <w:t>Soil/Materials Management Plan (S</w:t>
      </w:r>
      <w:r w:rsidR="003E68E3" w:rsidRPr="00CB156E">
        <w:t>M</w:t>
      </w:r>
      <w:r w:rsidRPr="00CB156E">
        <w:t>MP)</w:t>
      </w:r>
      <w:bookmarkEnd w:id="92"/>
      <w:bookmarkEnd w:id="93"/>
      <w:bookmarkEnd w:id="94"/>
      <w:bookmarkEnd w:id="95"/>
    </w:p>
    <w:p w14:paraId="4F4F1186" w14:textId="1A3EAE0C" w:rsidR="00B73FC2" w:rsidRPr="00C770C3" w:rsidRDefault="00B73FC2" w:rsidP="007E5212">
      <w:pPr>
        <w:spacing w:before="120" w:after="240"/>
        <w:jc w:val="both"/>
        <w:rPr>
          <w:bCs/>
          <w:szCs w:val="22"/>
        </w:rPr>
      </w:pPr>
      <w:r w:rsidRPr="00C770C3">
        <w:rPr>
          <w:bCs/>
          <w:szCs w:val="22"/>
        </w:rPr>
        <w:t xml:space="preserve">The Soil/Materials Management Plan (SMMP) included </w:t>
      </w:r>
      <w:r>
        <w:rPr>
          <w:bCs/>
          <w:szCs w:val="22"/>
        </w:rPr>
        <w:t>in the NYSDEC-approved RAWP</w:t>
      </w:r>
      <w:r w:rsidRPr="00C770C3">
        <w:rPr>
          <w:bCs/>
          <w:szCs w:val="22"/>
        </w:rPr>
        <w:t xml:space="preserve"> (Section</w:t>
      </w:r>
      <w:r w:rsidR="00A60B99">
        <w:rPr>
          <w:bCs/>
          <w:szCs w:val="22"/>
        </w:rPr>
        <w:t> </w:t>
      </w:r>
      <w:r w:rsidRPr="00C770C3">
        <w:rPr>
          <w:bCs/>
          <w:szCs w:val="22"/>
        </w:rPr>
        <w:t xml:space="preserve">5.4) provided detailed plans for managing soil/materials that were disturbed during implementation of the remedy, including excavation, handling, storage, </w:t>
      </w:r>
      <w:r w:rsidR="00035EB1" w:rsidRPr="00C770C3">
        <w:rPr>
          <w:bCs/>
          <w:szCs w:val="22"/>
        </w:rPr>
        <w:t>transportation,</w:t>
      </w:r>
      <w:r w:rsidRPr="00C770C3">
        <w:rPr>
          <w:bCs/>
          <w:szCs w:val="22"/>
        </w:rPr>
        <w:t xml:space="preserve"> and disposal</w:t>
      </w:r>
      <w:r w:rsidR="00FB300C">
        <w:rPr>
          <w:bCs/>
          <w:szCs w:val="22"/>
        </w:rPr>
        <w:t xml:space="preserve"> of the soil and nuisance mitigation measures</w:t>
      </w:r>
      <w:r w:rsidR="00005EF6" w:rsidRPr="00C770C3">
        <w:rPr>
          <w:bCs/>
          <w:szCs w:val="22"/>
        </w:rPr>
        <w:t xml:space="preserve">.  </w:t>
      </w:r>
      <w:r w:rsidR="00FB300C">
        <w:rPr>
          <w:bCs/>
          <w:szCs w:val="22"/>
        </w:rPr>
        <w:t xml:space="preserve">Remediation was completed using conventional hydraulic equipment and hand tools.  </w:t>
      </w:r>
    </w:p>
    <w:p w14:paraId="6CD01A53" w14:textId="5E09A42C" w:rsidR="00B73FC2" w:rsidRPr="00857935" w:rsidRDefault="00B73FC2" w:rsidP="00A60B99">
      <w:pPr>
        <w:pStyle w:val="Heading4"/>
      </w:pPr>
      <w:r w:rsidRPr="00857935">
        <w:t>Soil Screening Methods</w:t>
      </w:r>
    </w:p>
    <w:p w14:paraId="068ECC1B" w14:textId="141CEB07" w:rsidR="00B73FC2" w:rsidRPr="002D05B2" w:rsidRDefault="00B73FC2" w:rsidP="007E5212">
      <w:pPr>
        <w:pStyle w:val="bodytextblackChar"/>
        <w:spacing w:after="240" w:line="288" w:lineRule="auto"/>
        <w:ind w:firstLine="0"/>
        <w:jc w:val="both"/>
        <w:rPr>
          <w:rFonts w:ascii="Univers LT 45 Light" w:hAnsi="Univers LT 45 Light"/>
          <w:color w:val="auto"/>
          <w:sz w:val="22"/>
          <w:szCs w:val="22"/>
        </w:rPr>
      </w:pPr>
      <w:r w:rsidRPr="002D05B2">
        <w:rPr>
          <w:rFonts w:ascii="Univers LT 45 Light" w:hAnsi="Univers LT 45 Light"/>
          <w:color w:val="auto"/>
          <w:sz w:val="22"/>
          <w:szCs w:val="22"/>
        </w:rPr>
        <w:t>Visual, olfactory and PID soil screening and assessment</w:t>
      </w:r>
      <w:r w:rsidR="00152E9E">
        <w:rPr>
          <w:rFonts w:ascii="Univers LT 45 Light" w:hAnsi="Univers LT 45 Light"/>
          <w:color w:val="auto"/>
          <w:sz w:val="22"/>
          <w:szCs w:val="22"/>
        </w:rPr>
        <w:t>s</w:t>
      </w:r>
      <w:r w:rsidRPr="002D05B2">
        <w:rPr>
          <w:rFonts w:ascii="Univers LT 45 Light" w:hAnsi="Univers LT 45 Light"/>
          <w:color w:val="auto"/>
          <w:sz w:val="22"/>
          <w:szCs w:val="22"/>
        </w:rPr>
        <w:t xml:space="preserve"> </w:t>
      </w:r>
      <w:r w:rsidR="00152E9E">
        <w:rPr>
          <w:rFonts w:ascii="Univers LT 45 Light" w:hAnsi="Univers LT 45 Light"/>
          <w:color w:val="auto"/>
          <w:sz w:val="22"/>
          <w:szCs w:val="22"/>
        </w:rPr>
        <w:t>were</w:t>
      </w:r>
      <w:r w:rsidRPr="002D05B2">
        <w:rPr>
          <w:rFonts w:ascii="Univers LT 45 Light" w:hAnsi="Univers LT 45 Light"/>
          <w:color w:val="auto"/>
          <w:sz w:val="22"/>
          <w:szCs w:val="22"/>
        </w:rPr>
        <w:t xml:space="preserve"> performed by </w:t>
      </w:r>
      <w:r w:rsidR="00421698">
        <w:rPr>
          <w:rFonts w:ascii="Univers LT 45 Light" w:hAnsi="Univers LT 45 Light"/>
          <w:color w:val="auto"/>
          <w:sz w:val="22"/>
          <w:szCs w:val="22"/>
        </w:rPr>
        <w:t>field staff under the supervision of the remedial engineer during remedial excavation</w:t>
      </w:r>
      <w:r w:rsidRPr="002D05B2">
        <w:rPr>
          <w:rFonts w:ascii="Univers LT 45 Light" w:hAnsi="Univers LT 45 Light"/>
          <w:color w:val="auto"/>
          <w:sz w:val="22"/>
          <w:szCs w:val="22"/>
        </w:rPr>
        <w:t xml:space="preserve">. </w:t>
      </w:r>
      <w:r w:rsidR="00421698">
        <w:rPr>
          <w:rFonts w:ascii="Univers LT 45 Light" w:hAnsi="Univers LT 45 Light"/>
          <w:color w:val="auto"/>
          <w:sz w:val="22"/>
          <w:szCs w:val="22"/>
        </w:rPr>
        <w:t xml:space="preserve"> Instrumental soil screening was performed with a PID equipped with a 10.6 electron volt (ev) lamp. </w:t>
      </w:r>
    </w:p>
    <w:p w14:paraId="75D386EF" w14:textId="0FCEB5DE" w:rsidR="00B73FC2" w:rsidRPr="002D05B2" w:rsidRDefault="00B73FC2" w:rsidP="00A60B99">
      <w:pPr>
        <w:pStyle w:val="Heading4"/>
      </w:pPr>
      <w:r w:rsidRPr="002D05B2">
        <w:t>Stockpile Methods</w:t>
      </w:r>
    </w:p>
    <w:p w14:paraId="4EEC7BCE" w14:textId="5F744173" w:rsidR="00B73FC2" w:rsidRPr="002D05B2" w:rsidRDefault="00B73FC2" w:rsidP="008650EE">
      <w:pPr>
        <w:pStyle w:val="bodytextblackChar"/>
        <w:spacing w:before="120" w:line="288" w:lineRule="auto"/>
        <w:ind w:firstLine="0"/>
        <w:jc w:val="both"/>
        <w:rPr>
          <w:rFonts w:ascii="Univers LT 45 Light" w:hAnsi="Univers LT 45 Light"/>
          <w:color w:val="auto"/>
          <w:sz w:val="22"/>
          <w:szCs w:val="22"/>
        </w:rPr>
      </w:pPr>
      <w:r w:rsidRPr="002D05B2">
        <w:rPr>
          <w:rFonts w:ascii="Univers LT 45 Light" w:hAnsi="Univers LT 45 Light"/>
          <w:color w:val="auto"/>
          <w:sz w:val="22"/>
          <w:szCs w:val="22"/>
        </w:rPr>
        <w:t xml:space="preserve">Soil stockpile areas, </w:t>
      </w:r>
      <w:r w:rsidR="008864FA">
        <w:rPr>
          <w:rFonts w:ascii="Univers LT 45 Light" w:hAnsi="Univers LT 45 Light"/>
          <w:color w:val="auto"/>
          <w:sz w:val="22"/>
          <w:szCs w:val="22"/>
        </w:rPr>
        <w:t>when</w:t>
      </w:r>
      <w:r w:rsidRPr="002D05B2">
        <w:rPr>
          <w:rFonts w:ascii="Univers LT 45 Light" w:hAnsi="Univers LT 45 Light"/>
          <w:color w:val="auto"/>
          <w:sz w:val="22"/>
          <w:szCs w:val="22"/>
        </w:rPr>
        <w:t xml:space="preserve"> needed for th</w:t>
      </w:r>
      <w:r w:rsidR="008864FA">
        <w:rPr>
          <w:rFonts w:ascii="Univers LT 45 Light" w:hAnsi="Univers LT 45 Light"/>
          <w:color w:val="auto"/>
          <w:sz w:val="22"/>
          <w:szCs w:val="22"/>
        </w:rPr>
        <w:t>e different soil materials, were</w:t>
      </w:r>
      <w:r w:rsidRPr="002D05B2">
        <w:rPr>
          <w:rFonts w:ascii="Univers LT 45 Light" w:hAnsi="Univers LT 45 Light"/>
          <w:color w:val="auto"/>
          <w:sz w:val="22"/>
          <w:szCs w:val="22"/>
        </w:rPr>
        <w:t xml:space="preserve"> constructed for staging of site soil, pending loading </w:t>
      </w:r>
      <w:r w:rsidR="001A0B61">
        <w:rPr>
          <w:rFonts w:ascii="Univers LT 45 Light" w:hAnsi="Univers LT 45 Light"/>
          <w:color w:val="auto"/>
          <w:sz w:val="22"/>
          <w:szCs w:val="22"/>
        </w:rPr>
        <w:t>for off-site disposal</w:t>
      </w:r>
      <w:r w:rsidRPr="002D05B2">
        <w:rPr>
          <w:rFonts w:ascii="Univers LT 45 Light" w:hAnsi="Univers LT 45 Light"/>
          <w:color w:val="auto"/>
          <w:sz w:val="22"/>
          <w:szCs w:val="22"/>
        </w:rPr>
        <w:t>.  Separate stockpile areas w</w:t>
      </w:r>
      <w:r w:rsidR="008864FA">
        <w:rPr>
          <w:rFonts w:ascii="Univers LT 45 Light" w:hAnsi="Univers LT 45 Light"/>
          <w:color w:val="auto"/>
          <w:sz w:val="22"/>
          <w:szCs w:val="22"/>
        </w:rPr>
        <w:t>ere</w:t>
      </w:r>
      <w:r w:rsidRPr="002D05B2">
        <w:rPr>
          <w:rFonts w:ascii="Univers LT 45 Light" w:hAnsi="Univers LT 45 Light"/>
          <w:color w:val="auto"/>
          <w:sz w:val="22"/>
          <w:szCs w:val="22"/>
        </w:rPr>
        <w:t xml:space="preserve"> </w:t>
      </w:r>
      <w:r w:rsidR="001A0B61">
        <w:rPr>
          <w:rFonts w:ascii="Univers LT 45 Light" w:hAnsi="Univers LT 45 Light"/>
          <w:color w:val="auto"/>
          <w:sz w:val="22"/>
          <w:szCs w:val="22"/>
        </w:rPr>
        <w:t>used</w:t>
      </w:r>
      <w:r w:rsidRPr="002D05B2">
        <w:rPr>
          <w:rFonts w:ascii="Univers LT 45 Light" w:hAnsi="Univers LT 45 Light"/>
          <w:color w:val="auto"/>
          <w:sz w:val="22"/>
          <w:szCs w:val="22"/>
        </w:rPr>
        <w:t xml:space="preserve"> to avoid comingling materials of differing waste types.  Impacted source material from the </w:t>
      </w:r>
      <w:r w:rsidR="00EE034B">
        <w:rPr>
          <w:rFonts w:ascii="Univers LT 45 Light" w:hAnsi="Univers LT 45 Light"/>
          <w:color w:val="auto"/>
          <w:sz w:val="22"/>
          <w:szCs w:val="22"/>
        </w:rPr>
        <w:t>10</w:t>
      </w:r>
      <w:r w:rsidR="008650EE">
        <w:rPr>
          <w:rFonts w:ascii="Univers LT 45 Light" w:hAnsi="Univers LT 45 Light"/>
          <w:color w:val="auto"/>
          <w:sz w:val="22"/>
          <w:szCs w:val="22"/>
        </w:rPr>
        <w:t>-</w:t>
      </w:r>
      <w:r w:rsidRPr="002D05B2">
        <w:rPr>
          <w:rFonts w:ascii="Univers LT 45 Light" w:hAnsi="Univers LT 45 Light"/>
          <w:color w:val="auto"/>
          <w:sz w:val="22"/>
          <w:szCs w:val="22"/>
        </w:rPr>
        <w:t xml:space="preserve"> to </w:t>
      </w:r>
      <w:r w:rsidR="00EE034B">
        <w:rPr>
          <w:rFonts w:ascii="Univers LT 45 Light" w:hAnsi="Univers LT 45 Light"/>
          <w:color w:val="auto"/>
          <w:sz w:val="22"/>
          <w:szCs w:val="22"/>
        </w:rPr>
        <w:t>20</w:t>
      </w:r>
      <w:r w:rsidR="008650EE">
        <w:rPr>
          <w:rFonts w:ascii="Univers LT 45 Light" w:hAnsi="Univers LT 45 Light"/>
          <w:color w:val="auto"/>
          <w:sz w:val="22"/>
          <w:szCs w:val="22"/>
        </w:rPr>
        <w:t>-</w:t>
      </w:r>
      <w:r w:rsidR="008650EE" w:rsidRPr="002D05B2">
        <w:rPr>
          <w:rFonts w:ascii="Univers LT 45 Light" w:hAnsi="Univers LT 45 Light"/>
          <w:color w:val="auto"/>
          <w:sz w:val="22"/>
          <w:szCs w:val="22"/>
        </w:rPr>
        <w:t>f</w:t>
      </w:r>
      <w:r w:rsidR="008650EE">
        <w:rPr>
          <w:rFonts w:ascii="Univers LT 45 Light" w:hAnsi="Univers LT 45 Light"/>
          <w:color w:val="auto"/>
          <w:sz w:val="22"/>
          <w:szCs w:val="22"/>
        </w:rPr>
        <w:t>oo</w:t>
      </w:r>
      <w:r w:rsidR="008650EE" w:rsidRPr="002D05B2">
        <w:rPr>
          <w:rFonts w:ascii="Univers LT 45 Light" w:hAnsi="Univers LT 45 Light"/>
          <w:color w:val="auto"/>
          <w:sz w:val="22"/>
          <w:szCs w:val="22"/>
        </w:rPr>
        <w:t xml:space="preserve">t </w:t>
      </w:r>
      <w:r w:rsidRPr="002D05B2">
        <w:rPr>
          <w:rFonts w:ascii="Univers LT 45 Light" w:hAnsi="Univers LT 45 Light"/>
          <w:color w:val="auto"/>
          <w:sz w:val="22"/>
          <w:szCs w:val="22"/>
        </w:rPr>
        <w:t xml:space="preserve">depth range </w:t>
      </w:r>
      <w:r w:rsidR="008864FA">
        <w:rPr>
          <w:rFonts w:ascii="Univers LT 45 Light" w:hAnsi="Univers LT 45 Light"/>
          <w:color w:val="auto"/>
          <w:sz w:val="22"/>
          <w:szCs w:val="22"/>
        </w:rPr>
        <w:t xml:space="preserve">was </w:t>
      </w:r>
      <w:r w:rsidRPr="002D05B2">
        <w:rPr>
          <w:rFonts w:ascii="Univers LT 45 Light" w:hAnsi="Univers LT 45 Light"/>
          <w:color w:val="auto"/>
          <w:sz w:val="22"/>
          <w:szCs w:val="22"/>
        </w:rPr>
        <w:t>directly loaded into trucks for off-site disposal or stockpiled temporarily.  Source material w</w:t>
      </w:r>
      <w:r w:rsidR="008864FA">
        <w:rPr>
          <w:rFonts w:ascii="Univers LT 45 Light" w:hAnsi="Univers LT 45 Light"/>
          <w:color w:val="auto"/>
          <w:sz w:val="22"/>
          <w:szCs w:val="22"/>
        </w:rPr>
        <w:t>as not</w:t>
      </w:r>
      <w:r w:rsidRPr="002D05B2">
        <w:rPr>
          <w:rFonts w:ascii="Univers LT 45 Light" w:hAnsi="Univers LT 45 Light"/>
          <w:color w:val="auto"/>
          <w:sz w:val="22"/>
          <w:szCs w:val="22"/>
        </w:rPr>
        <w:t xml:space="preserve"> stockpiled overnight.  All stockpile areas </w:t>
      </w:r>
      <w:r w:rsidR="008864FA">
        <w:rPr>
          <w:rFonts w:ascii="Univers LT 45 Light" w:hAnsi="Univers LT 45 Light"/>
          <w:color w:val="auto"/>
          <w:sz w:val="22"/>
          <w:szCs w:val="22"/>
        </w:rPr>
        <w:t>me</w:t>
      </w:r>
      <w:r w:rsidRPr="002D05B2">
        <w:rPr>
          <w:rFonts w:ascii="Univers LT 45 Light" w:hAnsi="Univers LT 45 Light"/>
          <w:color w:val="auto"/>
          <w:sz w:val="22"/>
          <w:szCs w:val="22"/>
        </w:rPr>
        <w:t>t the following minimum requirements:</w:t>
      </w:r>
    </w:p>
    <w:p w14:paraId="615666C6" w14:textId="113A01DF" w:rsidR="00B73FC2" w:rsidRPr="002D05B2" w:rsidRDefault="007558BF" w:rsidP="007E5212">
      <w:pPr>
        <w:pStyle w:val="bodytextblackChar"/>
        <w:numPr>
          <w:ilvl w:val="0"/>
          <w:numId w:val="52"/>
        </w:numPr>
        <w:spacing w:before="120" w:line="288" w:lineRule="auto"/>
        <w:ind w:left="720" w:hanging="360"/>
        <w:rPr>
          <w:rFonts w:ascii="Univers LT 45 Light" w:hAnsi="Univers LT 45 Light"/>
          <w:color w:val="auto"/>
          <w:sz w:val="22"/>
          <w:szCs w:val="22"/>
        </w:rPr>
      </w:pPr>
      <w:r>
        <w:rPr>
          <w:rFonts w:ascii="Univers LT 45 Light" w:hAnsi="Univers LT 45 Light"/>
          <w:color w:val="auto"/>
          <w:sz w:val="22"/>
          <w:szCs w:val="22"/>
        </w:rPr>
        <w:t>E</w:t>
      </w:r>
      <w:r w:rsidR="00B73FC2" w:rsidRPr="002D05B2">
        <w:rPr>
          <w:rFonts w:ascii="Univers LT 45 Light" w:hAnsi="Univers LT 45 Light"/>
          <w:color w:val="auto"/>
          <w:sz w:val="22"/>
          <w:szCs w:val="22"/>
        </w:rPr>
        <w:t>xcavated soil w</w:t>
      </w:r>
      <w:r w:rsidR="00A67063">
        <w:rPr>
          <w:rFonts w:ascii="Univers LT 45 Light" w:hAnsi="Univers LT 45 Light"/>
          <w:color w:val="auto"/>
          <w:sz w:val="22"/>
          <w:szCs w:val="22"/>
        </w:rPr>
        <w:t>as</w:t>
      </w:r>
      <w:r w:rsidR="00B73FC2" w:rsidRPr="002D05B2">
        <w:rPr>
          <w:rFonts w:ascii="Univers LT 45 Light" w:hAnsi="Univers LT 45 Light"/>
          <w:color w:val="auto"/>
          <w:sz w:val="22"/>
          <w:szCs w:val="22"/>
        </w:rPr>
        <w:t xml:space="preserve"> placed onto a minimum thickness of 10-mil </w:t>
      </w:r>
      <w:r>
        <w:rPr>
          <w:rFonts w:ascii="Univers LT 45 Light" w:hAnsi="Univers LT 45 Light"/>
          <w:color w:val="auto"/>
          <w:sz w:val="22"/>
          <w:szCs w:val="22"/>
        </w:rPr>
        <w:t xml:space="preserve">(thousands of an inch) </w:t>
      </w:r>
      <w:r w:rsidR="00B73FC2" w:rsidRPr="002D05B2">
        <w:rPr>
          <w:rFonts w:ascii="Univers LT 45 Light" w:hAnsi="Univers LT 45 Light"/>
          <w:color w:val="auto"/>
          <w:sz w:val="22"/>
          <w:szCs w:val="22"/>
        </w:rPr>
        <w:t>low-permeability liner of sufficient strength and thickness</w:t>
      </w:r>
      <w:r>
        <w:rPr>
          <w:rFonts w:ascii="Univers LT 45 Light" w:hAnsi="Univers LT 45 Light"/>
          <w:color w:val="auto"/>
          <w:sz w:val="22"/>
          <w:szCs w:val="22"/>
        </w:rPr>
        <w:t>;</w:t>
      </w:r>
      <w:r w:rsidR="00B73FC2" w:rsidRPr="002D05B2">
        <w:rPr>
          <w:rFonts w:ascii="Univers LT 45 Light" w:hAnsi="Univers LT 45 Light"/>
          <w:color w:val="auto"/>
          <w:sz w:val="22"/>
          <w:szCs w:val="22"/>
        </w:rPr>
        <w:t xml:space="preserve"> separate stockpiles w</w:t>
      </w:r>
      <w:r w:rsidR="00A67063">
        <w:rPr>
          <w:rFonts w:ascii="Univers LT 45 Light" w:hAnsi="Univers LT 45 Light"/>
          <w:color w:val="auto"/>
          <w:sz w:val="22"/>
          <w:szCs w:val="22"/>
        </w:rPr>
        <w:t xml:space="preserve">ere created </w:t>
      </w:r>
      <w:r>
        <w:rPr>
          <w:rFonts w:ascii="Univers LT 45 Light" w:hAnsi="Univers LT 45 Light"/>
          <w:color w:val="auto"/>
          <w:sz w:val="22"/>
          <w:szCs w:val="22"/>
        </w:rPr>
        <w:t xml:space="preserve">for different </w:t>
      </w:r>
      <w:r w:rsidR="00A67063">
        <w:rPr>
          <w:rFonts w:ascii="Univers LT 45 Light" w:hAnsi="Univers LT 45 Light"/>
          <w:color w:val="auto"/>
          <w:sz w:val="22"/>
          <w:szCs w:val="22"/>
        </w:rPr>
        <w:t xml:space="preserve">material types </w:t>
      </w:r>
      <w:r>
        <w:rPr>
          <w:rFonts w:ascii="Univers LT 45 Light" w:hAnsi="Univers LT 45 Light"/>
          <w:color w:val="auto"/>
          <w:sz w:val="22"/>
          <w:szCs w:val="22"/>
        </w:rPr>
        <w:t>as needed</w:t>
      </w:r>
      <w:r w:rsidR="00B73FC2" w:rsidRPr="002D05B2">
        <w:rPr>
          <w:rFonts w:ascii="Univers LT 45 Light" w:hAnsi="Univers LT 45 Light"/>
          <w:color w:val="auto"/>
          <w:sz w:val="22"/>
          <w:szCs w:val="22"/>
        </w:rPr>
        <w:t xml:space="preserve">.  </w:t>
      </w:r>
    </w:p>
    <w:p w14:paraId="4AB1AB12" w14:textId="59BAE26C" w:rsidR="00B73FC2" w:rsidRPr="002D05B2" w:rsidRDefault="00B73FC2" w:rsidP="007E5212">
      <w:pPr>
        <w:pStyle w:val="bodytextblackChar"/>
        <w:numPr>
          <w:ilvl w:val="0"/>
          <w:numId w:val="52"/>
        </w:numPr>
        <w:spacing w:before="120" w:line="288" w:lineRule="auto"/>
        <w:ind w:left="720" w:hanging="360"/>
        <w:rPr>
          <w:rFonts w:ascii="Univers LT 45 Light" w:hAnsi="Univers LT 45 Light"/>
          <w:color w:val="auto"/>
          <w:sz w:val="22"/>
          <w:szCs w:val="22"/>
        </w:rPr>
      </w:pPr>
      <w:r w:rsidRPr="002D05B2">
        <w:rPr>
          <w:rFonts w:ascii="Univers LT 45 Light" w:hAnsi="Univers LT 45 Light"/>
          <w:color w:val="auto"/>
          <w:sz w:val="22"/>
          <w:szCs w:val="22"/>
        </w:rPr>
        <w:t>Equipment and procedures w</w:t>
      </w:r>
      <w:r w:rsidR="00A67063">
        <w:rPr>
          <w:rFonts w:ascii="Univers LT 45 Light" w:hAnsi="Univers LT 45 Light"/>
          <w:color w:val="auto"/>
          <w:sz w:val="22"/>
          <w:szCs w:val="22"/>
        </w:rPr>
        <w:t>ere</w:t>
      </w:r>
      <w:r w:rsidRPr="002D05B2">
        <w:rPr>
          <w:rFonts w:ascii="Univers LT 45 Light" w:hAnsi="Univers LT 45 Light"/>
          <w:color w:val="auto"/>
          <w:sz w:val="22"/>
          <w:szCs w:val="22"/>
        </w:rPr>
        <w:t xml:space="preserve"> used to place and remove the soil </w:t>
      </w:r>
      <w:r w:rsidR="007558BF">
        <w:rPr>
          <w:rFonts w:ascii="Univers LT 45 Light" w:hAnsi="Univers LT 45 Light"/>
          <w:color w:val="auto"/>
          <w:sz w:val="22"/>
          <w:szCs w:val="22"/>
        </w:rPr>
        <w:t xml:space="preserve">to </w:t>
      </w:r>
      <w:r w:rsidRPr="002D05B2">
        <w:rPr>
          <w:rFonts w:ascii="Univers LT 45 Light" w:hAnsi="Univers LT 45 Light"/>
          <w:color w:val="auto"/>
          <w:sz w:val="22"/>
          <w:szCs w:val="22"/>
        </w:rPr>
        <w:t>minimize the potential to jeopardize the integrity of the liner.</w:t>
      </w:r>
    </w:p>
    <w:p w14:paraId="535B8D05" w14:textId="1BD41C79" w:rsidR="007558BF" w:rsidRDefault="00B73FC2" w:rsidP="00421698">
      <w:pPr>
        <w:pStyle w:val="bodytextblackChar"/>
        <w:numPr>
          <w:ilvl w:val="0"/>
          <w:numId w:val="52"/>
        </w:numPr>
        <w:spacing w:before="120" w:line="288" w:lineRule="auto"/>
        <w:ind w:left="720" w:hanging="360"/>
        <w:rPr>
          <w:rFonts w:ascii="Univers LT 45 Light" w:hAnsi="Univers LT 45 Light"/>
          <w:color w:val="auto"/>
          <w:sz w:val="22"/>
          <w:szCs w:val="22"/>
        </w:rPr>
      </w:pPr>
      <w:r w:rsidRPr="002D05B2">
        <w:rPr>
          <w:rFonts w:ascii="Univers LT 45 Light" w:hAnsi="Univers LT 45 Light"/>
          <w:color w:val="auto"/>
          <w:sz w:val="22"/>
          <w:szCs w:val="22"/>
        </w:rPr>
        <w:t xml:space="preserve">Stockpiles </w:t>
      </w:r>
      <w:r w:rsidR="00A67063">
        <w:rPr>
          <w:rFonts w:ascii="Univers LT 45 Light" w:hAnsi="Univers LT 45 Light"/>
          <w:color w:val="auto"/>
          <w:sz w:val="22"/>
          <w:szCs w:val="22"/>
        </w:rPr>
        <w:t>were</w:t>
      </w:r>
      <w:r w:rsidRPr="002D05B2">
        <w:rPr>
          <w:rFonts w:ascii="Univers LT 45 Light" w:hAnsi="Univers LT 45 Light"/>
          <w:color w:val="auto"/>
          <w:sz w:val="22"/>
          <w:szCs w:val="22"/>
        </w:rPr>
        <w:t xml:space="preserve"> covered at the </w:t>
      </w:r>
      <w:r w:rsidR="007558BF">
        <w:rPr>
          <w:rFonts w:ascii="Univers LT 45 Light" w:hAnsi="Univers LT 45 Light"/>
          <w:color w:val="auto"/>
          <w:sz w:val="22"/>
          <w:szCs w:val="22"/>
        </w:rPr>
        <w:t xml:space="preserve">end of each </w:t>
      </w:r>
      <w:r w:rsidR="005B7911">
        <w:rPr>
          <w:rFonts w:ascii="Univers LT 45 Light" w:hAnsi="Univers LT 45 Light"/>
          <w:color w:val="auto"/>
          <w:sz w:val="22"/>
          <w:szCs w:val="22"/>
        </w:rPr>
        <w:t>workday</w:t>
      </w:r>
      <w:r w:rsidRPr="002D05B2">
        <w:rPr>
          <w:rFonts w:ascii="Univers LT 45 Light" w:hAnsi="Univers LT 45 Light"/>
          <w:color w:val="auto"/>
          <w:sz w:val="22"/>
          <w:szCs w:val="22"/>
        </w:rPr>
        <w:t xml:space="preserve"> with </w:t>
      </w:r>
      <w:r w:rsidR="007558BF">
        <w:rPr>
          <w:rFonts w:ascii="Univers LT 45 Light" w:hAnsi="Univers LT 45 Light"/>
          <w:color w:val="auto"/>
          <w:sz w:val="22"/>
          <w:szCs w:val="22"/>
        </w:rPr>
        <w:t xml:space="preserve">a </w:t>
      </w:r>
      <w:r w:rsidRPr="002D05B2">
        <w:rPr>
          <w:rFonts w:ascii="Univers LT 45 Light" w:hAnsi="Univers LT 45 Light"/>
          <w:color w:val="auto"/>
          <w:sz w:val="22"/>
          <w:szCs w:val="22"/>
        </w:rPr>
        <w:t>minimum 6-mil plastic sheet</w:t>
      </w:r>
      <w:r w:rsidR="007558BF">
        <w:rPr>
          <w:rFonts w:ascii="Univers LT 45 Light" w:hAnsi="Univers LT 45 Light"/>
          <w:color w:val="auto"/>
          <w:sz w:val="22"/>
          <w:szCs w:val="22"/>
        </w:rPr>
        <w:t>/</w:t>
      </w:r>
      <w:r w:rsidRPr="002D05B2">
        <w:rPr>
          <w:rFonts w:ascii="Univers LT 45 Light" w:hAnsi="Univers LT 45 Light"/>
          <w:color w:val="auto"/>
          <w:sz w:val="22"/>
          <w:szCs w:val="22"/>
        </w:rPr>
        <w:t xml:space="preserve">tarp </w:t>
      </w:r>
      <w:r w:rsidR="007558BF">
        <w:rPr>
          <w:rFonts w:ascii="Univers LT 45 Light" w:hAnsi="Univers LT 45 Light"/>
          <w:color w:val="auto"/>
          <w:sz w:val="22"/>
          <w:szCs w:val="22"/>
        </w:rPr>
        <w:t xml:space="preserve">and </w:t>
      </w:r>
      <w:r w:rsidRPr="002D05B2">
        <w:rPr>
          <w:rFonts w:ascii="Univers LT 45 Light" w:hAnsi="Univers LT 45 Light"/>
          <w:color w:val="auto"/>
          <w:sz w:val="22"/>
          <w:szCs w:val="22"/>
        </w:rPr>
        <w:t xml:space="preserve">securely anchored to the ground.  </w:t>
      </w:r>
    </w:p>
    <w:p w14:paraId="1CFCB605" w14:textId="7CEAF18C" w:rsidR="00B73FC2" w:rsidRPr="002D05B2" w:rsidRDefault="00B73FC2" w:rsidP="007E5212">
      <w:pPr>
        <w:pStyle w:val="bodytextblackChar"/>
        <w:numPr>
          <w:ilvl w:val="0"/>
          <w:numId w:val="52"/>
        </w:numPr>
        <w:spacing w:before="120" w:line="288" w:lineRule="auto"/>
        <w:ind w:left="720" w:hanging="360"/>
        <w:rPr>
          <w:rFonts w:ascii="Univers LT 45 Light" w:hAnsi="Univers LT 45 Light"/>
          <w:color w:val="auto"/>
          <w:sz w:val="22"/>
          <w:szCs w:val="22"/>
        </w:rPr>
      </w:pPr>
      <w:r w:rsidRPr="002D05B2">
        <w:rPr>
          <w:rFonts w:ascii="Univers LT 45 Light" w:hAnsi="Univers LT 45 Light"/>
          <w:color w:val="auto"/>
          <w:sz w:val="22"/>
          <w:szCs w:val="22"/>
        </w:rPr>
        <w:t xml:space="preserve">Stockpiles </w:t>
      </w:r>
      <w:r w:rsidR="00A67063">
        <w:rPr>
          <w:rFonts w:ascii="Univers LT 45 Light" w:hAnsi="Univers LT 45 Light"/>
          <w:color w:val="auto"/>
          <w:sz w:val="22"/>
          <w:szCs w:val="22"/>
        </w:rPr>
        <w:t>were</w:t>
      </w:r>
      <w:r w:rsidRPr="002D05B2">
        <w:rPr>
          <w:rFonts w:ascii="Univers LT 45 Light" w:hAnsi="Univers LT 45 Light"/>
          <w:color w:val="auto"/>
          <w:sz w:val="22"/>
          <w:szCs w:val="22"/>
        </w:rPr>
        <w:t xml:space="preserve"> routinely </w:t>
      </w:r>
      <w:r w:rsidR="00035EB1" w:rsidRPr="00035EB1">
        <w:rPr>
          <w:rFonts w:ascii="Univers LT 45 Light" w:hAnsi="Univers LT 45 Light"/>
          <w:color w:val="auto"/>
          <w:sz w:val="22"/>
          <w:szCs w:val="22"/>
        </w:rPr>
        <w:t>inspected,</w:t>
      </w:r>
      <w:r w:rsidRPr="002D05B2">
        <w:rPr>
          <w:rFonts w:ascii="Univers LT 45 Light" w:hAnsi="Univers LT 45 Light"/>
          <w:color w:val="auto"/>
          <w:sz w:val="22"/>
          <w:szCs w:val="22"/>
        </w:rPr>
        <w:t xml:space="preserve"> and broken sheeting covers </w:t>
      </w:r>
      <w:r w:rsidR="00A67063">
        <w:rPr>
          <w:rFonts w:ascii="Univers LT 45 Light" w:hAnsi="Univers LT 45 Light"/>
          <w:color w:val="auto"/>
          <w:sz w:val="22"/>
          <w:szCs w:val="22"/>
        </w:rPr>
        <w:t>were</w:t>
      </w:r>
      <w:r w:rsidRPr="002D05B2">
        <w:rPr>
          <w:rFonts w:ascii="Univers LT 45 Light" w:hAnsi="Univers LT 45 Light"/>
          <w:color w:val="auto"/>
          <w:sz w:val="22"/>
          <w:szCs w:val="22"/>
        </w:rPr>
        <w:t xml:space="preserve"> promptly replaced. </w:t>
      </w:r>
    </w:p>
    <w:p w14:paraId="25DFA78C" w14:textId="688260D3" w:rsidR="00B73FC2" w:rsidRPr="002D05B2" w:rsidRDefault="007558BF" w:rsidP="007E5212">
      <w:pPr>
        <w:pStyle w:val="bodytextblackChar"/>
        <w:numPr>
          <w:ilvl w:val="0"/>
          <w:numId w:val="52"/>
        </w:numPr>
        <w:spacing w:before="120" w:after="240" w:line="288" w:lineRule="auto"/>
        <w:ind w:left="720" w:hanging="360"/>
        <w:rPr>
          <w:rFonts w:ascii="Univers LT 45 Light" w:hAnsi="Univers LT 45 Light"/>
          <w:color w:val="auto"/>
          <w:sz w:val="22"/>
          <w:szCs w:val="22"/>
        </w:rPr>
      </w:pPr>
      <w:r>
        <w:rPr>
          <w:rFonts w:ascii="Univers LT 45 Light" w:hAnsi="Univers LT 45 Light"/>
          <w:color w:val="auto"/>
          <w:sz w:val="22"/>
          <w:szCs w:val="22"/>
        </w:rPr>
        <w:t>Individual s</w:t>
      </w:r>
      <w:r w:rsidR="00B73FC2" w:rsidRPr="002D05B2">
        <w:rPr>
          <w:rFonts w:ascii="Univers LT 45 Light" w:hAnsi="Univers LT 45 Light"/>
          <w:color w:val="auto"/>
          <w:sz w:val="22"/>
          <w:szCs w:val="22"/>
        </w:rPr>
        <w:t xml:space="preserve">tockpiles </w:t>
      </w:r>
      <w:r>
        <w:rPr>
          <w:rFonts w:ascii="Univers LT 45 Light" w:hAnsi="Univers LT 45 Light"/>
          <w:color w:val="auto"/>
          <w:sz w:val="22"/>
          <w:szCs w:val="22"/>
        </w:rPr>
        <w:t xml:space="preserve">did not exceed </w:t>
      </w:r>
      <w:r w:rsidR="00B03A3C">
        <w:rPr>
          <w:rFonts w:ascii="Univers LT 45 Light" w:hAnsi="Univers LT 45 Light"/>
          <w:color w:val="auto"/>
          <w:sz w:val="22"/>
          <w:szCs w:val="22"/>
        </w:rPr>
        <w:t>1,000 cubic yards</w:t>
      </w:r>
      <w:r>
        <w:rPr>
          <w:rFonts w:ascii="Univers LT 45 Light" w:hAnsi="Univers LT 45 Light"/>
          <w:color w:val="auto"/>
          <w:sz w:val="22"/>
          <w:szCs w:val="22"/>
        </w:rPr>
        <w:t>.</w:t>
      </w:r>
      <w:r w:rsidR="00B73FC2" w:rsidRPr="002D05B2">
        <w:rPr>
          <w:rFonts w:ascii="Univers LT 45 Light" w:hAnsi="Univers LT 45 Light"/>
          <w:color w:val="auto"/>
          <w:sz w:val="22"/>
          <w:szCs w:val="22"/>
        </w:rPr>
        <w:t xml:space="preserve">  </w:t>
      </w:r>
    </w:p>
    <w:p w14:paraId="06C8F699" w14:textId="60FFF9AE" w:rsidR="00B73FC2" w:rsidRDefault="005B7911" w:rsidP="00A60B99">
      <w:pPr>
        <w:pStyle w:val="Heading4"/>
      </w:pPr>
      <w:r>
        <w:t xml:space="preserve">Excavated </w:t>
      </w:r>
      <w:r w:rsidR="00B73FC2" w:rsidRPr="002D05B2">
        <w:t xml:space="preserve">Materials </w:t>
      </w:r>
      <w:r>
        <w:t xml:space="preserve">Load Out, Transport and Off-site Disposal </w:t>
      </w:r>
    </w:p>
    <w:p w14:paraId="7C5C7710" w14:textId="4A42610D" w:rsidR="005B7911" w:rsidRPr="00382709" w:rsidRDefault="005B7911" w:rsidP="007E5212">
      <w:pPr>
        <w:pStyle w:val="bodytextblackChar"/>
        <w:spacing w:before="120" w:after="240" w:line="288" w:lineRule="auto"/>
        <w:ind w:firstLine="0"/>
        <w:jc w:val="both"/>
        <w:rPr>
          <w:szCs w:val="22"/>
        </w:rPr>
      </w:pPr>
      <w:r w:rsidRPr="007E5212">
        <w:rPr>
          <w:rFonts w:ascii="Univers LT 45 Light" w:hAnsi="Univers LT 45 Light"/>
          <w:color w:val="auto"/>
          <w:sz w:val="22"/>
          <w:szCs w:val="22"/>
        </w:rPr>
        <w:t xml:space="preserve">The waste types and quantities of waste removed are described in Section 4.3.  Listed hazardous soil, non-native </w:t>
      </w:r>
      <w:r w:rsidR="00A60B99">
        <w:rPr>
          <w:rFonts w:ascii="Univers LT 45 Light" w:hAnsi="Univers LT 45 Light"/>
          <w:color w:val="auto"/>
          <w:sz w:val="22"/>
          <w:szCs w:val="22"/>
        </w:rPr>
        <w:t>fill</w:t>
      </w:r>
      <w:r w:rsidRPr="007E5212">
        <w:rPr>
          <w:rFonts w:ascii="Univers LT 45 Light" w:hAnsi="Univers LT 45 Light"/>
          <w:color w:val="auto"/>
          <w:sz w:val="22"/>
          <w:szCs w:val="22"/>
        </w:rPr>
        <w:t xml:space="preserve">, secant pile drill cuttings, native soil, and native bedrock were removed and transported off site for disposal.  All excavated soil was handled, </w:t>
      </w:r>
      <w:proofErr w:type="gramStart"/>
      <w:r w:rsidRPr="007E5212">
        <w:rPr>
          <w:rFonts w:ascii="Univers LT 45 Light" w:hAnsi="Univers LT 45 Light"/>
          <w:color w:val="auto"/>
          <w:sz w:val="22"/>
          <w:szCs w:val="22"/>
        </w:rPr>
        <w:t>transported</w:t>
      </w:r>
      <w:proofErr w:type="gramEnd"/>
      <w:r w:rsidRPr="007E5212">
        <w:rPr>
          <w:rFonts w:ascii="Univers LT 45 Light" w:hAnsi="Univers LT 45 Light"/>
          <w:color w:val="auto"/>
          <w:sz w:val="22"/>
          <w:szCs w:val="22"/>
        </w:rPr>
        <w:t xml:space="preserve"> and disposed of in accordance with applicable Part 360 and Part 364 regulations, and other applicable local, state and federal regulations.  The Waste Disposal Manager (see section 4.2.1) provided the appropriate permits, certifications, and written commitments from disposal facilities accepting the soil/fill. </w:t>
      </w:r>
      <w:r w:rsidR="00551399" w:rsidRPr="007E5212">
        <w:rPr>
          <w:rFonts w:ascii="Univers LT 45 Light" w:hAnsi="Univers LT 45 Light"/>
          <w:color w:val="auto"/>
          <w:sz w:val="22"/>
          <w:szCs w:val="22"/>
        </w:rPr>
        <w:t xml:space="preserve"> Excavated soil/fill was not reused on site.</w:t>
      </w:r>
    </w:p>
    <w:p w14:paraId="0250A42A" w14:textId="1C0EA4CE" w:rsidR="005B7911" w:rsidRPr="00382709" w:rsidRDefault="005B7911" w:rsidP="007E5212">
      <w:pPr>
        <w:pStyle w:val="bodytextblackChar"/>
        <w:spacing w:before="120" w:after="240" w:line="288" w:lineRule="auto"/>
        <w:ind w:firstLine="0"/>
        <w:jc w:val="both"/>
        <w:rPr>
          <w:szCs w:val="22"/>
        </w:rPr>
      </w:pPr>
      <w:r w:rsidRPr="007E5212">
        <w:rPr>
          <w:rFonts w:ascii="Univers LT 45 Light" w:hAnsi="Univers LT 45 Light"/>
          <w:color w:val="auto"/>
          <w:sz w:val="22"/>
          <w:szCs w:val="22"/>
        </w:rPr>
        <w:t xml:space="preserve">The Remedial Engineer reviewed the Remedial Contractors proposed disposal facilities to document permit compliance to accept the soil/fill.  Hazardous and non-hazardous contaminated soil was transported to facilities licensed to receive such material from the site.  Approval letters were provided on the facility’s letterhead, and included the BCP site as the originating location, referenced the analytical data provided to and reviewed by the facility, and noted any restrictions on delivery schedules or other non-analytical conditions that may have caused rejection of transported soil/fill. </w:t>
      </w:r>
    </w:p>
    <w:p w14:paraId="02472879" w14:textId="354CC1E8" w:rsidR="00B03A3C" w:rsidRPr="007E5212" w:rsidRDefault="005B7911" w:rsidP="007E5212">
      <w:pPr>
        <w:pStyle w:val="bodytextblackChar"/>
        <w:spacing w:before="120" w:after="240" w:line="288" w:lineRule="auto"/>
        <w:ind w:firstLine="0"/>
        <w:jc w:val="both"/>
        <w:rPr>
          <w:rFonts w:ascii="Univers LT 45 Light" w:hAnsi="Univers LT 45 Light"/>
          <w:color w:val="auto"/>
          <w:sz w:val="22"/>
          <w:szCs w:val="22"/>
        </w:rPr>
      </w:pPr>
      <w:r w:rsidRPr="007E5212">
        <w:rPr>
          <w:rFonts w:ascii="Univers LT 45 Light" w:hAnsi="Univers LT 45 Light"/>
          <w:bCs w:val="0"/>
          <w:color w:val="auto"/>
          <w:sz w:val="22"/>
          <w:szCs w:val="22"/>
        </w:rPr>
        <w:t xml:space="preserve">Langan staff observed the load-out of excavated soil/fill.  Loaded vehicles leaving the site were appropriately lined, securely covered, manifested, and placarded in accordance with appropriate federal, state, and local requirements.  </w:t>
      </w:r>
      <w:r w:rsidR="00551399" w:rsidRPr="007E5212">
        <w:rPr>
          <w:rFonts w:ascii="Univers LT 45 Light" w:hAnsi="Univers LT 45 Light"/>
          <w:bCs w:val="0"/>
          <w:color w:val="auto"/>
          <w:sz w:val="22"/>
          <w:szCs w:val="22"/>
        </w:rPr>
        <w:t>Hazardous and n</w:t>
      </w:r>
      <w:r w:rsidRPr="007E5212">
        <w:rPr>
          <w:rFonts w:ascii="Univers LT 45 Light" w:hAnsi="Univers LT 45 Light"/>
          <w:bCs w:val="0"/>
          <w:color w:val="auto"/>
          <w:sz w:val="22"/>
          <w:szCs w:val="22"/>
        </w:rPr>
        <w:t xml:space="preserve">on-hazardous soil was transported by waste removal contractors who possessed a valid New York State Part 364 Waste Transporter Permit, where applicable.  A manifest system was used to document and track off-site movement of non-hazardous wastes and contaminated soil.  </w:t>
      </w:r>
    </w:p>
    <w:p w14:paraId="24E54F59" w14:textId="2CCEFC15" w:rsidR="00B73FC2" w:rsidRPr="002D05B2" w:rsidRDefault="00B73FC2" w:rsidP="00A60B99">
      <w:pPr>
        <w:pStyle w:val="Heading4"/>
      </w:pPr>
      <w:r w:rsidRPr="002D05B2">
        <w:t>Fluids Management</w:t>
      </w:r>
    </w:p>
    <w:p w14:paraId="04616F40" w14:textId="220B6B71" w:rsidR="00CC22A9" w:rsidRPr="00CC22A9" w:rsidRDefault="00BF5388" w:rsidP="007E5212">
      <w:pPr>
        <w:spacing w:after="240"/>
        <w:jc w:val="both"/>
        <w:rPr>
          <w:szCs w:val="22"/>
        </w:rPr>
      </w:pPr>
      <w:r w:rsidRPr="00BF5388">
        <w:rPr>
          <w:szCs w:val="22"/>
        </w:rPr>
        <w:t xml:space="preserve">Temporary construction dewatering and groundwater treatment was required </w:t>
      </w:r>
      <w:r>
        <w:rPr>
          <w:szCs w:val="22"/>
        </w:rPr>
        <w:t xml:space="preserve">to reach the remediation and development </w:t>
      </w:r>
      <w:r w:rsidRPr="00BF5388">
        <w:rPr>
          <w:szCs w:val="22"/>
        </w:rPr>
        <w:t xml:space="preserve">depths.  Dewatering fluids were pumped from localized sumps into a 1,000-gallon fractionation tank and then continued through two 5-micron bag filters (in parallel) into two </w:t>
      </w:r>
      <w:r w:rsidR="00DC048D">
        <w:rPr>
          <w:szCs w:val="22"/>
        </w:rPr>
        <w:t>1</w:t>
      </w:r>
      <w:r w:rsidRPr="00BF5388">
        <w:rPr>
          <w:szCs w:val="22"/>
        </w:rPr>
        <w:t xml:space="preserve">,000-pound activated carbon vessels (in series) for treatment prior to discharge to </w:t>
      </w:r>
      <w:r w:rsidR="00A672DE" w:rsidRPr="00A672DE">
        <w:rPr>
          <w:szCs w:val="22"/>
        </w:rPr>
        <w:t>the New York City sewer system</w:t>
      </w:r>
      <w:r w:rsidR="00DC048D">
        <w:rPr>
          <w:szCs w:val="22"/>
        </w:rPr>
        <w:t>.  Discharge to the sewers was performed in accordance with a</w:t>
      </w:r>
      <w:r w:rsidR="00A672DE" w:rsidRPr="00A672DE">
        <w:rPr>
          <w:szCs w:val="22"/>
        </w:rPr>
        <w:t xml:space="preserve"> </w:t>
      </w:r>
      <w:r w:rsidR="005C6720" w:rsidRPr="00A672DE">
        <w:rPr>
          <w:szCs w:val="22"/>
        </w:rPr>
        <w:t>New York City Department of Environmental Protection</w:t>
      </w:r>
      <w:r w:rsidR="00A672DE" w:rsidRPr="00A672DE">
        <w:rPr>
          <w:szCs w:val="22"/>
        </w:rPr>
        <w:t xml:space="preserve"> </w:t>
      </w:r>
      <w:r w:rsidR="005C6720">
        <w:rPr>
          <w:szCs w:val="22"/>
        </w:rPr>
        <w:t>(</w:t>
      </w:r>
      <w:r w:rsidR="00A672DE" w:rsidRPr="00A672DE">
        <w:rPr>
          <w:szCs w:val="22"/>
        </w:rPr>
        <w:t>NYCDEP</w:t>
      </w:r>
      <w:r w:rsidR="005C6720">
        <w:rPr>
          <w:szCs w:val="22"/>
        </w:rPr>
        <w:t>)</w:t>
      </w:r>
      <w:r w:rsidR="00DC048D">
        <w:rPr>
          <w:szCs w:val="22"/>
        </w:rPr>
        <w:t xml:space="preserve"> wastewater discharge permit (approval number 22-C-7705-1)</w:t>
      </w:r>
      <w:r w:rsidR="00035EB1">
        <w:rPr>
          <w:szCs w:val="22"/>
        </w:rPr>
        <w:t xml:space="preserve">.  </w:t>
      </w:r>
      <w:r w:rsidR="00CC22A9">
        <w:rPr>
          <w:szCs w:val="22"/>
        </w:rPr>
        <w:t xml:space="preserve">The contractor treated and removed about </w:t>
      </w:r>
      <w:r w:rsidR="00EC52F1">
        <w:rPr>
          <w:szCs w:val="22"/>
        </w:rPr>
        <w:t xml:space="preserve">1,274,060 </w:t>
      </w:r>
      <w:r w:rsidR="00CC22A9">
        <w:rPr>
          <w:szCs w:val="22"/>
        </w:rPr>
        <w:t>gallons of groundwater before discharge to the New York sewer system.  Dewatering and treatment system documentation is provided in Appendix</w:t>
      </w:r>
      <w:r w:rsidR="00216C69">
        <w:rPr>
          <w:szCs w:val="22"/>
        </w:rPr>
        <w:t xml:space="preserve"> C</w:t>
      </w:r>
      <w:r w:rsidR="00CC22A9">
        <w:rPr>
          <w:szCs w:val="22"/>
        </w:rPr>
        <w:t xml:space="preserve">. </w:t>
      </w:r>
    </w:p>
    <w:p w14:paraId="3B9C730E" w14:textId="78EA0F74" w:rsidR="00B73FC2" w:rsidRPr="002D05B2" w:rsidRDefault="005B5182" w:rsidP="007E5212">
      <w:pPr>
        <w:pStyle w:val="bodytextblackChar"/>
        <w:spacing w:after="240" w:line="288" w:lineRule="auto"/>
        <w:ind w:firstLine="0"/>
        <w:jc w:val="both"/>
        <w:rPr>
          <w:rFonts w:ascii="Univers LT 45 Light" w:hAnsi="Univers LT 45 Light"/>
          <w:color w:val="auto"/>
          <w:sz w:val="22"/>
          <w:szCs w:val="22"/>
        </w:rPr>
      </w:pPr>
      <w:r>
        <w:rPr>
          <w:rFonts w:ascii="Univers LT 45 Light" w:hAnsi="Univers LT 45 Light"/>
          <w:color w:val="auto"/>
          <w:sz w:val="22"/>
          <w:szCs w:val="22"/>
        </w:rPr>
        <w:t xml:space="preserve">After receiving approval to remove the treatment system, incidental water needing to be removed was collected into a storage tank and later removed via vacuum truck for off-site disposal at a permitted facility.  </w:t>
      </w:r>
      <w:r w:rsidR="00185A41">
        <w:rPr>
          <w:rFonts w:ascii="Univers LT 45 Light" w:hAnsi="Univers LT 45 Light"/>
          <w:color w:val="auto"/>
          <w:sz w:val="22"/>
          <w:szCs w:val="22"/>
        </w:rPr>
        <w:t xml:space="preserve">Fluids removal is further discussed in Section 4.3. </w:t>
      </w:r>
    </w:p>
    <w:p w14:paraId="7BF6ACBC" w14:textId="4678028E" w:rsidR="00B73FC2" w:rsidRPr="002D05B2" w:rsidRDefault="00B73FC2" w:rsidP="00A60B99">
      <w:pPr>
        <w:pStyle w:val="Heading4"/>
      </w:pPr>
      <w:r w:rsidRPr="002D05B2">
        <w:t>Backfill from Off-Site Sources</w:t>
      </w:r>
    </w:p>
    <w:p w14:paraId="711D2BE3" w14:textId="6F92110D" w:rsidR="00184624" w:rsidRPr="00184624" w:rsidRDefault="00AF3FEE" w:rsidP="007E5212">
      <w:pPr>
        <w:pStyle w:val="bodytextblackChar"/>
        <w:spacing w:after="240" w:line="288" w:lineRule="auto"/>
        <w:ind w:firstLine="0"/>
        <w:jc w:val="both"/>
        <w:rPr>
          <w:rFonts w:ascii="Univers LT 45 Light" w:hAnsi="Univers LT 45 Light"/>
          <w:color w:val="auto"/>
          <w:sz w:val="22"/>
          <w:szCs w:val="22"/>
        </w:rPr>
      </w:pPr>
      <w:r>
        <w:rPr>
          <w:rFonts w:ascii="Univers LT 45 Light" w:hAnsi="Univers LT 45 Light"/>
          <w:color w:val="auto"/>
          <w:sz w:val="22"/>
          <w:szCs w:val="22"/>
        </w:rPr>
        <w:t xml:space="preserve">Backfill </w:t>
      </w:r>
      <w:r w:rsidR="00184624" w:rsidRPr="00184624">
        <w:rPr>
          <w:rFonts w:ascii="Univers LT 45 Light" w:hAnsi="Univers LT 45 Light"/>
          <w:color w:val="auto"/>
          <w:sz w:val="22"/>
          <w:szCs w:val="22"/>
        </w:rPr>
        <w:t>materials import</w:t>
      </w:r>
      <w:r w:rsidR="00184624">
        <w:rPr>
          <w:rFonts w:ascii="Univers LT 45 Light" w:hAnsi="Univers LT 45 Light"/>
          <w:color w:val="auto"/>
          <w:sz w:val="22"/>
          <w:szCs w:val="22"/>
        </w:rPr>
        <w:t>ed</w:t>
      </w:r>
      <w:r w:rsidR="00184624" w:rsidRPr="00184624">
        <w:rPr>
          <w:rFonts w:ascii="Univers LT 45 Light" w:hAnsi="Univers LT 45 Light"/>
          <w:color w:val="auto"/>
          <w:sz w:val="22"/>
          <w:szCs w:val="22"/>
        </w:rPr>
        <w:t xml:space="preserve"> to the site were </w:t>
      </w:r>
      <w:r>
        <w:rPr>
          <w:rFonts w:ascii="Univers LT 45 Light" w:hAnsi="Univers LT 45 Light"/>
          <w:color w:val="auto"/>
          <w:sz w:val="22"/>
          <w:szCs w:val="22"/>
        </w:rPr>
        <w:t xml:space="preserve">reviewed </w:t>
      </w:r>
      <w:r w:rsidR="00184624" w:rsidRPr="00184624">
        <w:rPr>
          <w:rFonts w:ascii="Univers LT 45 Light" w:hAnsi="Univers LT 45 Light"/>
          <w:color w:val="auto"/>
          <w:sz w:val="22"/>
          <w:szCs w:val="22"/>
        </w:rPr>
        <w:t xml:space="preserve">by the Remediation Engineer and </w:t>
      </w:r>
      <w:r>
        <w:rPr>
          <w:rFonts w:ascii="Univers LT 45 Light" w:hAnsi="Univers LT 45 Light"/>
          <w:color w:val="auto"/>
          <w:sz w:val="22"/>
          <w:szCs w:val="22"/>
        </w:rPr>
        <w:t>pre-</w:t>
      </w:r>
      <w:r w:rsidRPr="00184624">
        <w:rPr>
          <w:rFonts w:ascii="Univers LT 45 Light" w:hAnsi="Univers LT 45 Light"/>
          <w:color w:val="auto"/>
          <w:sz w:val="22"/>
          <w:szCs w:val="22"/>
        </w:rPr>
        <w:t xml:space="preserve">approved </w:t>
      </w:r>
      <w:r>
        <w:rPr>
          <w:rFonts w:ascii="Univers LT 45 Light" w:hAnsi="Univers LT 45 Light"/>
          <w:color w:val="auto"/>
          <w:sz w:val="22"/>
          <w:szCs w:val="22"/>
        </w:rPr>
        <w:t>by the NYSDEC.  Solid waste or m</w:t>
      </w:r>
      <w:r w:rsidR="00184624" w:rsidRPr="00184624">
        <w:rPr>
          <w:rFonts w:ascii="Univers LT 45 Light" w:hAnsi="Univers LT 45 Light"/>
          <w:color w:val="auto"/>
          <w:sz w:val="22"/>
          <w:szCs w:val="22"/>
        </w:rPr>
        <w:t>aterial from industrial sites, spill sites, other environmental remediation sites or other potentially contaminated sites was not imported to the site.</w:t>
      </w:r>
      <w:r>
        <w:rPr>
          <w:rFonts w:ascii="Univers LT 45 Light" w:hAnsi="Univers LT 45 Light"/>
          <w:color w:val="auto"/>
          <w:sz w:val="22"/>
          <w:szCs w:val="22"/>
        </w:rPr>
        <w:t xml:space="preserve">  Imported virgin stone was used to stabilize the site surface at various phases of the </w:t>
      </w:r>
      <w:proofErr w:type="gramStart"/>
      <w:r>
        <w:rPr>
          <w:rFonts w:ascii="Univers LT 45 Light" w:hAnsi="Univers LT 45 Light"/>
          <w:color w:val="auto"/>
          <w:sz w:val="22"/>
          <w:szCs w:val="22"/>
        </w:rPr>
        <w:t>remediation, but</w:t>
      </w:r>
      <w:proofErr w:type="gramEnd"/>
      <w:r>
        <w:rPr>
          <w:rFonts w:ascii="Univers LT 45 Light" w:hAnsi="Univers LT 45 Light"/>
          <w:color w:val="auto"/>
          <w:sz w:val="22"/>
          <w:szCs w:val="22"/>
        </w:rPr>
        <w:t xml:space="preserve"> was completely removed later during sitewide excavation down to bedrock.  Backfill import material and quantities </w:t>
      </w:r>
      <w:r w:rsidR="00A60B99">
        <w:rPr>
          <w:rFonts w:ascii="Univers LT 45 Light" w:hAnsi="Univers LT 45 Light"/>
          <w:color w:val="auto"/>
          <w:sz w:val="22"/>
          <w:szCs w:val="22"/>
        </w:rPr>
        <w:t>are</w:t>
      </w:r>
      <w:r>
        <w:rPr>
          <w:rFonts w:ascii="Univers LT 45 Light" w:hAnsi="Univers LT 45 Light"/>
          <w:color w:val="auto"/>
          <w:sz w:val="22"/>
          <w:szCs w:val="22"/>
        </w:rPr>
        <w:t xml:space="preserve"> described in Section 4.5. </w:t>
      </w:r>
    </w:p>
    <w:p w14:paraId="3A4CC2D8" w14:textId="18897BC5" w:rsidR="003A471A" w:rsidRPr="003A471A" w:rsidRDefault="003A471A" w:rsidP="00A60B99">
      <w:pPr>
        <w:pStyle w:val="Heading4"/>
      </w:pPr>
      <w:r w:rsidRPr="003A471A">
        <w:t>Truck Traffic Control</w:t>
      </w:r>
    </w:p>
    <w:p w14:paraId="24F8F3D0" w14:textId="77777777" w:rsidR="003A471A" w:rsidRPr="002B0004" w:rsidRDefault="003A471A" w:rsidP="003A471A">
      <w:pPr>
        <w:pStyle w:val="LANGAN"/>
      </w:pPr>
      <w:r w:rsidRPr="002B0004">
        <w:t xml:space="preserve">Truck routes were selected by considering the following: </w:t>
      </w:r>
    </w:p>
    <w:p w14:paraId="7DAE3505" w14:textId="77777777" w:rsidR="003A471A" w:rsidRPr="002B0004" w:rsidRDefault="003A471A" w:rsidP="003A471A">
      <w:pPr>
        <w:pStyle w:val="LANGAN"/>
        <w:numPr>
          <w:ilvl w:val="0"/>
          <w:numId w:val="53"/>
        </w:numPr>
        <w:spacing w:before="60" w:after="60"/>
      </w:pPr>
      <w:r w:rsidRPr="002B0004">
        <w:t>Limiting transport through residential areas</w:t>
      </w:r>
    </w:p>
    <w:p w14:paraId="1F350571" w14:textId="77777777" w:rsidR="003A471A" w:rsidRPr="002B0004" w:rsidRDefault="003A471A" w:rsidP="003A471A">
      <w:pPr>
        <w:pStyle w:val="LANGAN"/>
        <w:numPr>
          <w:ilvl w:val="0"/>
          <w:numId w:val="53"/>
        </w:numPr>
        <w:spacing w:before="60" w:after="60"/>
      </w:pPr>
      <w:r w:rsidRPr="002B0004">
        <w:t>Use of defined truck routes</w:t>
      </w:r>
    </w:p>
    <w:p w14:paraId="501E8702" w14:textId="77777777" w:rsidR="003A471A" w:rsidRPr="002B0004" w:rsidRDefault="003A471A" w:rsidP="003A471A">
      <w:pPr>
        <w:pStyle w:val="LANGAN"/>
        <w:numPr>
          <w:ilvl w:val="0"/>
          <w:numId w:val="53"/>
        </w:numPr>
        <w:spacing w:before="60" w:after="60"/>
      </w:pPr>
      <w:r w:rsidRPr="002B0004">
        <w:t>Minimizing to the extent possible off-</w:t>
      </w:r>
      <w:r w:rsidRPr="002B0004">
        <w:rPr>
          <w:bCs/>
        </w:rPr>
        <w:t>site</w:t>
      </w:r>
      <w:r w:rsidRPr="002B0004">
        <w:t xml:space="preserve"> queuing of trucks entering the facility</w:t>
      </w:r>
    </w:p>
    <w:p w14:paraId="3E2E3217" w14:textId="77777777" w:rsidR="003A471A" w:rsidRPr="002B0004" w:rsidRDefault="003A471A" w:rsidP="003A471A">
      <w:pPr>
        <w:pStyle w:val="LANGAN"/>
        <w:numPr>
          <w:ilvl w:val="0"/>
          <w:numId w:val="53"/>
        </w:numPr>
        <w:spacing w:before="60" w:after="60"/>
      </w:pPr>
      <w:r w:rsidRPr="002B0004">
        <w:t>Limiting the total distance to the major thoroughfares</w:t>
      </w:r>
    </w:p>
    <w:p w14:paraId="0D447872" w14:textId="77777777" w:rsidR="003A471A" w:rsidRPr="002B0004" w:rsidRDefault="003A471A" w:rsidP="003A471A">
      <w:pPr>
        <w:pStyle w:val="LANGAN"/>
        <w:numPr>
          <w:ilvl w:val="0"/>
          <w:numId w:val="53"/>
        </w:numPr>
        <w:spacing w:before="60" w:after="60"/>
      </w:pPr>
      <w:r w:rsidRPr="002B0004">
        <w:t>Safety in access to highways</w:t>
      </w:r>
    </w:p>
    <w:p w14:paraId="16CD69F5" w14:textId="77777777" w:rsidR="003A471A" w:rsidRPr="002B0004" w:rsidRDefault="003A471A" w:rsidP="003A471A">
      <w:pPr>
        <w:pStyle w:val="LANGAN"/>
        <w:numPr>
          <w:ilvl w:val="0"/>
          <w:numId w:val="53"/>
        </w:numPr>
        <w:spacing w:before="60" w:after="60"/>
      </w:pPr>
      <w:r w:rsidRPr="002B0004">
        <w:t>Overall safety in transport</w:t>
      </w:r>
    </w:p>
    <w:p w14:paraId="169D7B0B" w14:textId="6166ACDA" w:rsidR="003A471A" w:rsidRPr="007E5212" w:rsidRDefault="003A471A" w:rsidP="007E5212">
      <w:pPr>
        <w:pStyle w:val="bodytextblackChar"/>
        <w:spacing w:before="120" w:after="240" w:line="288" w:lineRule="auto"/>
        <w:ind w:firstLine="0"/>
        <w:jc w:val="both"/>
        <w:rPr>
          <w:rFonts w:ascii="Univers LT 45 Light" w:hAnsi="Univers LT 45 Light"/>
          <w:color w:val="auto"/>
          <w:sz w:val="22"/>
          <w:szCs w:val="22"/>
        </w:rPr>
      </w:pPr>
      <w:r w:rsidRPr="007E5212">
        <w:rPr>
          <w:rFonts w:ascii="Univers LT 45 Light" w:hAnsi="Univers LT 45 Light"/>
          <w:sz w:val="22"/>
          <w:szCs w:val="22"/>
        </w:rPr>
        <w:t>Soil was removed from the exterior of outbound trucks before leaving the site.  Locations where vehicles enter or exit the site were inspected daily for evidence of off-site sediment tracking. Egress points for truck and equipment transport from the site were routinely cleaned of excess site soil/fill.  Cleaning of the adjacent street was performed as needed to maintain a clean condition with respect to site-derived soil/fill.</w:t>
      </w:r>
    </w:p>
    <w:p w14:paraId="505B7370" w14:textId="3088DE3D" w:rsidR="007546DD" w:rsidRPr="00CB156E" w:rsidRDefault="007546DD" w:rsidP="00557C79">
      <w:pPr>
        <w:pStyle w:val="Heading3"/>
      </w:pPr>
      <w:bookmarkStart w:id="96" w:name="_Toc163475802"/>
      <w:bookmarkStart w:id="97" w:name="_Toc164076513"/>
      <w:bookmarkStart w:id="98" w:name="_Toc229390850"/>
      <w:bookmarkStart w:id="99" w:name="_Toc165579422"/>
      <w:r w:rsidRPr="006630D4">
        <w:t>Storm</w:t>
      </w:r>
      <w:r w:rsidR="00A60B99">
        <w:t>w</w:t>
      </w:r>
      <w:r w:rsidRPr="006630D4">
        <w:t>ater Pollution Prevention Plan</w:t>
      </w:r>
      <w:bookmarkEnd w:id="96"/>
      <w:bookmarkEnd w:id="97"/>
      <w:bookmarkEnd w:id="98"/>
      <w:bookmarkEnd w:id="99"/>
    </w:p>
    <w:p w14:paraId="5481B690" w14:textId="5F36A473" w:rsidR="005F34C7" w:rsidRPr="00BA17A6" w:rsidRDefault="005F34C7" w:rsidP="007E5212">
      <w:pPr>
        <w:pStyle w:val="bodytextblackChar"/>
        <w:spacing w:after="240" w:line="288" w:lineRule="auto"/>
        <w:ind w:firstLine="0"/>
        <w:jc w:val="both"/>
        <w:rPr>
          <w:rFonts w:ascii="Univers LT 45 Light" w:hAnsi="Univers LT 45 Light"/>
          <w:color w:val="auto"/>
          <w:sz w:val="22"/>
          <w:szCs w:val="22"/>
        </w:rPr>
      </w:pPr>
      <w:r w:rsidRPr="00BA17A6">
        <w:rPr>
          <w:rFonts w:ascii="Univers LT 45 Light" w:hAnsi="Univers LT 45 Light"/>
          <w:color w:val="auto"/>
          <w:sz w:val="22"/>
          <w:szCs w:val="22"/>
        </w:rPr>
        <w:t xml:space="preserve">A </w:t>
      </w:r>
      <w:r w:rsidR="00A60B99" w:rsidRPr="00A60B99">
        <w:rPr>
          <w:rFonts w:ascii="Univers LT 45 Light" w:hAnsi="Univers LT 45 Light"/>
          <w:color w:val="auto"/>
          <w:sz w:val="22"/>
          <w:szCs w:val="22"/>
        </w:rPr>
        <w:t>Storm</w:t>
      </w:r>
      <w:r w:rsidR="00A60B99">
        <w:rPr>
          <w:rFonts w:ascii="Univers LT 45 Light" w:hAnsi="Univers LT 45 Light"/>
          <w:color w:val="auto"/>
          <w:sz w:val="22"/>
          <w:szCs w:val="22"/>
        </w:rPr>
        <w:t>w</w:t>
      </w:r>
      <w:r w:rsidR="00A60B99" w:rsidRPr="00A60B99">
        <w:rPr>
          <w:rFonts w:ascii="Univers LT 45 Light" w:hAnsi="Univers LT 45 Light"/>
          <w:color w:val="auto"/>
          <w:sz w:val="22"/>
          <w:szCs w:val="22"/>
        </w:rPr>
        <w:t xml:space="preserve">ater Pollution Prevention Plan </w:t>
      </w:r>
      <w:r w:rsidR="00A60B99">
        <w:rPr>
          <w:rFonts w:ascii="Univers LT 45 Light" w:hAnsi="Univers LT 45 Light"/>
          <w:color w:val="auto"/>
          <w:sz w:val="22"/>
          <w:szCs w:val="22"/>
        </w:rPr>
        <w:t>(</w:t>
      </w:r>
      <w:r w:rsidRPr="00BA17A6">
        <w:rPr>
          <w:rFonts w:ascii="Univers LT 45 Light" w:hAnsi="Univers LT 45 Light"/>
          <w:color w:val="auto"/>
          <w:sz w:val="22"/>
          <w:szCs w:val="22"/>
        </w:rPr>
        <w:t>SWPPP</w:t>
      </w:r>
      <w:r w:rsidR="00A60B99">
        <w:rPr>
          <w:rFonts w:ascii="Univers LT 45 Light" w:hAnsi="Univers LT 45 Light"/>
          <w:color w:val="auto"/>
          <w:sz w:val="22"/>
          <w:szCs w:val="22"/>
        </w:rPr>
        <w:t>)</w:t>
      </w:r>
      <w:r w:rsidRPr="00BA17A6">
        <w:rPr>
          <w:rFonts w:ascii="Univers LT 45 Light" w:hAnsi="Univers LT 45 Light"/>
          <w:color w:val="auto"/>
          <w:sz w:val="22"/>
          <w:szCs w:val="22"/>
        </w:rPr>
        <w:t xml:space="preserve"> was not necessary</w:t>
      </w:r>
      <w:r>
        <w:rPr>
          <w:rFonts w:ascii="Univers LT 45 Light" w:hAnsi="Univers LT 45 Light"/>
          <w:color w:val="auto"/>
          <w:sz w:val="22"/>
          <w:szCs w:val="22"/>
        </w:rPr>
        <w:t>,</w:t>
      </w:r>
      <w:r w:rsidRPr="00BA17A6">
        <w:rPr>
          <w:rFonts w:ascii="Univers LT 45 Light" w:hAnsi="Univers LT 45 Light"/>
          <w:color w:val="auto"/>
          <w:sz w:val="22"/>
          <w:szCs w:val="22"/>
        </w:rPr>
        <w:t xml:space="preserve"> because the project disturb</w:t>
      </w:r>
      <w:r>
        <w:rPr>
          <w:rFonts w:ascii="Univers LT 45 Light" w:hAnsi="Univers LT 45 Light"/>
          <w:color w:val="auto"/>
          <w:sz w:val="22"/>
          <w:szCs w:val="22"/>
        </w:rPr>
        <w:t>ed</w:t>
      </w:r>
      <w:r w:rsidRPr="00BA17A6">
        <w:rPr>
          <w:rFonts w:ascii="Univers LT 45 Light" w:hAnsi="Univers LT 45 Light"/>
          <w:color w:val="auto"/>
          <w:sz w:val="22"/>
          <w:szCs w:val="22"/>
        </w:rPr>
        <w:t xml:space="preserve"> less than one acre and stormwater discharged to a </w:t>
      </w:r>
      <w:r w:rsidRPr="009A2E91">
        <w:rPr>
          <w:rFonts w:ascii="Univers LT 45 Light" w:hAnsi="Univers LT 45 Light"/>
          <w:color w:val="auto"/>
          <w:sz w:val="22"/>
          <w:szCs w:val="22"/>
        </w:rPr>
        <w:t>combined NYC sewer.</w:t>
      </w:r>
      <w:r w:rsidRPr="00BA17A6">
        <w:rPr>
          <w:rFonts w:ascii="Univers LT 45 Light" w:hAnsi="Univers LT 45 Light"/>
          <w:color w:val="auto"/>
          <w:sz w:val="22"/>
          <w:szCs w:val="22"/>
        </w:rPr>
        <w:t xml:space="preserve">  Since earthwork </w:t>
      </w:r>
      <w:r>
        <w:rPr>
          <w:rFonts w:ascii="Univers LT 45 Light" w:hAnsi="Univers LT 45 Light"/>
          <w:color w:val="auto"/>
          <w:sz w:val="22"/>
          <w:szCs w:val="22"/>
        </w:rPr>
        <w:t>was completed</w:t>
      </w:r>
      <w:r w:rsidRPr="00BA17A6">
        <w:rPr>
          <w:rFonts w:ascii="Univers LT 45 Light" w:hAnsi="Univers LT 45 Light"/>
          <w:color w:val="auto"/>
          <w:sz w:val="22"/>
          <w:szCs w:val="22"/>
        </w:rPr>
        <w:t xml:space="preserve"> below the adjacent sidewalk grade, full-time erosion and sedimentation measures were not required</w:t>
      </w:r>
      <w:r>
        <w:rPr>
          <w:rFonts w:ascii="Univers LT 45 Light" w:hAnsi="Univers LT 45 Light"/>
          <w:color w:val="auto"/>
          <w:sz w:val="22"/>
          <w:szCs w:val="22"/>
        </w:rPr>
        <w:t xml:space="preserve">.  </w:t>
      </w:r>
      <w:r w:rsidRPr="00BA17A6">
        <w:rPr>
          <w:rFonts w:ascii="Univers LT 45 Light" w:hAnsi="Univers LT 45 Light"/>
          <w:color w:val="auto"/>
          <w:sz w:val="22"/>
          <w:szCs w:val="22"/>
        </w:rPr>
        <w:t>Best Management Practices for soil erosion were selected and implemented, as needed, to minimize erosion and sedimentation off</w:t>
      </w:r>
      <w:r>
        <w:rPr>
          <w:rFonts w:ascii="Univers LT 45 Light" w:hAnsi="Univers LT 45 Light"/>
          <w:color w:val="auto"/>
          <w:sz w:val="22"/>
          <w:szCs w:val="22"/>
        </w:rPr>
        <w:t>-</w:t>
      </w:r>
      <w:r w:rsidRPr="00BA17A6">
        <w:rPr>
          <w:rFonts w:ascii="Univers LT 45 Light" w:hAnsi="Univers LT 45 Light"/>
          <w:color w:val="auto"/>
          <w:sz w:val="22"/>
          <w:szCs w:val="22"/>
        </w:rPr>
        <w:t xml:space="preserve">site.  </w:t>
      </w:r>
    </w:p>
    <w:p w14:paraId="6ECEF5D1" w14:textId="3DA1DBAD" w:rsidR="007546DD" w:rsidRPr="00CB156E" w:rsidRDefault="007546DD" w:rsidP="00557C79">
      <w:pPr>
        <w:pStyle w:val="Heading3"/>
      </w:pPr>
      <w:bookmarkStart w:id="100" w:name="_Toc229390851"/>
      <w:bookmarkStart w:id="101" w:name="_Toc163475803"/>
      <w:bookmarkStart w:id="102" w:name="_Toc164076514"/>
      <w:bookmarkStart w:id="103" w:name="_Toc165579423"/>
      <w:r w:rsidRPr="006630D4">
        <w:t>Community Air Monitoring Plan (CAMP)</w:t>
      </w:r>
      <w:bookmarkEnd w:id="100"/>
      <w:bookmarkEnd w:id="101"/>
      <w:bookmarkEnd w:id="102"/>
      <w:bookmarkEnd w:id="103"/>
      <w:r w:rsidRPr="006630D4">
        <w:t xml:space="preserve"> </w:t>
      </w:r>
    </w:p>
    <w:p w14:paraId="5A33E9F1" w14:textId="052003AF" w:rsidR="00FD6BB8" w:rsidRDefault="00C50BB4" w:rsidP="005F39D6">
      <w:pPr>
        <w:pStyle w:val="bodytextblackChar"/>
        <w:spacing w:after="240" w:line="288" w:lineRule="auto"/>
        <w:ind w:firstLine="0"/>
        <w:jc w:val="both"/>
        <w:rPr>
          <w:rFonts w:ascii="Univers LT 45 Light" w:hAnsi="Univers LT 45 Light"/>
          <w:color w:val="auto"/>
          <w:sz w:val="22"/>
          <w:szCs w:val="22"/>
        </w:rPr>
      </w:pPr>
      <w:r w:rsidRPr="00B74A04">
        <w:rPr>
          <w:rFonts w:ascii="Univers LT 45 Light" w:hAnsi="Univers LT 45 Light"/>
          <w:color w:val="auto"/>
          <w:sz w:val="22"/>
          <w:szCs w:val="22"/>
        </w:rPr>
        <w:t xml:space="preserve">The CAMP was developed </w:t>
      </w:r>
      <w:r w:rsidR="00FD6BB8">
        <w:rPr>
          <w:rFonts w:ascii="Univers LT 45 Light" w:hAnsi="Univers LT 45 Light"/>
          <w:color w:val="auto"/>
          <w:sz w:val="22"/>
          <w:szCs w:val="22"/>
        </w:rPr>
        <w:t xml:space="preserve">in accordance with the requirements of the NYSDEC DER-10 and the NYSDOH Generic CAMP </w:t>
      </w:r>
      <w:r w:rsidRPr="00B74A04">
        <w:rPr>
          <w:rFonts w:ascii="Univers LT 45 Light" w:hAnsi="Univers LT 45 Light"/>
          <w:color w:val="auto"/>
          <w:sz w:val="22"/>
          <w:szCs w:val="22"/>
        </w:rPr>
        <w:t xml:space="preserve">to </w:t>
      </w:r>
      <w:r w:rsidR="00FD6BB8">
        <w:rPr>
          <w:rFonts w:ascii="Univers LT 45 Light" w:hAnsi="Univers LT 45 Light"/>
          <w:color w:val="auto"/>
          <w:sz w:val="22"/>
          <w:szCs w:val="22"/>
        </w:rPr>
        <w:t>prevent</w:t>
      </w:r>
      <w:r w:rsidRPr="00B74A04">
        <w:rPr>
          <w:rFonts w:ascii="Univers LT 45 Light" w:hAnsi="Univers LT 45 Light"/>
          <w:color w:val="auto"/>
          <w:sz w:val="22"/>
          <w:szCs w:val="22"/>
        </w:rPr>
        <w:t xml:space="preserve"> off-site receptors, including </w:t>
      </w:r>
      <w:r w:rsidR="00FD6BB8">
        <w:rPr>
          <w:rFonts w:ascii="Univers LT 45 Light" w:hAnsi="Univers LT 45 Light"/>
          <w:color w:val="auto"/>
          <w:sz w:val="22"/>
          <w:szCs w:val="22"/>
        </w:rPr>
        <w:t xml:space="preserve">neighboring </w:t>
      </w:r>
      <w:r w:rsidRPr="00B74A04">
        <w:rPr>
          <w:rFonts w:ascii="Univers LT 45 Light" w:hAnsi="Univers LT 45 Light"/>
          <w:color w:val="auto"/>
          <w:sz w:val="22"/>
          <w:szCs w:val="22"/>
        </w:rPr>
        <w:t xml:space="preserve">residences and businesses, from potential airborne contaminant releases during intrusive field activities.  </w:t>
      </w:r>
      <w:r w:rsidR="00FD6BB8">
        <w:rPr>
          <w:rFonts w:ascii="Univers LT 45 Light" w:hAnsi="Univers LT 45 Light"/>
          <w:color w:val="auto"/>
          <w:sz w:val="22"/>
          <w:szCs w:val="22"/>
        </w:rPr>
        <w:t xml:space="preserve">CAMP results are discussed in Section 4.2.6. </w:t>
      </w:r>
    </w:p>
    <w:p w14:paraId="33FC5F6E" w14:textId="7E5564E8" w:rsidR="00C50BB4" w:rsidRPr="00BA17A6" w:rsidRDefault="00FD6BB8" w:rsidP="005F39D6">
      <w:pPr>
        <w:pStyle w:val="bodytextblackChar"/>
        <w:spacing w:after="240" w:line="288" w:lineRule="auto"/>
        <w:ind w:firstLine="0"/>
        <w:jc w:val="both"/>
        <w:rPr>
          <w:rFonts w:ascii="Univers LT 45 Light" w:hAnsi="Univers LT 45 Light"/>
          <w:color w:val="auto"/>
          <w:sz w:val="22"/>
          <w:szCs w:val="22"/>
        </w:rPr>
      </w:pPr>
      <w:r>
        <w:rPr>
          <w:rFonts w:ascii="Univers LT 45 Light" w:hAnsi="Univers LT 45 Light"/>
          <w:color w:val="auto"/>
          <w:sz w:val="22"/>
          <w:szCs w:val="22"/>
        </w:rPr>
        <w:t xml:space="preserve">Continuous </w:t>
      </w:r>
      <w:r w:rsidR="00C50BB4" w:rsidRPr="00B74A04">
        <w:rPr>
          <w:rFonts w:ascii="Univers LT 45 Light" w:hAnsi="Univers LT 45 Light"/>
          <w:color w:val="auto"/>
          <w:sz w:val="22"/>
          <w:szCs w:val="22"/>
        </w:rPr>
        <w:t>real-time monitoring for VOC</w:t>
      </w:r>
      <w:r w:rsidR="00C50BB4">
        <w:rPr>
          <w:rFonts w:ascii="Univers LT 45 Light" w:hAnsi="Univers LT 45 Light"/>
          <w:color w:val="auto"/>
          <w:sz w:val="22"/>
          <w:szCs w:val="22"/>
        </w:rPr>
        <w:t>s</w:t>
      </w:r>
      <w:r w:rsidR="00C50BB4" w:rsidRPr="00B74A04">
        <w:rPr>
          <w:rFonts w:ascii="Univers LT 45 Light" w:hAnsi="Univers LT 45 Light"/>
          <w:color w:val="auto"/>
          <w:sz w:val="22"/>
          <w:szCs w:val="22"/>
        </w:rPr>
        <w:t xml:space="preserve"> and particulate matter smaller than </w:t>
      </w:r>
      <w:r>
        <w:rPr>
          <w:rFonts w:ascii="Univers LT 45 Light" w:hAnsi="Univers LT 45 Light"/>
          <w:color w:val="auto"/>
          <w:sz w:val="22"/>
          <w:szCs w:val="22"/>
        </w:rPr>
        <w:t xml:space="preserve">10 </w:t>
      </w:r>
      <w:r w:rsidR="00C50BB4" w:rsidRPr="00B74A04">
        <w:rPr>
          <w:rFonts w:ascii="Univers LT 45 Light" w:hAnsi="Univers LT 45 Light"/>
          <w:color w:val="auto"/>
          <w:sz w:val="22"/>
          <w:szCs w:val="22"/>
        </w:rPr>
        <w:t xml:space="preserve">microns in diameter (PM10) </w:t>
      </w:r>
      <w:r>
        <w:rPr>
          <w:rFonts w:ascii="Univers LT 45 Light" w:hAnsi="Univers LT 45 Light"/>
          <w:color w:val="auto"/>
          <w:sz w:val="22"/>
          <w:szCs w:val="22"/>
        </w:rPr>
        <w:t xml:space="preserve">was performed </w:t>
      </w:r>
      <w:r w:rsidR="00C50BB4" w:rsidRPr="00B74A04">
        <w:rPr>
          <w:rFonts w:ascii="Univers LT 45 Light" w:hAnsi="Univers LT 45 Light"/>
          <w:color w:val="auto"/>
          <w:sz w:val="22"/>
          <w:szCs w:val="22"/>
        </w:rPr>
        <w:t xml:space="preserve">at the upwind and downwind perimeter of the daily designated work area </w:t>
      </w:r>
      <w:r>
        <w:rPr>
          <w:rFonts w:ascii="Univers LT 45 Light" w:hAnsi="Univers LT 45 Light"/>
          <w:color w:val="auto"/>
          <w:sz w:val="22"/>
          <w:szCs w:val="22"/>
        </w:rPr>
        <w:t>during ground-intrusive activities</w:t>
      </w:r>
      <w:r w:rsidR="00C50BB4" w:rsidRPr="00B74A04">
        <w:rPr>
          <w:rFonts w:ascii="Univers LT 45 Light" w:hAnsi="Univers LT 45 Light"/>
          <w:color w:val="auto"/>
          <w:sz w:val="22"/>
          <w:szCs w:val="22"/>
        </w:rPr>
        <w:t xml:space="preserve">. </w:t>
      </w:r>
      <w:r>
        <w:rPr>
          <w:rFonts w:ascii="Univers LT 45 Light" w:hAnsi="Univers LT 45 Light"/>
          <w:color w:val="auto"/>
          <w:sz w:val="22"/>
          <w:szCs w:val="22"/>
        </w:rPr>
        <w:t xml:space="preserve"> </w:t>
      </w:r>
      <w:r w:rsidR="00C50BB4" w:rsidRPr="00B74A04">
        <w:rPr>
          <w:rFonts w:ascii="Univers LT 45 Light" w:hAnsi="Univers LT 45 Light"/>
          <w:color w:val="auto"/>
          <w:sz w:val="22"/>
          <w:szCs w:val="22"/>
        </w:rPr>
        <w:t xml:space="preserve">Each monitoring station was equipped with a MiniRAE 3000 PID </w:t>
      </w:r>
      <w:r w:rsidR="0067718B">
        <w:rPr>
          <w:rFonts w:ascii="Univers LT 45 Light" w:hAnsi="Univers LT 45 Light"/>
          <w:color w:val="auto"/>
          <w:sz w:val="22"/>
          <w:szCs w:val="22"/>
        </w:rPr>
        <w:t xml:space="preserve">(or similar) </w:t>
      </w:r>
      <w:r w:rsidR="00C50BB4" w:rsidRPr="00B74A04">
        <w:rPr>
          <w:rFonts w:ascii="Univers LT 45 Light" w:hAnsi="Univers LT 45 Light"/>
          <w:color w:val="auto"/>
          <w:sz w:val="22"/>
          <w:szCs w:val="22"/>
        </w:rPr>
        <w:t>for monitoring VOCs</w:t>
      </w:r>
      <w:r w:rsidR="00C50BB4">
        <w:rPr>
          <w:rFonts w:ascii="Univers LT 45 Light" w:hAnsi="Univers LT 45 Light"/>
          <w:color w:val="auto"/>
          <w:sz w:val="22"/>
          <w:szCs w:val="22"/>
        </w:rPr>
        <w:t xml:space="preserve"> </w:t>
      </w:r>
      <w:r w:rsidR="00C50BB4" w:rsidRPr="00BA17A6">
        <w:rPr>
          <w:rFonts w:ascii="Univers LT 45 Light" w:hAnsi="Univers LT 45 Light"/>
          <w:color w:val="auto"/>
          <w:sz w:val="22"/>
          <w:szCs w:val="22"/>
        </w:rPr>
        <w:t xml:space="preserve">and a TSI DustTrak </w:t>
      </w:r>
      <w:r w:rsidR="0067718B">
        <w:rPr>
          <w:rFonts w:ascii="Univers LT 45 Light" w:hAnsi="Univers LT 45 Light"/>
          <w:color w:val="auto"/>
          <w:sz w:val="22"/>
          <w:szCs w:val="22"/>
        </w:rPr>
        <w:t xml:space="preserve">aerosol monitor </w:t>
      </w:r>
      <w:r w:rsidR="00C50BB4">
        <w:rPr>
          <w:rFonts w:ascii="Univers LT 45 Light" w:hAnsi="Univers LT 45 Light"/>
          <w:color w:val="auto"/>
          <w:sz w:val="22"/>
          <w:szCs w:val="22"/>
        </w:rPr>
        <w:t xml:space="preserve">for </w:t>
      </w:r>
      <w:r w:rsidR="0067718B">
        <w:rPr>
          <w:rFonts w:ascii="Univers LT 45 Light" w:hAnsi="Univers LT 45 Light"/>
          <w:color w:val="auto"/>
          <w:sz w:val="22"/>
          <w:szCs w:val="22"/>
        </w:rPr>
        <w:t xml:space="preserve">measuring </w:t>
      </w:r>
      <w:r w:rsidR="00C50BB4" w:rsidRPr="00BA17A6">
        <w:rPr>
          <w:rFonts w:ascii="Univers LT 45 Light" w:hAnsi="Univers LT 45 Light"/>
          <w:color w:val="auto"/>
          <w:sz w:val="22"/>
          <w:szCs w:val="22"/>
        </w:rPr>
        <w:t xml:space="preserve">PM10. </w:t>
      </w:r>
      <w:r w:rsidR="00C50BB4">
        <w:rPr>
          <w:rFonts w:ascii="Univers LT 45 Light" w:hAnsi="Univers LT 45 Light"/>
          <w:color w:val="auto"/>
          <w:sz w:val="22"/>
          <w:szCs w:val="22"/>
        </w:rPr>
        <w:t xml:space="preserve"> </w:t>
      </w:r>
      <w:r w:rsidR="00C50BB4" w:rsidRPr="00BA17A6">
        <w:rPr>
          <w:rFonts w:ascii="Univers LT 45 Light" w:hAnsi="Univers LT 45 Light"/>
          <w:color w:val="auto"/>
          <w:sz w:val="22"/>
          <w:szCs w:val="22"/>
        </w:rPr>
        <w:t>A portable PID was used to monitor the work zone</w:t>
      </w:r>
      <w:r w:rsidR="0067718B">
        <w:rPr>
          <w:rFonts w:ascii="Univers LT 45 Light" w:hAnsi="Univers LT 45 Light"/>
          <w:color w:val="auto"/>
          <w:sz w:val="22"/>
          <w:szCs w:val="22"/>
        </w:rPr>
        <w:t xml:space="preserve"> and the</w:t>
      </w:r>
      <w:r w:rsidR="00C50BB4" w:rsidRPr="00BA17A6">
        <w:rPr>
          <w:rFonts w:ascii="Univers LT 45 Light" w:hAnsi="Univers LT 45 Light"/>
          <w:color w:val="auto"/>
          <w:sz w:val="22"/>
          <w:szCs w:val="22"/>
        </w:rPr>
        <w:t xml:space="preserve"> site perimeter was visually monitored for fugitive dust emissions. </w:t>
      </w:r>
    </w:p>
    <w:p w14:paraId="05503B2E" w14:textId="0262FA02" w:rsidR="00C50BB4" w:rsidRPr="0067718B" w:rsidRDefault="0067718B" w:rsidP="007E5212">
      <w:pPr>
        <w:spacing w:after="240"/>
        <w:jc w:val="both"/>
        <w:rPr>
          <w:iCs/>
        </w:rPr>
      </w:pPr>
      <w:r w:rsidRPr="007E5212">
        <w:rPr>
          <w:iCs/>
          <w:szCs w:val="22"/>
        </w:rPr>
        <w:t xml:space="preserve">Action levels used for </w:t>
      </w:r>
      <w:proofErr w:type="gramStart"/>
      <w:r w:rsidRPr="007E5212">
        <w:rPr>
          <w:iCs/>
          <w:szCs w:val="22"/>
        </w:rPr>
        <w:t>PM10</w:t>
      </w:r>
      <w:proofErr w:type="gramEnd"/>
      <w:r w:rsidRPr="007E5212">
        <w:rPr>
          <w:iCs/>
          <w:szCs w:val="22"/>
        </w:rPr>
        <w:t xml:space="preserve"> and VOCs were established in the CAMP (Appendix </w:t>
      </w:r>
      <w:r>
        <w:rPr>
          <w:iCs/>
          <w:szCs w:val="22"/>
        </w:rPr>
        <w:t>B</w:t>
      </w:r>
      <w:r w:rsidRPr="007E5212">
        <w:rPr>
          <w:iCs/>
          <w:szCs w:val="22"/>
        </w:rPr>
        <w:t xml:space="preserve"> of the RAWP).  Per the CAMP, the action level for particulates was set at 150 micrograms per cubic meter (µg/m</w:t>
      </w:r>
      <w:r w:rsidRPr="00DB7B71">
        <w:rPr>
          <w:iCs/>
          <w:szCs w:val="22"/>
          <w:vertAlign w:val="superscript"/>
        </w:rPr>
        <w:t>3</w:t>
      </w:r>
      <w:r w:rsidRPr="007E5212">
        <w:rPr>
          <w:iCs/>
          <w:szCs w:val="22"/>
        </w:rPr>
        <w:t>) above background for a 15-minute average.  The alert level (to assess perimeter site conditions and apply dust suppression as necessary) for particulates was set at 100 µg/m</w:t>
      </w:r>
      <w:r w:rsidRPr="00DB7B71">
        <w:rPr>
          <w:iCs/>
          <w:szCs w:val="22"/>
          <w:vertAlign w:val="superscript"/>
        </w:rPr>
        <w:t>3</w:t>
      </w:r>
      <w:r w:rsidRPr="007E5212">
        <w:rPr>
          <w:iCs/>
          <w:szCs w:val="22"/>
        </w:rPr>
        <w:t xml:space="preserve"> above background for a 15-minute average.  </w:t>
      </w:r>
      <w:r w:rsidR="009D4CAC">
        <w:rPr>
          <w:iCs/>
          <w:szCs w:val="22"/>
        </w:rPr>
        <w:t>The a</w:t>
      </w:r>
      <w:r w:rsidRPr="007E5212">
        <w:rPr>
          <w:iCs/>
          <w:szCs w:val="22"/>
        </w:rPr>
        <w:t>ction level</w:t>
      </w:r>
      <w:r w:rsidR="009D4CAC">
        <w:rPr>
          <w:iCs/>
          <w:szCs w:val="22"/>
        </w:rPr>
        <w:t>s</w:t>
      </w:r>
      <w:r w:rsidRPr="007E5212">
        <w:rPr>
          <w:iCs/>
          <w:szCs w:val="22"/>
        </w:rPr>
        <w:t xml:space="preserve"> for VOCs </w:t>
      </w:r>
      <w:r w:rsidR="009D4CAC">
        <w:rPr>
          <w:iCs/>
          <w:szCs w:val="22"/>
        </w:rPr>
        <w:t>were</w:t>
      </w:r>
      <w:r w:rsidR="009D4CAC" w:rsidRPr="007E5212">
        <w:rPr>
          <w:iCs/>
          <w:szCs w:val="22"/>
        </w:rPr>
        <w:t xml:space="preserve"> </w:t>
      </w:r>
      <w:r w:rsidRPr="007E5212">
        <w:rPr>
          <w:iCs/>
          <w:szCs w:val="22"/>
        </w:rPr>
        <w:t>set at 25 parts per million (ppm) for instantaneous readings above background and 5 ppm above background for a 15</w:t>
      </w:r>
      <w:r w:rsidR="009D4CAC">
        <w:rPr>
          <w:iCs/>
          <w:szCs w:val="22"/>
        </w:rPr>
        <w:noBreakHyphen/>
      </w:r>
      <w:r w:rsidRPr="007E5212">
        <w:rPr>
          <w:iCs/>
          <w:szCs w:val="22"/>
        </w:rPr>
        <w:t xml:space="preserve">minute average. </w:t>
      </w:r>
      <w:r w:rsidR="00C50BB4" w:rsidRPr="0067718B">
        <w:rPr>
          <w:iCs/>
        </w:rPr>
        <w:t>Aerosol and PIDs were monitored on a continuous basis during implementation of the RAWP</w:t>
      </w:r>
      <w:r w:rsidR="003146DE" w:rsidRPr="0067718B">
        <w:rPr>
          <w:iCs/>
        </w:rPr>
        <w:t xml:space="preserve">.  </w:t>
      </w:r>
      <w:r w:rsidR="00C50BB4" w:rsidRPr="0067718B">
        <w:rPr>
          <w:iCs/>
        </w:rPr>
        <w:t xml:space="preserve">Fifteen-minute running averages were calculated from the data </w:t>
      </w:r>
      <w:r w:rsidR="003146DE" w:rsidRPr="0067718B">
        <w:rPr>
          <w:iCs/>
        </w:rPr>
        <w:t>recorded and</w:t>
      </w:r>
      <w:r w:rsidR="00C50BB4" w:rsidRPr="0067718B">
        <w:rPr>
          <w:iCs/>
        </w:rPr>
        <w:t xml:space="preserve"> were compared to the action levels specified in the CAMP.  </w:t>
      </w:r>
    </w:p>
    <w:p w14:paraId="53E876C1" w14:textId="1E43D510" w:rsidR="00C50BB4" w:rsidRPr="002D05B2" w:rsidRDefault="00C50BB4" w:rsidP="007E5212">
      <w:pPr>
        <w:pStyle w:val="bodytextblackChar"/>
        <w:spacing w:after="240" w:line="288" w:lineRule="auto"/>
        <w:ind w:firstLine="0"/>
        <w:jc w:val="both"/>
        <w:rPr>
          <w:rFonts w:ascii="Univers LT 45 Light" w:hAnsi="Univers LT 45 Light"/>
          <w:color w:val="008000"/>
          <w:sz w:val="22"/>
          <w:szCs w:val="22"/>
        </w:rPr>
      </w:pPr>
      <w:r w:rsidRPr="002D05B2">
        <w:rPr>
          <w:rFonts w:ascii="Univers LT 45 Light" w:hAnsi="Univers LT 45 Light"/>
          <w:sz w:val="22"/>
          <w:szCs w:val="22"/>
        </w:rPr>
        <w:t xml:space="preserve">Field personnel observed ambient air conditions to check for visible dust emissions and odors and monitored CAMP station measurements; if visible dust emissions, odors, or action level exceedances were observed, mitigation measures were implemented.  Preventative measures for dust generation included wetting surficial soil and surrounding work areas.  Instances when </w:t>
      </w:r>
      <w:r w:rsidR="0067718B">
        <w:rPr>
          <w:rFonts w:ascii="Univers LT 45 Light" w:hAnsi="Univers LT 45 Light"/>
          <w:sz w:val="22"/>
          <w:szCs w:val="22"/>
        </w:rPr>
        <w:t xml:space="preserve">15-minute-average </w:t>
      </w:r>
      <w:r w:rsidRPr="002D05B2">
        <w:rPr>
          <w:rFonts w:ascii="Univers LT 45 Light" w:hAnsi="Univers LT 45 Light"/>
          <w:sz w:val="22"/>
          <w:szCs w:val="22"/>
        </w:rPr>
        <w:t>concentrations of VOCs and PM10 exceeded action levels were included in the daily reports.  CAMP results and response actions are discussed in Section 4.2.</w:t>
      </w:r>
      <w:r w:rsidR="0067718B">
        <w:rPr>
          <w:rFonts w:ascii="Univers LT 45 Light" w:hAnsi="Univers LT 45 Light"/>
          <w:sz w:val="22"/>
          <w:szCs w:val="22"/>
        </w:rPr>
        <w:t>6</w:t>
      </w:r>
      <w:r w:rsidRPr="002D05B2">
        <w:rPr>
          <w:rFonts w:ascii="Univers LT 45 Light" w:hAnsi="Univers LT 45 Light"/>
          <w:sz w:val="22"/>
          <w:szCs w:val="22"/>
        </w:rPr>
        <w:t xml:space="preserve">.  </w:t>
      </w:r>
    </w:p>
    <w:p w14:paraId="200560CC" w14:textId="1B7958B5" w:rsidR="007546DD" w:rsidRPr="00CB156E" w:rsidRDefault="007546DD" w:rsidP="00557C79">
      <w:pPr>
        <w:pStyle w:val="Heading3"/>
      </w:pPr>
      <w:bookmarkStart w:id="104" w:name="_Toc229390852"/>
      <w:bookmarkStart w:id="105" w:name="_Toc163475804"/>
      <w:bookmarkStart w:id="106" w:name="_Toc164076515"/>
      <w:bookmarkStart w:id="107" w:name="_Toc165579424"/>
      <w:r w:rsidRPr="006630D4">
        <w:t>Contractors Site Operations Plan</w:t>
      </w:r>
      <w:r w:rsidR="00C10810" w:rsidRPr="00CB156E">
        <w:t>s</w:t>
      </w:r>
      <w:bookmarkEnd w:id="104"/>
      <w:bookmarkEnd w:id="105"/>
      <w:bookmarkEnd w:id="106"/>
      <w:bookmarkEnd w:id="107"/>
    </w:p>
    <w:p w14:paraId="229C1862" w14:textId="2108FC7B" w:rsidR="007546DD" w:rsidRPr="00EC4081" w:rsidRDefault="0067718B" w:rsidP="007E5212">
      <w:pPr>
        <w:pStyle w:val="BlueBodyText"/>
        <w:spacing w:after="240" w:line="288" w:lineRule="auto"/>
        <w:ind w:firstLine="0"/>
        <w:jc w:val="both"/>
        <w:rPr>
          <w:rFonts w:ascii="Univers LT 45 Light" w:hAnsi="Univers LT 45 Light"/>
          <w:bCs/>
          <w:color w:val="000000"/>
          <w:sz w:val="22"/>
          <w:szCs w:val="22"/>
        </w:rPr>
      </w:pPr>
      <w:r w:rsidRPr="00EC4081">
        <w:rPr>
          <w:rFonts w:ascii="Univers LT 45 Light" w:hAnsi="Univers LT 45 Light"/>
          <w:bCs/>
          <w:color w:val="000000"/>
          <w:sz w:val="22"/>
          <w:szCs w:val="22"/>
        </w:rPr>
        <w:t xml:space="preserve">Site Operations Plans (SOPs) for this remedial project consisted of construction specifications, including safety, health and emergency response, excavation, storage, handling, transport, and disposal specifications.  </w:t>
      </w:r>
      <w:r w:rsidR="007546DD" w:rsidRPr="00EC4081">
        <w:rPr>
          <w:rFonts w:ascii="Univers LT 45 Light" w:hAnsi="Univers LT 45 Light"/>
          <w:bCs/>
          <w:color w:val="000000"/>
          <w:sz w:val="22"/>
          <w:szCs w:val="22"/>
        </w:rPr>
        <w:t xml:space="preserve">The Remediation Engineer reviewed plans and submittals </w:t>
      </w:r>
      <w:r w:rsidRPr="00EC4081">
        <w:rPr>
          <w:rFonts w:ascii="Univers LT 45 Light" w:hAnsi="Univers LT 45 Light"/>
          <w:bCs/>
          <w:color w:val="000000"/>
          <w:sz w:val="22"/>
          <w:szCs w:val="22"/>
        </w:rPr>
        <w:t>related to the</w:t>
      </w:r>
      <w:r w:rsidR="007546DD" w:rsidRPr="00EC4081">
        <w:rPr>
          <w:rFonts w:ascii="Univers LT 45 Light" w:hAnsi="Univers LT 45 Light"/>
          <w:bCs/>
          <w:color w:val="000000"/>
          <w:sz w:val="22"/>
          <w:szCs w:val="22"/>
        </w:rPr>
        <w:t xml:space="preserve"> remedial project </w:t>
      </w:r>
      <w:r w:rsidRPr="00EC4081">
        <w:rPr>
          <w:rFonts w:ascii="Univers LT 45 Light" w:hAnsi="Univers LT 45 Light"/>
          <w:bCs/>
          <w:color w:val="000000"/>
          <w:sz w:val="22"/>
          <w:szCs w:val="22"/>
        </w:rPr>
        <w:t xml:space="preserve">to verify </w:t>
      </w:r>
      <w:r w:rsidR="007546DD" w:rsidRPr="00EC4081">
        <w:rPr>
          <w:rFonts w:ascii="Univers LT 45 Light" w:hAnsi="Univers LT 45 Light"/>
          <w:bCs/>
          <w:color w:val="000000"/>
          <w:sz w:val="22"/>
          <w:szCs w:val="22"/>
        </w:rPr>
        <w:t>compliance with the RAWP</w:t>
      </w:r>
      <w:r w:rsidRPr="00EC4081">
        <w:rPr>
          <w:rFonts w:ascii="Univers LT 45 Light" w:hAnsi="Univers LT 45 Light"/>
          <w:bCs/>
          <w:color w:val="000000"/>
          <w:sz w:val="22"/>
          <w:szCs w:val="22"/>
        </w:rPr>
        <w:t xml:space="preserve"> and NYSDEC-approved documents</w:t>
      </w:r>
      <w:r w:rsidR="007546DD" w:rsidRPr="00EC4081">
        <w:rPr>
          <w:rFonts w:ascii="Univers LT 45 Light" w:hAnsi="Univers LT 45 Light"/>
          <w:bCs/>
          <w:color w:val="000000"/>
          <w:sz w:val="22"/>
          <w:szCs w:val="22"/>
        </w:rPr>
        <w:t xml:space="preserve">.  </w:t>
      </w:r>
      <w:r w:rsidRPr="00EC4081">
        <w:rPr>
          <w:rFonts w:ascii="Univers LT 45 Light" w:hAnsi="Univers LT 45 Light"/>
          <w:bCs/>
          <w:color w:val="000000"/>
          <w:sz w:val="22"/>
          <w:szCs w:val="22"/>
        </w:rPr>
        <w:t>R</w:t>
      </w:r>
      <w:r w:rsidR="007546DD" w:rsidRPr="00EC4081">
        <w:rPr>
          <w:rFonts w:ascii="Univers LT 45 Light" w:hAnsi="Univers LT 45 Light"/>
          <w:bCs/>
          <w:color w:val="000000"/>
          <w:sz w:val="22"/>
          <w:szCs w:val="22"/>
        </w:rPr>
        <w:t>emedial documents were submitted to NYSDEC and NYSDOH in a timely manner and prior to the start of work.</w:t>
      </w:r>
    </w:p>
    <w:p w14:paraId="59601B9A" w14:textId="1B4D139C" w:rsidR="007546DD" w:rsidRPr="006630D4" w:rsidRDefault="007546DD" w:rsidP="00557C79">
      <w:pPr>
        <w:pStyle w:val="Heading3"/>
      </w:pPr>
      <w:bookmarkStart w:id="108" w:name="_Toc229390853"/>
      <w:bookmarkStart w:id="109" w:name="_Toc163475805"/>
      <w:bookmarkStart w:id="110" w:name="_Toc164076516"/>
      <w:bookmarkStart w:id="111" w:name="_Toc165579425"/>
      <w:r w:rsidRPr="006630D4">
        <w:t>Community Participation Plan</w:t>
      </w:r>
      <w:bookmarkEnd w:id="108"/>
      <w:bookmarkEnd w:id="109"/>
      <w:bookmarkEnd w:id="110"/>
      <w:bookmarkEnd w:id="111"/>
    </w:p>
    <w:p w14:paraId="08DCB388" w14:textId="77777777" w:rsidR="00D0671C" w:rsidRPr="008F3C81" w:rsidRDefault="00D0671C" w:rsidP="00DB7B71">
      <w:pPr>
        <w:pStyle w:val="BlueBodyText"/>
        <w:spacing w:after="240" w:line="288" w:lineRule="auto"/>
        <w:ind w:firstLine="0"/>
        <w:jc w:val="both"/>
        <w:rPr>
          <w:szCs w:val="22"/>
        </w:rPr>
      </w:pPr>
      <w:r w:rsidRPr="008F3C81">
        <w:rPr>
          <w:rFonts w:ascii="Univers LT 45 Light" w:hAnsi="Univers LT 45 Light"/>
          <w:color w:val="auto"/>
          <w:sz w:val="22"/>
          <w:szCs w:val="22"/>
        </w:rPr>
        <w:t xml:space="preserve">The Citizen Participation Plan (CPP) lends transparency to remediation projects by providing the public with information on the proposed plans and an outlet to voice concerns to limit the impact a remediation project may have on the surrounding community.  The CPP established a protocol for citizen participation, including creating a document repository to contain a copy of all applicable project documents.  Document repositories for this project were established at the following locations: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240"/>
      </w:tblGrid>
      <w:tr w:rsidR="00D0671C" w14:paraId="63B721E4" w14:textId="77777777" w:rsidTr="007E5212">
        <w:trPr>
          <w:trHeight w:val="20"/>
          <w:jc w:val="center"/>
        </w:trPr>
        <w:tc>
          <w:tcPr>
            <w:tcW w:w="3420" w:type="dxa"/>
          </w:tcPr>
          <w:p w14:paraId="15E027B9" w14:textId="258127EB" w:rsidR="00D0671C" w:rsidRPr="007E5212" w:rsidRDefault="00D0671C" w:rsidP="007E5212">
            <w:pPr>
              <w:rPr>
                <w:b/>
                <w:bCs/>
                <w:szCs w:val="22"/>
                <w:lang w:val="en-CA"/>
              </w:rPr>
            </w:pPr>
            <w:r w:rsidRPr="007E5212">
              <w:rPr>
                <w:b/>
                <w:bCs/>
                <w:szCs w:val="22"/>
                <w:lang w:val="en-CA"/>
              </w:rPr>
              <w:t>Hunt’s Point Library</w:t>
            </w:r>
          </w:p>
          <w:p w14:paraId="5360AA57" w14:textId="5A34B3AB" w:rsidR="00D0671C" w:rsidRPr="00BA17A6" w:rsidRDefault="00D0671C" w:rsidP="007E5212">
            <w:pPr>
              <w:rPr>
                <w:szCs w:val="22"/>
                <w:lang w:val="en-CA"/>
              </w:rPr>
            </w:pPr>
            <w:r>
              <w:rPr>
                <w:lang w:val="en-CA"/>
              </w:rPr>
              <w:t>877 Southern Boulevard</w:t>
            </w:r>
          </w:p>
          <w:p w14:paraId="3E73A60B" w14:textId="38A1DE5E" w:rsidR="00D0671C" w:rsidRPr="00BA17A6" w:rsidRDefault="00D0671C" w:rsidP="007E5212">
            <w:pPr>
              <w:rPr>
                <w:szCs w:val="22"/>
                <w:lang w:val="en-CA"/>
              </w:rPr>
            </w:pPr>
            <w:r>
              <w:rPr>
                <w:szCs w:val="22"/>
                <w:lang w:val="en-CA"/>
              </w:rPr>
              <w:t>Bronx</w:t>
            </w:r>
            <w:r w:rsidRPr="00BA17A6">
              <w:rPr>
                <w:szCs w:val="22"/>
                <w:lang w:val="en-CA"/>
              </w:rPr>
              <w:t>, NY 10</w:t>
            </w:r>
            <w:r>
              <w:rPr>
                <w:szCs w:val="22"/>
                <w:lang w:val="en-CA"/>
              </w:rPr>
              <w:t>456</w:t>
            </w:r>
          </w:p>
          <w:p w14:paraId="75B5D70C" w14:textId="719700FF" w:rsidR="00D0671C" w:rsidRDefault="00D0671C" w:rsidP="007E5212">
            <w:pPr>
              <w:rPr>
                <w:szCs w:val="22"/>
              </w:rPr>
            </w:pPr>
            <w:r w:rsidRPr="00BA17A6">
              <w:rPr>
                <w:szCs w:val="22"/>
                <w:lang w:val="en-CA"/>
              </w:rPr>
              <w:t>Phone: (</w:t>
            </w:r>
            <w:r>
              <w:rPr>
                <w:szCs w:val="22"/>
                <w:lang w:val="en-CA"/>
              </w:rPr>
              <w:t>718</w:t>
            </w:r>
            <w:r w:rsidRPr="00BA17A6">
              <w:rPr>
                <w:szCs w:val="22"/>
                <w:lang w:val="en-CA"/>
              </w:rPr>
              <w:t xml:space="preserve">) </w:t>
            </w:r>
            <w:r>
              <w:rPr>
                <w:szCs w:val="22"/>
                <w:lang w:val="en-CA"/>
              </w:rPr>
              <w:t>617-0338</w:t>
            </w:r>
          </w:p>
        </w:tc>
        <w:tc>
          <w:tcPr>
            <w:tcW w:w="3240" w:type="dxa"/>
          </w:tcPr>
          <w:p w14:paraId="5C07EC81" w14:textId="2D835C10" w:rsidR="00D0671C" w:rsidRPr="007E5212" w:rsidRDefault="00D0671C" w:rsidP="007E5212">
            <w:pPr>
              <w:rPr>
                <w:b/>
                <w:bCs/>
                <w:szCs w:val="22"/>
                <w:lang w:val="en-CA"/>
              </w:rPr>
            </w:pPr>
            <w:r w:rsidRPr="007E5212">
              <w:rPr>
                <w:b/>
                <w:bCs/>
                <w:szCs w:val="22"/>
                <w:lang w:val="en-CA"/>
              </w:rPr>
              <w:t>Bronx Community Board #2</w:t>
            </w:r>
          </w:p>
          <w:p w14:paraId="37090886" w14:textId="4819B61F" w:rsidR="00D0671C" w:rsidRDefault="00D0671C" w:rsidP="007E5212">
            <w:pPr>
              <w:rPr>
                <w:szCs w:val="22"/>
                <w:lang w:val="en-CA"/>
              </w:rPr>
            </w:pPr>
            <w:r>
              <w:rPr>
                <w:szCs w:val="22"/>
                <w:lang w:val="en-CA"/>
              </w:rPr>
              <w:t>1029 East 163</w:t>
            </w:r>
            <w:r w:rsidRPr="002D05B2">
              <w:rPr>
                <w:szCs w:val="22"/>
                <w:vertAlign w:val="superscript"/>
                <w:lang w:val="en-CA"/>
              </w:rPr>
              <w:t>rd</w:t>
            </w:r>
            <w:r>
              <w:rPr>
                <w:szCs w:val="22"/>
                <w:lang w:val="en-CA"/>
              </w:rPr>
              <w:t xml:space="preserve"> Street</w:t>
            </w:r>
          </w:p>
          <w:p w14:paraId="7098D997" w14:textId="5A2F7E17" w:rsidR="00D0671C" w:rsidRDefault="00D0671C" w:rsidP="007E5212">
            <w:pPr>
              <w:rPr>
                <w:szCs w:val="22"/>
                <w:lang w:val="en-CA"/>
              </w:rPr>
            </w:pPr>
            <w:r>
              <w:rPr>
                <w:szCs w:val="22"/>
                <w:lang w:val="en-CA"/>
              </w:rPr>
              <w:t>Bronx, NY 10459</w:t>
            </w:r>
          </w:p>
          <w:p w14:paraId="32E058B0" w14:textId="637779DD" w:rsidR="00D0671C" w:rsidRDefault="00D0671C" w:rsidP="007E5212">
            <w:pPr>
              <w:spacing w:after="240"/>
              <w:rPr>
                <w:szCs w:val="22"/>
              </w:rPr>
            </w:pPr>
            <w:r>
              <w:rPr>
                <w:szCs w:val="22"/>
                <w:lang w:val="en-CA"/>
              </w:rPr>
              <w:t>Phone: (718) 328-9125</w:t>
            </w:r>
          </w:p>
        </w:tc>
      </w:tr>
    </w:tbl>
    <w:p w14:paraId="039C0C63" w14:textId="1E655AE3" w:rsidR="00D0671C" w:rsidRPr="008F3C81" w:rsidRDefault="00D0671C" w:rsidP="00DB7B71">
      <w:pPr>
        <w:pStyle w:val="BlueBodyText"/>
        <w:spacing w:after="240" w:line="288" w:lineRule="auto"/>
        <w:ind w:firstLine="0"/>
        <w:jc w:val="both"/>
        <w:rPr>
          <w:szCs w:val="22"/>
        </w:rPr>
      </w:pPr>
      <w:r w:rsidRPr="008F3C81">
        <w:rPr>
          <w:rFonts w:ascii="Univers LT 45 Light" w:hAnsi="Univers LT 45 Light"/>
          <w:color w:val="auto"/>
          <w:sz w:val="22"/>
          <w:szCs w:val="22"/>
        </w:rPr>
        <w:t xml:space="preserve">A certification of mailing was sent by the Volunteer to the NYSDEC project manager following the distribution of </w:t>
      </w:r>
      <w:r w:rsidR="00BA3448" w:rsidRPr="008F3C81">
        <w:rPr>
          <w:rFonts w:ascii="Univers LT 45 Light" w:hAnsi="Univers LT 45 Light"/>
          <w:color w:val="auto"/>
          <w:sz w:val="22"/>
          <w:szCs w:val="22"/>
        </w:rPr>
        <w:t>f</w:t>
      </w:r>
      <w:r w:rsidRPr="008F3C81">
        <w:rPr>
          <w:rFonts w:ascii="Univers LT 45 Light" w:hAnsi="Univers LT 45 Light"/>
          <w:color w:val="auto"/>
          <w:sz w:val="22"/>
          <w:szCs w:val="22"/>
        </w:rPr>
        <w:t xml:space="preserve">act </w:t>
      </w:r>
      <w:r w:rsidR="00BA3448" w:rsidRPr="008F3C81">
        <w:rPr>
          <w:rFonts w:ascii="Univers LT 45 Light" w:hAnsi="Univers LT 45 Light"/>
          <w:color w:val="auto"/>
          <w:sz w:val="22"/>
          <w:szCs w:val="22"/>
        </w:rPr>
        <w:t>s</w:t>
      </w:r>
      <w:r w:rsidRPr="008F3C81">
        <w:rPr>
          <w:rFonts w:ascii="Univers LT 45 Light" w:hAnsi="Univers LT 45 Light"/>
          <w:color w:val="auto"/>
          <w:sz w:val="22"/>
          <w:szCs w:val="22"/>
        </w:rPr>
        <w:t xml:space="preserve">heets and notices that included: (1) certification that the </w:t>
      </w:r>
      <w:r w:rsidR="00BA3448" w:rsidRPr="008F3C81">
        <w:rPr>
          <w:rFonts w:ascii="Univers LT 45 Light" w:hAnsi="Univers LT 45 Light"/>
          <w:color w:val="auto"/>
          <w:sz w:val="22"/>
          <w:szCs w:val="22"/>
        </w:rPr>
        <w:t>f</w:t>
      </w:r>
      <w:r w:rsidRPr="008F3C81">
        <w:rPr>
          <w:rFonts w:ascii="Univers LT 45 Light" w:hAnsi="Univers LT 45 Light"/>
          <w:color w:val="auto"/>
          <w:sz w:val="22"/>
          <w:szCs w:val="22"/>
        </w:rPr>
        <w:t xml:space="preserve">act </w:t>
      </w:r>
      <w:r w:rsidR="00BA3448" w:rsidRPr="008F3C81">
        <w:rPr>
          <w:rFonts w:ascii="Univers LT 45 Light" w:hAnsi="Univers LT 45 Light"/>
          <w:color w:val="auto"/>
          <w:sz w:val="22"/>
          <w:szCs w:val="22"/>
        </w:rPr>
        <w:t>s</w:t>
      </w:r>
      <w:r w:rsidRPr="008F3C81">
        <w:rPr>
          <w:rFonts w:ascii="Univers LT 45 Light" w:hAnsi="Univers LT 45 Light"/>
          <w:color w:val="auto"/>
          <w:sz w:val="22"/>
          <w:szCs w:val="22"/>
        </w:rPr>
        <w:t xml:space="preserve">heets were mailed, (2) the date they were mailed; (3) a copy of the </w:t>
      </w:r>
      <w:r w:rsidR="00BA3448" w:rsidRPr="008F3C81">
        <w:rPr>
          <w:rFonts w:ascii="Univers LT 45 Light" w:hAnsi="Univers LT 45 Light"/>
          <w:color w:val="auto"/>
          <w:sz w:val="22"/>
          <w:szCs w:val="22"/>
        </w:rPr>
        <w:t>f</w:t>
      </w:r>
      <w:r w:rsidRPr="008F3C81">
        <w:rPr>
          <w:rFonts w:ascii="Univers LT 45 Light" w:hAnsi="Univers LT 45 Light"/>
          <w:color w:val="auto"/>
          <w:sz w:val="22"/>
          <w:szCs w:val="22"/>
        </w:rPr>
        <w:t xml:space="preserve">act </w:t>
      </w:r>
      <w:r w:rsidR="00BA3448" w:rsidRPr="008F3C81">
        <w:rPr>
          <w:rFonts w:ascii="Univers LT 45 Light" w:hAnsi="Univers LT 45 Light"/>
          <w:color w:val="auto"/>
          <w:sz w:val="22"/>
          <w:szCs w:val="22"/>
        </w:rPr>
        <w:t>s</w:t>
      </w:r>
      <w:r w:rsidRPr="008F3C81">
        <w:rPr>
          <w:rFonts w:ascii="Univers LT 45 Light" w:hAnsi="Univers LT 45 Light"/>
          <w:color w:val="auto"/>
          <w:sz w:val="22"/>
          <w:szCs w:val="22"/>
        </w:rPr>
        <w:t>heet, (4) a list of recipients (contact list), and (5) a statement that the repositories contained all of the applicable project documents.</w:t>
      </w:r>
      <w:r w:rsidRPr="00DB7B71">
        <w:rPr>
          <w:rFonts w:ascii="Univers LT 45 Light" w:hAnsi="Univers LT 45 Light"/>
          <w:color w:val="auto"/>
          <w:sz w:val="22"/>
          <w:szCs w:val="22"/>
        </w:rPr>
        <w:t xml:space="preserve">  </w:t>
      </w:r>
      <w:r w:rsidRPr="008F3C81">
        <w:rPr>
          <w:rFonts w:ascii="Univers LT 45 Light" w:hAnsi="Univers LT 45 Light"/>
          <w:color w:val="auto"/>
          <w:sz w:val="22"/>
          <w:szCs w:val="22"/>
        </w:rPr>
        <w:t xml:space="preserve">Additional </w:t>
      </w:r>
      <w:r w:rsidR="00BA3448" w:rsidRPr="008F3C81">
        <w:rPr>
          <w:rFonts w:ascii="Univers LT 45 Light" w:hAnsi="Univers LT 45 Light"/>
          <w:color w:val="auto"/>
          <w:sz w:val="22"/>
          <w:szCs w:val="22"/>
        </w:rPr>
        <w:t>f</w:t>
      </w:r>
      <w:r w:rsidRPr="008F3C81">
        <w:rPr>
          <w:rFonts w:ascii="Univers LT 45 Light" w:hAnsi="Univers LT 45 Light"/>
          <w:color w:val="auto"/>
          <w:sz w:val="22"/>
          <w:szCs w:val="22"/>
        </w:rPr>
        <w:t xml:space="preserve">act </w:t>
      </w:r>
      <w:r w:rsidR="00BA3448" w:rsidRPr="008F3C81">
        <w:rPr>
          <w:rFonts w:ascii="Univers LT 45 Light" w:hAnsi="Univers LT 45 Light"/>
          <w:color w:val="auto"/>
          <w:sz w:val="22"/>
          <w:szCs w:val="22"/>
        </w:rPr>
        <w:t>s</w:t>
      </w:r>
      <w:r w:rsidRPr="008F3C81">
        <w:rPr>
          <w:rFonts w:ascii="Univers LT 45 Light" w:hAnsi="Univers LT 45 Light"/>
          <w:color w:val="auto"/>
          <w:sz w:val="22"/>
          <w:szCs w:val="22"/>
        </w:rPr>
        <w:t>heets will be distributed to announce (1) the completion of the Remedial Action with a summary of this FER, and (2) the issuance of the COC for the site.</w:t>
      </w:r>
    </w:p>
    <w:p w14:paraId="122078D1" w14:textId="1164B651" w:rsidR="007546DD" w:rsidRPr="006630D4" w:rsidRDefault="007546DD" w:rsidP="00557C79">
      <w:pPr>
        <w:pStyle w:val="Heading2"/>
      </w:pPr>
      <w:bookmarkStart w:id="112" w:name="_Toc229390854"/>
      <w:bookmarkStart w:id="113" w:name="_Toc163475806"/>
      <w:bookmarkStart w:id="114" w:name="_Toc164076517"/>
      <w:bookmarkStart w:id="115" w:name="_Toc165579426"/>
      <w:r w:rsidRPr="006630D4">
        <w:t xml:space="preserve">Remedial Program </w:t>
      </w:r>
      <w:bookmarkEnd w:id="112"/>
      <w:bookmarkEnd w:id="113"/>
      <w:bookmarkEnd w:id="114"/>
      <w:r w:rsidR="003D3405">
        <w:t>E</w:t>
      </w:r>
      <w:r w:rsidR="003D3405" w:rsidRPr="006630D4">
        <w:t>lements</w:t>
      </w:r>
      <w:bookmarkEnd w:id="115"/>
    </w:p>
    <w:p w14:paraId="02C7946A" w14:textId="55E3A7EF" w:rsidR="007546DD" w:rsidRPr="006630D4" w:rsidRDefault="001277D4" w:rsidP="00557C79">
      <w:pPr>
        <w:pStyle w:val="Heading3"/>
      </w:pPr>
      <w:bookmarkStart w:id="116" w:name="_Toc229390855"/>
      <w:bookmarkStart w:id="117" w:name="_Toc163475807"/>
      <w:bookmarkStart w:id="118" w:name="_Toc164076518"/>
      <w:bookmarkStart w:id="119" w:name="_Toc165579427"/>
      <w:r w:rsidRPr="00705BB2">
        <w:t>Contractors and Consultants</w:t>
      </w:r>
      <w:bookmarkEnd w:id="116"/>
      <w:bookmarkEnd w:id="117"/>
      <w:bookmarkEnd w:id="118"/>
      <w:bookmarkEnd w:id="119"/>
    </w:p>
    <w:p w14:paraId="58C8DBC0" w14:textId="0560D2B2" w:rsidR="00D0671C" w:rsidRPr="00203916" w:rsidRDefault="00D702D3" w:rsidP="00DB7B71">
      <w:pPr>
        <w:pStyle w:val="BlueBodyText"/>
        <w:spacing w:after="240" w:line="288" w:lineRule="auto"/>
        <w:ind w:firstLine="0"/>
        <w:jc w:val="both"/>
        <w:rPr>
          <w:szCs w:val="22"/>
        </w:rPr>
      </w:pPr>
      <w:r w:rsidRPr="00DB7B71">
        <w:rPr>
          <w:rFonts w:ascii="Univers LT 45 Light" w:hAnsi="Univers LT 45 Light"/>
          <w:color w:val="auto"/>
          <w:sz w:val="22"/>
          <w:szCs w:val="22"/>
        </w:rPr>
        <w:t>Gilbane Building Company (Gilbane)</w:t>
      </w:r>
      <w:r w:rsidR="00D0671C" w:rsidRPr="00DB7B71">
        <w:rPr>
          <w:rFonts w:ascii="Univers LT 45 Light" w:hAnsi="Univers LT 45 Light"/>
          <w:color w:val="auto"/>
          <w:sz w:val="22"/>
          <w:szCs w:val="22"/>
        </w:rPr>
        <w:t xml:space="preserve"> was hired as the Construction Manager responsible for remediation, obtaining permits for construction, preventing exposures to the surrounding area, and maintaining a safe work site.  Darcon</w:t>
      </w:r>
      <w:r w:rsidRPr="00DB7B71">
        <w:rPr>
          <w:rFonts w:ascii="Univers LT 45 Light" w:hAnsi="Univers LT 45 Light"/>
          <w:color w:val="auto"/>
          <w:sz w:val="22"/>
          <w:szCs w:val="22"/>
        </w:rPr>
        <w:t xml:space="preserve"> </w:t>
      </w:r>
      <w:r w:rsidR="00D0671C" w:rsidRPr="00DB7B71">
        <w:rPr>
          <w:rFonts w:ascii="Univers LT 45 Light" w:hAnsi="Univers LT 45 Light"/>
          <w:color w:val="auto"/>
          <w:sz w:val="22"/>
          <w:szCs w:val="22"/>
        </w:rPr>
        <w:t xml:space="preserve">Construction Corporation </w:t>
      </w:r>
      <w:r w:rsidR="00A0138B" w:rsidRPr="00DB7B71">
        <w:rPr>
          <w:rFonts w:ascii="Univers LT 45 Light" w:hAnsi="Univers LT 45 Light"/>
          <w:color w:val="auto"/>
          <w:sz w:val="22"/>
          <w:szCs w:val="22"/>
        </w:rPr>
        <w:t xml:space="preserve">(Darcon) </w:t>
      </w:r>
      <w:r w:rsidR="00D0671C" w:rsidRPr="00DB7B71">
        <w:rPr>
          <w:rFonts w:ascii="Univers LT 45 Light" w:hAnsi="Univers LT 45 Light"/>
          <w:color w:val="auto"/>
          <w:sz w:val="22"/>
          <w:szCs w:val="22"/>
        </w:rPr>
        <w:t xml:space="preserve">under direction by </w:t>
      </w:r>
      <w:r w:rsidRPr="00DB7B71">
        <w:rPr>
          <w:rFonts w:ascii="Univers LT 45 Light" w:hAnsi="Univers LT 45 Light"/>
          <w:color w:val="auto"/>
          <w:sz w:val="22"/>
          <w:szCs w:val="22"/>
        </w:rPr>
        <w:t>Gilbane</w:t>
      </w:r>
      <w:r w:rsidR="00D0671C" w:rsidRPr="00DB7B71">
        <w:rPr>
          <w:rFonts w:ascii="Univers LT 45 Light" w:hAnsi="Univers LT 45 Light"/>
          <w:color w:val="auto"/>
          <w:sz w:val="22"/>
          <w:szCs w:val="22"/>
        </w:rPr>
        <w:t xml:space="preserve"> implemented the remediation, which was documented by Langan.  </w:t>
      </w:r>
      <w:r w:rsidR="00043BE6">
        <w:rPr>
          <w:rFonts w:ascii="Univers LT 45 Light" w:hAnsi="Univers LT 45 Light"/>
          <w:color w:val="auto"/>
          <w:sz w:val="22"/>
          <w:szCs w:val="22"/>
        </w:rPr>
        <w:t xml:space="preserve">Copies of permits related to implementation of the RAWP are provided in Appendix C.   </w:t>
      </w:r>
    </w:p>
    <w:p w14:paraId="0C645B57" w14:textId="77777777" w:rsidR="00D0671C" w:rsidRPr="00203916" w:rsidRDefault="00D0671C" w:rsidP="00DB7B71">
      <w:pPr>
        <w:pStyle w:val="BlueBodyText"/>
        <w:spacing w:after="240" w:line="288" w:lineRule="auto"/>
        <w:ind w:firstLine="0"/>
        <w:jc w:val="both"/>
        <w:rPr>
          <w:szCs w:val="22"/>
        </w:rPr>
      </w:pPr>
      <w:r w:rsidRPr="00DB7B71">
        <w:rPr>
          <w:rFonts w:ascii="Univers LT 45 Light" w:hAnsi="Univers LT 45 Light"/>
          <w:color w:val="auto"/>
          <w:sz w:val="22"/>
          <w:szCs w:val="22"/>
        </w:rPr>
        <w:t>The following table summarizes parties associated with RAWP implementation and their responsibilities:</w:t>
      </w:r>
    </w:p>
    <w:tbl>
      <w:tblPr>
        <w:tblStyle w:val="TableGrid"/>
        <w:tblW w:w="5000" w:type="pct"/>
        <w:tblLook w:val="04A0" w:firstRow="1" w:lastRow="0" w:firstColumn="1" w:lastColumn="0" w:noHBand="0" w:noVBand="1"/>
      </w:tblPr>
      <w:tblGrid>
        <w:gridCol w:w="2351"/>
        <w:gridCol w:w="2685"/>
        <w:gridCol w:w="4314"/>
      </w:tblGrid>
      <w:tr w:rsidR="006D1F25" w:rsidRPr="006D1F25" w14:paraId="6105AEDE" w14:textId="77777777" w:rsidTr="007E5212">
        <w:tc>
          <w:tcPr>
            <w:tcW w:w="1257" w:type="pct"/>
            <w:shd w:val="pct12" w:color="auto" w:fill="auto"/>
          </w:tcPr>
          <w:p w14:paraId="30457490" w14:textId="7B389F47" w:rsidR="006D1F25" w:rsidRPr="006D1F25" w:rsidRDefault="006D1F25" w:rsidP="006D1F25">
            <w:pPr>
              <w:keepNext/>
              <w:spacing w:before="120" w:after="240"/>
              <w:jc w:val="center"/>
              <w:rPr>
                <w:b/>
                <w:sz w:val="20"/>
              </w:rPr>
            </w:pPr>
            <w:r>
              <w:rPr>
                <w:b/>
                <w:sz w:val="20"/>
              </w:rPr>
              <w:t>Contractor Consultant</w:t>
            </w:r>
          </w:p>
        </w:tc>
        <w:tc>
          <w:tcPr>
            <w:tcW w:w="1436" w:type="pct"/>
            <w:shd w:val="pct12" w:color="auto" w:fill="auto"/>
          </w:tcPr>
          <w:p w14:paraId="0110CD49" w14:textId="4D6AA1F1" w:rsidR="006D1F25" w:rsidRPr="007E5212" w:rsidRDefault="006D1F25" w:rsidP="002D05B2">
            <w:pPr>
              <w:keepNext/>
              <w:spacing w:before="120" w:after="240"/>
              <w:jc w:val="center"/>
              <w:rPr>
                <w:b/>
                <w:sz w:val="20"/>
              </w:rPr>
            </w:pPr>
            <w:r w:rsidRPr="007E5212">
              <w:rPr>
                <w:b/>
                <w:sz w:val="20"/>
              </w:rPr>
              <w:t>Co</w:t>
            </w:r>
            <w:r>
              <w:rPr>
                <w:b/>
                <w:sz w:val="20"/>
              </w:rPr>
              <w:t>mpany Name</w:t>
            </w:r>
          </w:p>
        </w:tc>
        <w:tc>
          <w:tcPr>
            <w:tcW w:w="2307" w:type="pct"/>
            <w:shd w:val="pct12" w:color="auto" w:fill="auto"/>
          </w:tcPr>
          <w:p w14:paraId="7CA0113A" w14:textId="0ED387E0" w:rsidR="006D1F25" w:rsidRPr="007E5212" w:rsidRDefault="006D1F25" w:rsidP="002D05B2">
            <w:pPr>
              <w:keepNext/>
              <w:spacing w:before="120" w:after="240"/>
              <w:jc w:val="center"/>
              <w:rPr>
                <w:b/>
                <w:sz w:val="20"/>
              </w:rPr>
            </w:pPr>
            <w:r>
              <w:rPr>
                <w:b/>
                <w:sz w:val="20"/>
              </w:rPr>
              <w:t>General Responsibilities</w:t>
            </w:r>
          </w:p>
        </w:tc>
      </w:tr>
      <w:tr w:rsidR="006D1F25" w:rsidRPr="006D1F25" w14:paraId="6876B015" w14:textId="77777777" w:rsidTr="007E5212">
        <w:tc>
          <w:tcPr>
            <w:tcW w:w="1257" w:type="pct"/>
          </w:tcPr>
          <w:p w14:paraId="48857CD6" w14:textId="49387DD7" w:rsidR="006D1F25" w:rsidRPr="006D1F25" w:rsidRDefault="006D1F25" w:rsidP="008F3C81">
            <w:pPr>
              <w:keepNext/>
              <w:rPr>
                <w:sz w:val="20"/>
                <w:lang w:val="en-CA"/>
              </w:rPr>
            </w:pPr>
            <w:r w:rsidRPr="007E5212">
              <w:rPr>
                <w:sz w:val="20"/>
                <w:lang w:val="en-CA"/>
              </w:rPr>
              <w:t>Remedial Engineer</w:t>
            </w:r>
          </w:p>
        </w:tc>
        <w:tc>
          <w:tcPr>
            <w:tcW w:w="1436" w:type="pct"/>
          </w:tcPr>
          <w:p w14:paraId="321260B4" w14:textId="73957A65" w:rsidR="006D1F25" w:rsidRPr="007E5212" w:rsidRDefault="006D1F25" w:rsidP="007E5212">
            <w:pPr>
              <w:keepNext/>
              <w:rPr>
                <w:sz w:val="20"/>
                <w:lang w:val="en-CA"/>
              </w:rPr>
            </w:pPr>
            <w:r w:rsidRPr="007E5212">
              <w:rPr>
                <w:sz w:val="20"/>
                <w:lang w:val="en-CA"/>
              </w:rPr>
              <w:t>Langan Engineering, Environmental, Surveying, Landscape Architecture and Geology, D.P.C.</w:t>
            </w:r>
          </w:p>
        </w:tc>
        <w:tc>
          <w:tcPr>
            <w:tcW w:w="2307" w:type="pct"/>
          </w:tcPr>
          <w:p w14:paraId="16E3EA03" w14:textId="77777777" w:rsidR="006D1F25" w:rsidRPr="0057211B" w:rsidDel="006D1F25" w:rsidRDefault="006D1F25" w:rsidP="006D1F25">
            <w:pPr>
              <w:pStyle w:val="ListParagraph"/>
              <w:keepNext/>
              <w:numPr>
                <w:ilvl w:val="0"/>
                <w:numId w:val="42"/>
              </w:numPr>
              <w:spacing w:line="288" w:lineRule="auto"/>
              <w:ind w:left="436" w:hanging="209"/>
              <w:rPr>
                <w:rFonts w:ascii="Univers LT 45 Light" w:hAnsi="Univers LT 45 Light"/>
                <w:sz w:val="20"/>
                <w:szCs w:val="20"/>
                <w:lang w:val="en-CA"/>
              </w:rPr>
            </w:pPr>
            <w:r w:rsidRPr="0057211B" w:rsidDel="006D1F25">
              <w:rPr>
                <w:rFonts w:ascii="Univers LT 45 Light" w:hAnsi="Univers LT 45 Light"/>
                <w:sz w:val="20"/>
                <w:szCs w:val="20"/>
                <w:lang w:val="en-CA"/>
              </w:rPr>
              <w:t>Remediation Design</w:t>
            </w:r>
          </w:p>
          <w:p w14:paraId="4095280B" w14:textId="06B182A9" w:rsidR="006D1F25" w:rsidRPr="0057211B" w:rsidRDefault="006D1F25" w:rsidP="006D1F25">
            <w:pPr>
              <w:pStyle w:val="ListParagraph"/>
              <w:keepNext/>
              <w:numPr>
                <w:ilvl w:val="0"/>
                <w:numId w:val="42"/>
              </w:numPr>
              <w:spacing w:line="288" w:lineRule="auto"/>
              <w:ind w:left="436" w:hanging="209"/>
              <w:rPr>
                <w:rFonts w:ascii="Univers LT 45 Light" w:hAnsi="Univers LT 45 Light"/>
                <w:sz w:val="20"/>
                <w:szCs w:val="20"/>
                <w:lang w:val="en-CA"/>
              </w:rPr>
            </w:pPr>
            <w:r w:rsidRPr="006D1F25">
              <w:rPr>
                <w:rFonts w:ascii="Univers LT 45 Light" w:hAnsi="Univers LT 45 Light"/>
                <w:sz w:val="20"/>
                <w:szCs w:val="20"/>
                <w:lang w:val="en-CA"/>
              </w:rPr>
              <w:t xml:space="preserve">Remediation </w:t>
            </w:r>
            <w:r w:rsidRPr="0057211B" w:rsidDel="006D1F25">
              <w:rPr>
                <w:rFonts w:ascii="Univers LT 45 Light" w:hAnsi="Univers LT 45 Light"/>
                <w:sz w:val="20"/>
                <w:szCs w:val="20"/>
                <w:lang w:val="en-CA"/>
              </w:rPr>
              <w:t>S</w:t>
            </w:r>
            <w:r w:rsidRPr="0057211B">
              <w:rPr>
                <w:rFonts w:ascii="Univers LT 45 Light" w:hAnsi="Univers LT 45 Light"/>
                <w:sz w:val="20"/>
                <w:szCs w:val="20"/>
                <w:lang w:val="en-CA"/>
              </w:rPr>
              <w:t xml:space="preserve">ubmittal </w:t>
            </w:r>
            <w:r w:rsidRPr="0057211B" w:rsidDel="006D1F25">
              <w:rPr>
                <w:rFonts w:ascii="Univers LT 45 Light" w:hAnsi="Univers LT 45 Light"/>
                <w:sz w:val="20"/>
                <w:szCs w:val="20"/>
                <w:lang w:val="en-CA"/>
              </w:rPr>
              <w:t>R</w:t>
            </w:r>
            <w:r w:rsidRPr="0057211B">
              <w:rPr>
                <w:rFonts w:ascii="Univers LT 45 Light" w:hAnsi="Univers LT 45 Light"/>
                <w:sz w:val="20"/>
                <w:szCs w:val="20"/>
                <w:lang w:val="en-CA"/>
              </w:rPr>
              <w:t>eviews</w:t>
            </w:r>
          </w:p>
          <w:p w14:paraId="352DF541" w14:textId="77777777" w:rsidR="006D1F25" w:rsidRDefault="006D1F25" w:rsidP="006D1F25">
            <w:pPr>
              <w:pStyle w:val="ListParagraph"/>
              <w:keepNext/>
              <w:numPr>
                <w:ilvl w:val="0"/>
                <w:numId w:val="42"/>
              </w:numPr>
              <w:spacing w:line="288" w:lineRule="auto"/>
              <w:ind w:left="436" w:hanging="209"/>
              <w:rPr>
                <w:rFonts w:ascii="Univers LT 45 Light" w:hAnsi="Univers LT 45 Light"/>
                <w:sz w:val="20"/>
                <w:szCs w:val="20"/>
                <w:lang w:val="en-CA"/>
              </w:rPr>
            </w:pPr>
            <w:r w:rsidRPr="0057211B">
              <w:rPr>
                <w:rFonts w:ascii="Univers LT 45 Light" w:hAnsi="Univers LT 45 Light"/>
                <w:sz w:val="20"/>
                <w:szCs w:val="20"/>
                <w:lang w:val="en-CA"/>
              </w:rPr>
              <w:t xml:space="preserve">Observation and documentation of </w:t>
            </w:r>
            <w:r w:rsidRPr="0057211B" w:rsidDel="006D1F25">
              <w:rPr>
                <w:rFonts w:ascii="Univers LT 45 Light" w:hAnsi="Univers LT 45 Light"/>
                <w:sz w:val="20"/>
                <w:szCs w:val="20"/>
                <w:lang w:val="en-CA"/>
              </w:rPr>
              <w:t xml:space="preserve">work for conformance with the </w:t>
            </w:r>
            <w:r w:rsidRPr="0057211B">
              <w:rPr>
                <w:rFonts w:ascii="Univers LT 45 Light" w:hAnsi="Univers LT 45 Light"/>
                <w:sz w:val="20"/>
                <w:szCs w:val="20"/>
                <w:lang w:val="en-CA"/>
              </w:rPr>
              <w:t>RAWP</w:t>
            </w:r>
            <w:r>
              <w:rPr>
                <w:rFonts w:ascii="Univers LT 45 Light" w:hAnsi="Univers LT 45 Light"/>
                <w:sz w:val="20"/>
                <w:szCs w:val="20"/>
                <w:lang w:val="en-CA"/>
              </w:rPr>
              <w:t xml:space="preserve"> implementation</w:t>
            </w:r>
          </w:p>
          <w:p w14:paraId="3B289B18" w14:textId="17407C39" w:rsidR="006D1F25" w:rsidRPr="007E5212" w:rsidRDefault="006D1F25" w:rsidP="00DB7B71">
            <w:pPr>
              <w:pStyle w:val="ListParagraph"/>
              <w:keepNext/>
              <w:numPr>
                <w:ilvl w:val="0"/>
                <w:numId w:val="42"/>
              </w:numPr>
              <w:spacing w:line="288" w:lineRule="auto"/>
              <w:ind w:left="436" w:hanging="209"/>
              <w:rPr>
                <w:sz w:val="20"/>
                <w:lang w:val="en-CA"/>
              </w:rPr>
            </w:pPr>
            <w:r w:rsidRPr="0057211B">
              <w:rPr>
                <w:rFonts w:ascii="Univers LT 45 Light" w:hAnsi="Univers LT 45 Light"/>
                <w:sz w:val="20"/>
                <w:szCs w:val="20"/>
                <w:lang w:val="en-CA"/>
              </w:rPr>
              <w:t>Periodic</w:t>
            </w:r>
            <w:r>
              <w:rPr>
                <w:rFonts w:ascii="Univers LT 45 Light" w:hAnsi="Univers LT 45 Light"/>
                <w:sz w:val="20"/>
                <w:szCs w:val="20"/>
                <w:lang w:val="en-CA"/>
              </w:rPr>
              <w:t xml:space="preserve"> reporting to </w:t>
            </w:r>
            <w:r w:rsidRPr="0057211B">
              <w:rPr>
                <w:rFonts w:ascii="Univers LT 45 Light" w:hAnsi="Univers LT 45 Light"/>
                <w:sz w:val="20"/>
                <w:szCs w:val="20"/>
                <w:lang w:val="en-CA"/>
              </w:rPr>
              <w:t>NYSDEC and NYSDOH</w:t>
            </w:r>
            <w:r w:rsidRPr="0057211B" w:rsidDel="006D1F25">
              <w:rPr>
                <w:rFonts w:ascii="Univers LT 45 Light" w:hAnsi="Univers LT 45 Light"/>
                <w:sz w:val="20"/>
                <w:szCs w:val="20"/>
                <w:lang w:val="en-CA"/>
              </w:rPr>
              <w:t xml:space="preserve"> </w:t>
            </w:r>
          </w:p>
        </w:tc>
      </w:tr>
      <w:tr w:rsidR="006D1F25" w:rsidRPr="006D1F25" w14:paraId="525E8B67" w14:textId="77777777" w:rsidTr="007E5212">
        <w:tc>
          <w:tcPr>
            <w:tcW w:w="1257" w:type="pct"/>
          </w:tcPr>
          <w:p w14:paraId="26F01DF5" w14:textId="1FEA4564" w:rsidR="006D1F25" w:rsidRPr="006D1F25" w:rsidRDefault="006D1F25" w:rsidP="008F3C81">
            <w:pPr>
              <w:keepNext/>
              <w:rPr>
                <w:sz w:val="20"/>
                <w:lang w:val="en-CA"/>
              </w:rPr>
            </w:pPr>
            <w:r w:rsidRPr="007E5212">
              <w:rPr>
                <w:sz w:val="20"/>
                <w:lang w:val="en-CA"/>
              </w:rPr>
              <w:t>Construction Manager</w:t>
            </w:r>
          </w:p>
        </w:tc>
        <w:tc>
          <w:tcPr>
            <w:tcW w:w="1436" w:type="pct"/>
          </w:tcPr>
          <w:p w14:paraId="2C4DFF34" w14:textId="4412F93B" w:rsidR="006D1F25" w:rsidRPr="007E5212" w:rsidRDefault="006D1F25" w:rsidP="007E5212">
            <w:pPr>
              <w:keepNext/>
              <w:rPr>
                <w:sz w:val="20"/>
                <w:lang w:val="en-CA"/>
              </w:rPr>
            </w:pPr>
            <w:r w:rsidRPr="007E5212">
              <w:rPr>
                <w:sz w:val="20"/>
                <w:lang w:val="en-CA"/>
              </w:rPr>
              <w:t>Gilbane Building Company</w:t>
            </w:r>
          </w:p>
        </w:tc>
        <w:tc>
          <w:tcPr>
            <w:tcW w:w="2307" w:type="pct"/>
          </w:tcPr>
          <w:p w14:paraId="599B5371" w14:textId="73FCA793" w:rsidR="006D1F25" w:rsidRDefault="006D1F25" w:rsidP="006D1F25">
            <w:pPr>
              <w:pStyle w:val="ListParagraph"/>
              <w:keepNext/>
              <w:numPr>
                <w:ilvl w:val="0"/>
                <w:numId w:val="42"/>
              </w:numPr>
              <w:spacing w:line="288" w:lineRule="auto"/>
              <w:ind w:left="436" w:hanging="209"/>
              <w:rPr>
                <w:rFonts w:ascii="Univers LT 45 Light" w:hAnsi="Univers LT 45 Light"/>
                <w:sz w:val="20"/>
                <w:szCs w:val="20"/>
                <w:lang w:val="en-CA"/>
              </w:rPr>
            </w:pPr>
            <w:r w:rsidRPr="0057211B">
              <w:rPr>
                <w:rFonts w:ascii="Univers LT 45 Light" w:hAnsi="Univers LT 45 Light"/>
                <w:sz w:val="20"/>
                <w:szCs w:val="20"/>
                <w:lang w:val="en-CA"/>
              </w:rPr>
              <w:t xml:space="preserve">Implement the RAWP </w:t>
            </w:r>
          </w:p>
          <w:p w14:paraId="211C0722" w14:textId="7974C705" w:rsidR="006D1F25" w:rsidRPr="007E5212" w:rsidRDefault="00D25879" w:rsidP="00DB7B71">
            <w:pPr>
              <w:pStyle w:val="ListParagraph"/>
              <w:keepNext/>
              <w:numPr>
                <w:ilvl w:val="0"/>
                <w:numId w:val="42"/>
              </w:numPr>
              <w:spacing w:line="288" w:lineRule="auto"/>
              <w:ind w:left="436" w:hanging="209"/>
              <w:rPr>
                <w:sz w:val="20"/>
                <w:lang w:val="en-CA"/>
              </w:rPr>
            </w:pPr>
            <w:r>
              <w:rPr>
                <w:rFonts w:ascii="Univers LT 45 Light" w:hAnsi="Univers LT 45 Light"/>
                <w:sz w:val="20"/>
                <w:szCs w:val="20"/>
                <w:lang w:val="en-CA"/>
              </w:rPr>
              <w:t xml:space="preserve">Coordinate and obtain </w:t>
            </w:r>
            <w:r w:rsidRPr="0057211B">
              <w:rPr>
                <w:rFonts w:ascii="Univers LT 45 Light" w:hAnsi="Univers LT 45 Light"/>
                <w:sz w:val="20"/>
                <w:szCs w:val="20"/>
                <w:lang w:val="en-CA"/>
              </w:rPr>
              <w:t xml:space="preserve">construction </w:t>
            </w:r>
            <w:proofErr w:type="gramStart"/>
            <w:r w:rsidRPr="0057211B">
              <w:rPr>
                <w:rFonts w:ascii="Univers LT 45 Light" w:hAnsi="Univers LT 45 Light"/>
                <w:sz w:val="20"/>
                <w:szCs w:val="20"/>
                <w:lang w:val="en-CA"/>
              </w:rPr>
              <w:t>permits</w:t>
            </w:r>
            <w:proofErr w:type="gramEnd"/>
            <w:r w:rsidRPr="0057211B">
              <w:rPr>
                <w:rFonts w:ascii="Univers LT 45 Light" w:hAnsi="Univers LT 45 Light"/>
                <w:sz w:val="20"/>
                <w:szCs w:val="20"/>
                <w:lang w:val="en-CA"/>
              </w:rPr>
              <w:t xml:space="preserve"> (NYCDOB</w:t>
            </w:r>
            <w:r>
              <w:rPr>
                <w:rFonts w:ascii="Univers LT 45 Light" w:hAnsi="Univers LT 45 Light"/>
                <w:sz w:val="20"/>
                <w:szCs w:val="20"/>
                <w:lang w:val="en-CA"/>
              </w:rPr>
              <w:t>,</w:t>
            </w:r>
            <w:r w:rsidRPr="0057211B">
              <w:rPr>
                <w:rFonts w:ascii="Univers LT 45 Light" w:hAnsi="Univers LT 45 Light"/>
                <w:sz w:val="20"/>
                <w:szCs w:val="20"/>
                <w:lang w:val="en-CA"/>
              </w:rPr>
              <w:t xml:space="preserve"> NYSDOT</w:t>
            </w:r>
            <w:r>
              <w:rPr>
                <w:rFonts w:ascii="Univers LT 45 Light" w:hAnsi="Univers LT 45 Light"/>
                <w:sz w:val="20"/>
                <w:szCs w:val="20"/>
                <w:lang w:val="en-CA"/>
              </w:rPr>
              <w:t>, NYCDEP, etc.</w:t>
            </w:r>
            <w:r w:rsidRPr="0057211B">
              <w:rPr>
                <w:rFonts w:ascii="Univers LT 45 Light" w:hAnsi="Univers LT 45 Light"/>
                <w:sz w:val="20"/>
                <w:szCs w:val="20"/>
                <w:lang w:val="en-CA"/>
              </w:rPr>
              <w:t>)</w:t>
            </w:r>
            <w:r>
              <w:rPr>
                <w:rFonts w:ascii="Univers LT 45 Light" w:hAnsi="Univers LT 45 Light"/>
                <w:sz w:val="20"/>
                <w:szCs w:val="20"/>
                <w:lang w:val="en-CA"/>
              </w:rPr>
              <w:t xml:space="preserve"> to execute the work. </w:t>
            </w:r>
          </w:p>
        </w:tc>
      </w:tr>
      <w:tr w:rsidR="006D1F25" w:rsidRPr="006D1F25" w14:paraId="2820BC90" w14:textId="77777777" w:rsidTr="007E5212">
        <w:tc>
          <w:tcPr>
            <w:tcW w:w="1257" w:type="pct"/>
          </w:tcPr>
          <w:p w14:paraId="50565DF8" w14:textId="100405C7" w:rsidR="006D1F25" w:rsidRPr="006D1F25" w:rsidRDefault="006D1F25" w:rsidP="008F3C81">
            <w:pPr>
              <w:keepNext/>
              <w:rPr>
                <w:sz w:val="20"/>
                <w:lang w:val="en-CA"/>
              </w:rPr>
            </w:pPr>
            <w:r>
              <w:rPr>
                <w:sz w:val="20"/>
                <w:lang w:val="en-CA"/>
              </w:rPr>
              <w:t>Remediation</w:t>
            </w:r>
            <w:r w:rsidRPr="007E5212">
              <w:rPr>
                <w:sz w:val="20"/>
                <w:lang w:val="en-CA"/>
              </w:rPr>
              <w:t xml:space="preserve"> Contractor</w:t>
            </w:r>
          </w:p>
        </w:tc>
        <w:tc>
          <w:tcPr>
            <w:tcW w:w="1436" w:type="pct"/>
          </w:tcPr>
          <w:p w14:paraId="1016CB1C" w14:textId="64BA0B74" w:rsidR="006D1F25" w:rsidRPr="007E5212" w:rsidRDefault="006D1F25" w:rsidP="007E5212">
            <w:pPr>
              <w:keepNext/>
              <w:rPr>
                <w:sz w:val="20"/>
                <w:lang w:val="en-CA"/>
              </w:rPr>
            </w:pPr>
            <w:r w:rsidRPr="007E5212">
              <w:rPr>
                <w:sz w:val="20"/>
                <w:lang w:val="en-CA"/>
              </w:rPr>
              <w:t>Darcon Construction Inc.</w:t>
            </w:r>
          </w:p>
        </w:tc>
        <w:tc>
          <w:tcPr>
            <w:tcW w:w="2307" w:type="pct"/>
          </w:tcPr>
          <w:p w14:paraId="1D736BB4" w14:textId="77777777" w:rsidR="006D1F25" w:rsidRPr="0057211B" w:rsidDel="006D1F25" w:rsidRDefault="006D1F25" w:rsidP="006D1F25">
            <w:pPr>
              <w:pStyle w:val="ListParagraph"/>
              <w:keepNext/>
              <w:numPr>
                <w:ilvl w:val="0"/>
                <w:numId w:val="43"/>
              </w:numPr>
              <w:spacing w:line="288" w:lineRule="auto"/>
              <w:ind w:left="436" w:hanging="187"/>
              <w:rPr>
                <w:rFonts w:ascii="Univers LT 45 Light" w:hAnsi="Univers LT 45 Light"/>
                <w:sz w:val="20"/>
                <w:szCs w:val="20"/>
                <w:lang w:val="en-CA"/>
              </w:rPr>
            </w:pPr>
            <w:r w:rsidRPr="0057211B" w:rsidDel="006D1F25">
              <w:rPr>
                <w:rFonts w:ascii="Univers LT 45 Light" w:hAnsi="Univers LT 45 Light"/>
                <w:sz w:val="20"/>
                <w:szCs w:val="20"/>
                <w:lang w:val="en-CA"/>
              </w:rPr>
              <w:t>Earthwork</w:t>
            </w:r>
          </w:p>
          <w:p w14:paraId="6FF7AB2F" w14:textId="77777777" w:rsidR="006D1F25" w:rsidRDefault="006D1F25" w:rsidP="006D1F25">
            <w:pPr>
              <w:pStyle w:val="ListParagraph"/>
              <w:keepNext/>
              <w:numPr>
                <w:ilvl w:val="0"/>
                <w:numId w:val="42"/>
              </w:numPr>
              <w:spacing w:line="288" w:lineRule="auto"/>
              <w:ind w:left="436" w:hanging="187"/>
              <w:rPr>
                <w:rFonts w:ascii="Univers LT 45 Light" w:hAnsi="Univers LT 45 Light"/>
                <w:sz w:val="20"/>
                <w:szCs w:val="20"/>
                <w:lang w:val="en-CA"/>
              </w:rPr>
            </w:pPr>
            <w:r w:rsidRPr="0057211B">
              <w:rPr>
                <w:rFonts w:ascii="Univers LT 45 Light" w:hAnsi="Univers LT 45 Light"/>
                <w:sz w:val="20"/>
                <w:szCs w:val="20"/>
                <w:lang w:val="en-CA"/>
              </w:rPr>
              <w:t>Support of Excavation</w:t>
            </w:r>
          </w:p>
          <w:p w14:paraId="0B6F1F44" w14:textId="77777777" w:rsidR="006D1F25" w:rsidRDefault="006D1F25" w:rsidP="006D1F25">
            <w:pPr>
              <w:pStyle w:val="ListParagraph"/>
              <w:keepNext/>
              <w:numPr>
                <w:ilvl w:val="0"/>
                <w:numId w:val="42"/>
              </w:numPr>
              <w:spacing w:line="288" w:lineRule="auto"/>
              <w:ind w:left="436" w:hanging="187"/>
              <w:rPr>
                <w:rFonts w:ascii="Univers LT 45 Light" w:hAnsi="Univers LT 45 Light"/>
                <w:sz w:val="20"/>
                <w:szCs w:val="20"/>
                <w:lang w:val="en-CA"/>
              </w:rPr>
            </w:pPr>
            <w:r>
              <w:rPr>
                <w:rFonts w:ascii="Univers LT 45 Light" w:hAnsi="Univers LT 45 Light"/>
                <w:sz w:val="20"/>
                <w:szCs w:val="20"/>
                <w:lang w:val="en-CA"/>
              </w:rPr>
              <w:t>Excavation and loadout of site soil/fill</w:t>
            </w:r>
          </w:p>
          <w:p w14:paraId="5B423A8A" w14:textId="055E599F" w:rsidR="006D1F25" w:rsidRPr="007E5212" w:rsidRDefault="00D25879" w:rsidP="00DB7B71">
            <w:pPr>
              <w:pStyle w:val="ListParagraph"/>
              <w:keepNext/>
              <w:numPr>
                <w:ilvl w:val="0"/>
                <w:numId w:val="42"/>
              </w:numPr>
              <w:spacing w:line="288" w:lineRule="auto"/>
              <w:ind w:left="436" w:hanging="187"/>
              <w:rPr>
                <w:sz w:val="20"/>
                <w:lang w:val="en-CA"/>
              </w:rPr>
            </w:pPr>
            <w:r>
              <w:rPr>
                <w:rFonts w:ascii="Univers LT 45 Light" w:hAnsi="Univers LT 45 Light"/>
                <w:sz w:val="20"/>
                <w:szCs w:val="20"/>
                <w:lang w:val="en-CA"/>
              </w:rPr>
              <w:t>Nuisance odor and dust control</w:t>
            </w:r>
          </w:p>
        </w:tc>
      </w:tr>
      <w:tr w:rsidR="006D1F25" w:rsidRPr="006D1F25" w14:paraId="3DFC785C" w14:textId="77777777" w:rsidTr="007E5212">
        <w:tc>
          <w:tcPr>
            <w:tcW w:w="1257" w:type="pct"/>
          </w:tcPr>
          <w:p w14:paraId="25CC55E4" w14:textId="0FA0D054" w:rsidR="006D1F25" w:rsidRPr="006D1F25" w:rsidRDefault="006D1F25" w:rsidP="008F3C81">
            <w:pPr>
              <w:keepNext/>
              <w:rPr>
                <w:sz w:val="20"/>
                <w:lang w:val="en-CA"/>
              </w:rPr>
            </w:pPr>
            <w:r w:rsidRPr="007E5212" w:rsidDel="006D1F25">
              <w:rPr>
                <w:sz w:val="20"/>
                <w:lang w:val="en-CA"/>
              </w:rPr>
              <w:t xml:space="preserve">Soil </w:t>
            </w:r>
            <w:r>
              <w:rPr>
                <w:sz w:val="20"/>
                <w:lang w:val="en-CA"/>
              </w:rPr>
              <w:t xml:space="preserve">Waste Disposal </w:t>
            </w:r>
            <w:r w:rsidRPr="007E5212">
              <w:rPr>
                <w:sz w:val="20"/>
                <w:lang w:val="en-CA"/>
              </w:rPr>
              <w:t>Manager</w:t>
            </w:r>
          </w:p>
        </w:tc>
        <w:tc>
          <w:tcPr>
            <w:tcW w:w="1436" w:type="pct"/>
          </w:tcPr>
          <w:p w14:paraId="0AEEA3E7" w14:textId="6EF898BB" w:rsidR="006D1F25" w:rsidRPr="007E5212" w:rsidRDefault="006D1F25" w:rsidP="007E5212">
            <w:pPr>
              <w:keepNext/>
              <w:rPr>
                <w:sz w:val="20"/>
                <w:highlight w:val="yellow"/>
                <w:lang w:val="en-CA"/>
              </w:rPr>
            </w:pPr>
            <w:r w:rsidRPr="007E5212">
              <w:rPr>
                <w:sz w:val="20"/>
                <w:lang w:val="en-CA"/>
              </w:rPr>
              <w:t xml:space="preserve">Environmental Waste Minimalization, Inc (subcontractor to </w:t>
            </w:r>
            <w:r w:rsidR="00D25879">
              <w:rPr>
                <w:sz w:val="20"/>
                <w:lang w:val="en-CA"/>
              </w:rPr>
              <w:t>Darcon</w:t>
            </w:r>
            <w:r w:rsidRPr="007E5212">
              <w:rPr>
                <w:sz w:val="20"/>
                <w:lang w:val="en-CA"/>
              </w:rPr>
              <w:t>)</w:t>
            </w:r>
          </w:p>
        </w:tc>
        <w:tc>
          <w:tcPr>
            <w:tcW w:w="2307" w:type="pct"/>
          </w:tcPr>
          <w:p w14:paraId="2AF6C01D" w14:textId="3D31BC61" w:rsidR="00D25879" w:rsidRDefault="00D25879" w:rsidP="00D25879">
            <w:pPr>
              <w:pStyle w:val="ListParagraph"/>
              <w:keepNext/>
              <w:numPr>
                <w:ilvl w:val="0"/>
                <w:numId w:val="54"/>
              </w:numPr>
              <w:ind w:left="436" w:hanging="180"/>
              <w:rPr>
                <w:rFonts w:ascii="Univers LT 45 Light" w:hAnsi="Univers LT 45 Light"/>
                <w:sz w:val="20"/>
                <w:lang w:val="en-CA"/>
              </w:rPr>
            </w:pPr>
            <w:r w:rsidRPr="007E5212">
              <w:rPr>
                <w:rFonts w:ascii="Univers LT 45 Light" w:hAnsi="Univers LT 45 Light"/>
                <w:sz w:val="20"/>
                <w:lang w:val="en-CA"/>
              </w:rPr>
              <w:t xml:space="preserve">Coordinate soil disposal </w:t>
            </w:r>
            <w:r>
              <w:rPr>
                <w:rFonts w:ascii="Univers LT 45 Light" w:hAnsi="Univers LT 45 Light"/>
                <w:sz w:val="20"/>
                <w:lang w:val="en-CA"/>
              </w:rPr>
              <w:t>facility approvals</w:t>
            </w:r>
          </w:p>
          <w:p w14:paraId="611BA6F7" w14:textId="2764D666" w:rsidR="006D1F25" w:rsidRPr="007E5212" w:rsidRDefault="00D25879" w:rsidP="00DB7B71">
            <w:pPr>
              <w:pStyle w:val="ListParagraph"/>
              <w:keepNext/>
              <w:numPr>
                <w:ilvl w:val="0"/>
                <w:numId w:val="54"/>
              </w:numPr>
              <w:ind w:left="436" w:hanging="180"/>
              <w:rPr>
                <w:sz w:val="20"/>
                <w:lang w:val="en-CA"/>
              </w:rPr>
            </w:pPr>
            <w:r>
              <w:rPr>
                <w:rFonts w:ascii="Univers LT 45 Light" w:hAnsi="Univers LT 45 Light"/>
                <w:sz w:val="20"/>
                <w:lang w:val="en-CA"/>
              </w:rPr>
              <w:t>Schedule trucks and maintain disposal records</w:t>
            </w:r>
          </w:p>
        </w:tc>
      </w:tr>
      <w:tr w:rsidR="00D25879" w:rsidRPr="006D1F25" w14:paraId="4434CB06" w14:textId="77777777" w:rsidTr="00D25879">
        <w:tc>
          <w:tcPr>
            <w:tcW w:w="1257" w:type="pct"/>
          </w:tcPr>
          <w:p w14:paraId="38CAF5B4" w14:textId="7F189E3E" w:rsidR="00D25879" w:rsidRPr="004242AB" w:rsidDel="006D1F25" w:rsidRDefault="00D25879" w:rsidP="006D1F25">
            <w:pPr>
              <w:keepNext/>
              <w:rPr>
                <w:sz w:val="20"/>
                <w:lang w:val="en-CA"/>
              </w:rPr>
            </w:pPr>
            <w:r>
              <w:rPr>
                <w:sz w:val="20"/>
                <w:lang w:val="en-CA"/>
              </w:rPr>
              <w:t>Support of Excavation Contractor</w:t>
            </w:r>
          </w:p>
        </w:tc>
        <w:tc>
          <w:tcPr>
            <w:tcW w:w="1436" w:type="pct"/>
          </w:tcPr>
          <w:p w14:paraId="5D40CCCF" w14:textId="50732526" w:rsidR="00D25879" w:rsidRPr="004242AB" w:rsidRDefault="00D25879" w:rsidP="006D1F25">
            <w:pPr>
              <w:keepNext/>
              <w:rPr>
                <w:sz w:val="20"/>
                <w:lang w:val="en-CA"/>
              </w:rPr>
            </w:pPr>
            <w:r>
              <w:rPr>
                <w:sz w:val="20"/>
                <w:lang w:val="en-CA"/>
              </w:rPr>
              <w:t>Keller Foundations</w:t>
            </w:r>
          </w:p>
        </w:tc>
        <w:tc>
          <w:tcPr>
            <w:tcW w:w="2307" w:type="pct"/>
          </w:tcPr>
          <w:p w14:paraId="19FE19E9" w14:textId="0624C886" w:rsidR="00D25879" w:rsidRPr="004242AB" w:rsidRDefault="00D25879" w:rsidP="00D25879">
            <w:pPr>
              <w:pStyle w:val="ListParagraph"/>
              <w:keepNext/>
              <w:numPr>
                <w:ilvl w:val="0"/>
                <w:numId w:val="54"/>
              </w:numPr>
              <w:ind w:left="436" w:hanging="180"/>
              <w:rPr>
                <w:rFonts w:ascii="Univers LT 45 Light" w:hAnsi="Univers LT 45 Light"/>
                <w:sz w:val="20"/>
                <w:lang w:val="en-CA"/>
              </w:rPr>
            </w:pPr>
            <w:r>
              <w:rPr>
                <w:rFonts w:ascii="Univers LT 45 Light" w:hAnsi="Univers LT 45 Light"/>
                <w:sz w:val="20"/>
                <w:lang w:val="en-CA"/>
              </w:rPr>
              <w:t xml:space="preserve">Secant pile wall installation </w:t>
            </w:r>
          </w:p>
        </w:tc>
      </w:tr>
    </w:tbl>
    <w:p w14:paraId="034F195F" w14:textId="086A706D" w:rsidR="00D0671C" w:rsidRDefault="00D0671C" w:rsidP="002D05B2">
      <w:pPr>
        <w:pStyle w:val="bodytextblackChar"/>
        <w:spacing w:after="240" w:line="288" w:lineRule="auto"/>
        <w:ind w:firstLine="0"/>
        <w:rPr>
          <w:rFonts w:ascii="Univers LT 45 Light" w:hAnsi="Univers LT 45 Light"/>
          <w:color w:val="008000"/>
          <w:sz w:val="22"/>
          <w:szCs w:val="22"/>
        </w:rPr>
      </w:pPr>
    </w:p>
    <w:p w14:paraId="7943F105" w14:textId="314E03DC" w:rsidR="007546DD" w:rsidRPr="006630D4" w:rsidRDefault="007546DD" w:rsidP="00557C79">
      <w:pPr>
        <w:pStyle w:val="Heading3"/>
      </w:pPr>
      <w:bookmarkStart w:id="120" w:name="_Toc229390856"/>
      <w:bookmarkStart w:id="121" w:name="_Toc163475808"/>
      <w:bookmarkStart w:id="122" w:name="_Toc164076519"/>
      <w:bookmarkStart w:id="123" w:name="_Toc165579428"/>
      <w:r w:rsidRPr="006630D4">
        <w:t>Site Preparation</w:t>
      </w:r>
      <w:bookmarkEnd w:id="120"/>
      <w:bookmarkEnd w:id="121"/>
      <w:bookmarkEnd w:id="122"/>
      <w:bookmarkEnd w:id="123"/>
    </w:p>
    <w:p w14:paraId="24F98482" w14:textId="23109549" w:rsidR="00D702D3" w:rsidRPr="00BA17A6" w:rsidRDefault="004004B9" w:rsidP="00DB7B71">
      <w:pPr>
        <w:pStyle w:val="BlueBodyText"/>
        <w:spacing w:after="240" w:line="288" w:lineRule="auto"/>
        <w:ind w:firstLine="0"/>
        <w:jc w:val="both"/>
        <w:rPr>
          <w:rFonts w:ascii="Univers LT 45 Light" w:hAnsi="Univers LT 45 Light"/>
          <w:color w:val="auto"/>
          <w:sz w:val="22"/>
          <w:szCs w:val="22"/>
        </w:rPr>
      </w:pPr>
      <w:r>
        <w:rPr>
          <w:rFonts w:ascii="Univers LT 45 Light" w:hAnsi="Univers LT 45 Light"/>
          <w:color w:val="auto"/>
          <w:sz w:val="22"/>
          <w:szCs w:val="22"/>
        </w:rPr>
        <w:t>Gilbane</w:t>
      </w:r>
      <w:r w:rsidR="00D702D3" w:rsidRPr="00BA17A6">
        <w:rPr>
          <w:rFonts w:ascii="Univers LT 45 Light" w:hAnsi="Univers LT 45 Light"/>
          <w:color w:val="auto"/>
          <w:sz w:val="22"/>
          <w:szCs w:val="22"/>
        </w:rPr>
        <w:t xml:space="preserve"> </w:t>
      </w:r>
      <w:r w:rsidR="004242AB">
        <w:rPr>
          <w:rFonts w:ascii="Univers LT 45 Light" w:hAnsi="Univers LT 45 Light"/>
          <w:color w:val="auto"/>
          <w:sz w:val="22"/>
          <w:szCs w:val="22"/>
        </w:rPr>
        <w:t xml:space="preserve">coordinated the </w:t>
      </w:r>
      <w:r w:rsidR="00D702D3" w:rsidRPr="00BA17A6">
        <w:rPr>
          <w:rFonts w:ascii="Univers LT 45 Light" w:hAnsi="Univers LT 45 Light"/>
          <w:color w:val="auto"/>
          <w:sz w:val="22"/>
          <w:szCs w:val="22"/>
        </w:rPr>
        <w:t xml:space="preserve">following mobilization and site preparation </w:t>
      </w:r>
      <w:r w:rsidR="00D702D3">
        <w:rPr>
          <w:rFonts w:ascii="Univers LT 45 Light" w:hAnsi="Univers LT 45 Light"/>
          <w:color w:val="auto"/>
          <w:sz w:val="22"/>
          <w:szCs w:val="22"/>
        </w:rPr>
        <w:t xml:space="preserve">activities </w:t>
      </w:r>
      <w:r w:rsidR="00D702D3" w:rsidRPr="00BA17A6">
        <w:rPr>
          <w:rFonts w:ascii="Univers LT 45 Light" w:hAnsi="Univers LT 45 Light"/>
          <w:color w:val="auto"/>
          <w:sz w:val="22"/>
          <w:szCs w:val="22"/>
        </w:rPr>
        <w:t xml:space="preserve">in </w:t>
      </w:r>
      <w:r w:rsidR="00962A7B" w:rsidRPr="002D05B2">
        <w:rPr>
          <w:rFonts w:ascii="Univers LT 45 Light" w:hAnsi="Univers LT 45 Light"/>
          <w:color w:val="auto"/>
          <w:sz w:val="22"/>
          <w:szCs w:val="22"/>
        </w:rPr>
        <w:t>June</w:t>
      </w:r>
      <w:r w:rsidR="00D702D3" w:rsidRPr="00962A7B">
        <w:rPr>
          <w:rFonts w:ascii="Univers LT 45 Light" w:hAnsi="Univers LT 45 Light"/>
          <w:color w:val="auto"/>
          <w:sz w:val="22"/>
          <w:szCs w:val="22"/>
        </w:rPr>
        <w:t xml:space="preserve"> 20</w:t>
      </w:r>
      <w:r w:rsidR="00962A7B" w:rsidRPr="002D05B2">
        <w:rPr>
          <w:rFonts w:ascii="Univers LT 45 Light" w:hAnsi="Univers LT 45 Light"/>
          <w:color w:val="auto"/>
          <w:sz w:val="22"/>
          <w:szCs w:val="22"/>
        </w:rPr>
        <w:t>22</w:t>
      </w:r>
      <w:r w:rsidR="00D702D3" w:rsidRPr="00BA17A6">
        <w:rPr>
          <w:rFonts w:ascii="Univers LT 45 Light" w:hAnsi="Univers LT 45 Light"/>
          <w:color w:val="auto"/>
          <w:sz w:val="22"/>
          <w:szCs w:val="22"/>
        </w:rPr>
        <w:t>:</w:t>
      </w:r>
    </w:p>
    <w:p w14:paraId="135D2660" w14:textId="4E3BDA46" w:rsidR="00D702D3" w:rsidRPr="00BA17A6" w:rsidRDefault="00D702D3" w:rsidP="00C367CA">
      <w:pPr>
        <w:pStyle w:val="bodytextblackChar"/>
        <w:numPr>
          <w:ilvl w:val="0"/>
          <w:numId w:val="44"/>
        </w:numPr>
        <w:spacing w:line="288" w:lineRule="auto"/>
        <w:ind w:left="720"/>
        <w:jc w:val="both"/>
        <w:rPr>
          <w:rFonts w:ascii="Univers LT 45 Light" w:hAnsi="Univers LT 45 Light"/>
          <w:color w:val="auto"/>
          <w:sz w:val="22"/>
          <w:szCs w:val="22"/>
        </w:rPr>
      </w:pPr>
      <w:r w:rsidRPr="00BA17A6">
        <w:rPr>
          <w:rFonts w:ascii="Univers LT 45 Light" w:hAnsi="Univers LT 45 Light"/>
          <w:color w:val="auto"/>
          <w:sz w:val="22"/>
          <w:szCs w:val="22"/>
        </w:rPr>
        <w:t>Identified the location of aboveground and underground utilities (</w:t>
      </w:r>
      <w:r w:rsidR="003146DE" w:rsidRPr="00BA17A6">
        <w:rPr>
          <w:rFonts w:ascii="Univers LT 45 Light" w:hAnsi="Univers LT 45 Light"/>
          <w:color w:val="auto"/>
          <w:sz w:val="22"/>
          <w:szCs w:val="22"/>
        </w:rPr>
        <w:t>e.g.,</w:t>
      </w:r>
      <w:r w:rsidRPr="00BA17A6">
        <w:rPr>
          <w:rFonts w:ascii="Univers LT 45 Light" w:hAnsi="Univers LT 45 Light"/>
          <w:color w:val="auto"/>
          <w:sz w:val="22"/>
          <w:szCs w:val="22"/>
        </w:rPr>
        <w:t xml:space="preserve"> power, gas, water, sewer, and telephone), equipment, and structures as necessary to implement the remedy</w:t>
      </w:r>
      <w:r w:rsidR="004242AB">
        <w:rPr>
          <w:rFonts w:ascii="Univers LT 45 Light" w:hAnsi="Univers LT 45 Light"/>
          <w:color w:val="auto"/>
          <w:sz w:val="22"/>
          <w:szCs w:val="22"/>
        </w:rPr>
        <w:t xml:space="preserve">. </w:t>
      </w:r>
    </w:p>
    <w:p w14:paraId="7795FEB9" w14:textId="69319794" w:rsidR="00D702D3" w:rsidRPr="00BA17A6" w:rsidRDefault="00D702D3" w:rsidP="00C367CA">
      <w:pPr>
        <w:pStyle w:val="bodytextblackChar"/>
        <w:numPr>
          <w:ilvl w:val="0"/>
          <w:numId w:val="44"/>
        </w:numPr>
        <w:spacing w:line="288" w:lineRule="auto"/>
        <w:ind w:left="720"/>
        <w:jc w:val="both"/>
        <w:rPr>
          <w:rFonts w:ascii="Univers LT 45 Light" w:hAnsi="Univers LT 45 Light"/>
          <w:color w:val="auto"/>
          <w:sz w:val="22"/>
          <w:szCs w:val="22"/>
        </w:rPr>
      </w:pPr>
      <w:r w:rsidRPr="00BA17A6">
        <w:rPr>
          <w:rFonts w:ascii="Univers LT 45 Light" w:hAnsi="Univers LT 45 Light"/>
          <w:color w:val="auto"/>
          <w:sz w:val="22"/>
          <w:szCs w:val="22"/>
        </w:rPr>
        <w:t>Mobilized necessary remediation personnel, equipment, and materials</w:t>
      </w:r>
      <w:r w:rsidR="004242AB">
        <w:rPr>
          <w:rFonts w:ascii="Univers LT 45 Light" w:hAnsi="Univers LT 45 Light"/>
          <w:color w:val="auto"/>
          <w:sz w:val="22"/>
          <w:szCs w:val="22"/>
        </w:rPr>
        <w:t>.</w:t>
      </w:r>
    </w:p>
    <w:p w14:paraId="5059F4D8" w14:textId="6D31A8AC" w:rsidR="00D702D3" w:rsidRPr="00BA17A6" w:rsidRDefault="00D702D3" w:rsidP="00C367CA">
      <w:pPr>
        <w:pStyle w:val="bodytextblackChar"/>
        <w:numPr>
          <w:ilvl w:val="0"/>
          <w:numId w:val="44"/>
        </w:numPr>
        <w:spacing w:line="288" w:lineRule="auto"/>
        <w:ind w:left="720"/>
        <w:jc w:val="both"/>
        <w:rPr>
          <w:rFonts w:ascii="Univers LT 45 Light" w:hAnsi="Univers LT 45 Light"/>
          <w:color w:val="auto"/>
          <w:sz w:val="22"/>
          <w:szCs w:val="22"/>
        </w:rPr>
      </w:pPr>
      <w:r w:rsidRPr="00BA17A6">
        <w:rPr>
          <w:rFonts w:ascii="Univers LT 45 Light" w:hAnsi="Univers LT 45 Light"/>
          <w:color w:val="auto"/>
          <w:sz w:val="22"/>
          <w:szCs w:val="22"/>
        </w:rPr>
        <w:t xml:space="preserve">Constructed a </w:t>
      </w:r>
      <w:r>
        <w:rPr>
          <w:rFonts w:ascii="Univers LT 45 Light" w:hAnsi="Univers LT 45 Light"/>
          <w:color w:val="auto"/>
          <w:sz w:val="22"/>
          <w:szCs w:val="22"/>
        </w:rPr>
        <w:t xml:space="preserve">temporary, </w:t>
      </w:r>
      <w:r w:rsidRPr="00BA17A6">
        <w:rPr>
          <w:rFonts w:ascii="Univers LT 45 Light" w:hAnsi="Univers LT 45 Light"/>
          <w:color w:val="auto"/>
          <w:sz w:val="22"/>
          <w:szCs w:val="22"/>
        </w:rPr>
        <w:t xml:space="preserve">stabilized construction entrance located in the eastern </w:t>
      </w:r>
      <w:r w:rsidR="004004B9">
        <w:rPr>
          <w:rFonts w:ascii="Univers LT 45 Light" w:hAnsi="Univers LT 45 Light"/>
          <w:color w:val="auto"/>
          <w:sz w:val="22"/>
          <w:szCs w:val="22"/>
        </w:rPr>
        <w:t xml:space="preserve">part </w:t>
      </w:r>
      <w:r w:rsidRPr="00BA17A6">
        <w:rPr>
          <w:rFonts w:ascii="Univers LT 45 Light" w:hAnsi="Univers LT 45 Light"/>
          <w:color w:val="auto"/>
          <w:sz w:val="22"/>
          <w:szCs w:val="22"/>
        </w:rPr>
        <w:t>of the site</w:t>
      </w:r>
      <w:r>
        <w:rPr>
          <w:rFonts w:ascii="Univers LT 45 Light" w:hAnsi="Univers LT 45 Light"/>
          <w:color w:val="auto"/>
          <w:sz w:val="22"/>
          <w:szCs w:val="22"/>
        </w:rPr>
        <w:t xml:space="preserve"> along </w:t>
      </w:r>
      <w:r w:rsidR="004004B9">
        <w:rPr>
          <w:rFonts w:ascii="Univers LT 45 Light" w:hAnsi="Univers LT 45 Light"/>
          <w:color w:val="auto"/>
          <w:sz w:val="22"/>
          <w:szCs w:val="22"/>
        </w:rPr>
        <w:t>Southern Boulevard</w:t>
      </w:r>
      <w:r w:rsidRPr="00BA17A6">
        <w:rPr>
          <w:rFonts w:ascii="Univers LT 45 Light" w:hAnsi="Univers LT 45 Light"/>
          <w:color w:val="auto"/>
          <w:sz w:val="22"/>
          <w:szCs w:val="22"/>
        </w:rPr>
        <w:t>, which included a site-access ramp</w:t>
      </w:r>
      <w:r w:rsidR="004242AB">
        <w:rPr>
          <w:rFonts w:ascii="Univers LT 45 Light" w:hAnsi="Univers LT 45 Light"/>
          <w:color w:val="auto"/>
          <w:sz w:val="22"/>
          <w:szCs w:val="22"/>
        </w:rPr>
        <w:t xml:space="preserve">. </w:t>
      </w:r>
      <w:r w:rsidRPr="00BA17A6">
        <w:rPr>
          <w:rFonts w:ascii="Univers LT 45 Light" w:hAnsi="Univers LT 45 Light"/>
          <w:color w:val="auto"/>
          <w:sz w:val="22"/>
          <w:szCs w:val="22"/>
        </w:rPr>
        <w:t xml:space="preserve"> </w:t>
      </w:r>
    </w:p>
    <w:p w14:paraId="2612E334" w14:textId="2520D283" w:rsidR="00D702D3" w:rsidRPr="00BA17A6" w:rsidRDefault="00D702D3" w:rsidP="00C367CA">
      <w:pPr>
        <w:pStyle w:val="bodytextblackChar"/>
        <w:numPr>
          <w:ilvl w:val="0"/>
          <w:numId w:val="44"/>
        </w:numPr>
        <w:spacing w:line="288" w:lineRule="auto"/>
        <w:ind w:left="720"/>
        <w:jc w:val="both"/>
        <w:rPr>
          <w:rFonts w:ascii="Univers LT 45 Light" w:hAnsi="Univers LT 45 Light"/>
          <w:color w:val="auto"/>
          <w:sz w:val="22"/>
          <w:szCs w:val="22"/>
        </w:rPr>
      </w:pPr>
      <w:r w:rsidRPr="00BA17A6">
        <w:rPr>
          <w:rFonts w:ascii="Univers LT 45 Light" w:hAnsi="Univers LT 45 Light"/>
          <w:color w:val="auto"/>
          <w:sz w:val="22"/>
          <w:szCs w:val="22"/>
        </w:rPr>
        <w:t>Installed erosion and sediment control measures, as needed, in accordance with the construction specifications</w:t>
      </w:r>
      <w:r w:rsidR="004242AB">
        <w:rPr>
          <w:rFonts w:ascii="Univers LT 45 Light" w:hAnsi="Univers LT 45 Light"/>
          <w:color w:val="auto"/>
          <w:sz w:val="22"/>
          <w:szCs w:val="22"/>
        </w:rPr>
        <w:t>.</w:t>
      </w:r>
    </w:p>
    <w:p w14:paraId="3DA30879" w14:textId="7738A129" w:rsidR="00D702D3" w:rsidRDefault="00D702D3" w:rsidP="00C367CA">
      <w:pPr>
        <w:pStyle w:val="bodytextblackChar"/>
        <w:numPr>
          <w:ilvl w:val="0"/>
          <w:numId w:val="44"/>
        </w:numPr>
        <w:spacing w:line="288" w:lineRule="auto"/>
        <w:ind w:left="720"/>
        <w:jc w:val="both"/>
        <w:rPr>
          <w:rFonts w:ascii="Univers LT 45 Light" w:hAnsi="Univers LT 45 Light"/>
          <w:color w:val="auto"/>
          <w:sz w:val="22"/>
          <w:szCs w:val="22"/>
        </w:rPr>
      </w:pPr>
      <w:r w:rsidRPr="00BA17A6">
        <w:rPr>
          <w:rFonts w:ascii="Univers LT 45 Light" w:hAnsi="Univers LT 45 Light"/>
          <w:color w:val="auto"/>
          <w:sz w:val="22"/>
          <w:szCs w:val="22"/>
        </w:rPr>
        <w:t>Installed temporary construction fencing around the perimeter of the site, including locked gates to limit unauthorized access to areas where remediation was conducted</w:t>
      </w:r>
      <w:r w:rsidR="004242AB">
        <w:rPr>
          <w:rFonts w:ascii="Univers LT 45 Light" w:hAnsi="Univers LT 45 Light"/>
          <w:color w:val="auto"/>
          <w:sz w:val="22"/>
          <w:szCs w:val="22"/>
        </w:rPr>
        <w:t xml:space="preserve">. </w:t>
      </w:r>
    </w:p>
    <w:p w14:paraId="3288E7D8" w14:textId="528B9D3A" w:rsidR="00D702D3" w:rsidRPr="00BA17A6" w:rsidRDefault="00D702D3" w:rsidP="00C367CA">
      <w:pPr>
        <w:pStyle w:val="bodytextblackChar"/>
        <w:numPr>
          <w:ilvl w:val="0"/>
          <w:numId w:val="44"/>
        </w:numPr>
        <w:spacing w:line="288" w:lineRule="auto"/>
        <w:ind w:left="720"/>
        <w:jc w:val="both"/>
        <w:rPr>
          <w:rFonts w:ascii="Univers LT 45 Light" w:hAnsi="Univers LT 45 Light"/>
          <w:color w:val="auto"/>
          <w:sz w:val="22"/>
          <w:szCs w:val="22"/>
        </w:rPr>
      </w:pPr>
      <w:r>
        <w:rPr>
          <w:rFonts w:ascii="Univers LT 45 Light" w:hAnsi="Univers LT 45 Light"/>
          <w:color w:val="auto"/>
          <w:sz w:val="22"/>
          <w:szCs w:val="22"/>
        </w:rPr>
        <w:t>Installed and maintained a water hose at the site access/loading ramp for washing outbound trucks before exiting the site</w:t>
      </w:r>
      <w:r w:rsidR="004242AB">
        <w:rPr>
          <w:rFonts w:ascii="Univers LT 45 Light" w:hAnsi="Univers LT 45 Light"/>
          <w:color w:val="auto"/>
          <w:sz w:val="22"/>
          <w:szCs w:val="22"/>
        </w:rPr>
        <w:t xml:space="preserve">. </w:t>
      </w:r>
    </w:p>
    <w:p w14:paraId="493313CC" w14:textId="511B934F" w:rsidR="00D702D3" w:rsidRDefault="00D702D3" w:rsidP="005F39D6">
      <w:pPr>
        <w:pStyle w:val="bodytextblackChar"/>
        <w:numPr>
          <w:ilvl w:val="0"/>
          <w:numId w:val="44"/>
        </w:numPr>
        <w:spacing w:after="240" w:line="288" w:lineRule="auto"/>
        <w:ind w:left="720"/>
        <w:jc w:val="both"/>
      </w:pPr>
      <w:r w:rsidRPr="004E7BA0">
        <w:rPr>
          <w:rFonts w:ascii="Univers LT 45 Light" w:hAnsi="Univers LT 45 Light"/>
          <w:color w:val="auto"/>
          <w:sz w:val="22"/>
          <w:szCs w:val="22"/>
        </w:rPr>
        <w:t xml:space="preserve">Obtained </w:t>
      </w:r>
      <w:r w:rsidR="004242AB">
        <w:rPr>
          <w:rFonts w:ascii="Univers LT 45 Light" w:hAnsi="Univers LT 45 Light"/>
          <w:color w:val="auto"/>
          <w:sz w:val="22"/>
          <w:szCs w:val="22"/>
        </w:rPr>
        <w:t xml:space="preserve">required </w:t>
      </w:r>
      <w:r w:rsidRPr="004E7BA0">
        <w:rPr>
          <w:rFonts w:ascii="Univers LT 45 Light" w:hAnsi="Univers LT 45 Light"/>
          <w:color w:val="auto"/>
          <w:sz w:val="22"/>
          <w:szCs w:val="22"/>
        </w:rPr>
        <w:t>agency and city approvals and permits</w:t>
      </w:r>
      <w:r w:rsidR="004242AB">
        <w:rPr>
          <w:rFonts w:ascii="Univers LT 45 Light" w:hAnsi="Univers LT 45 Light"/>
          <w:color w:val="auto"/>
          <w:sz w:val="22"/>
          <w:szCs w:val="22"/>
        </w:rPr>
        <w:t xml:space="preserve"> from the NYSDEC and NYCDEP to implement the remedial action</w:t>
      </w:r>
      <w:r w:rsidRPr="004E7BA0">
        <w:rPr>
          <w:rFonts w:ascii="Univers LT 45 Light" w:hAnsi="Univers LT 45 Light"/>
          <w:color w:val="auto"/>
          <w:sz w:val="22"/>
          <w:szCs w:val="22"/>
        </w:rPr>
        <w:t>.</w:t>
      </w:r>
      <w:r w:rsidR="004242AB">
        <w:rPr>
          <w:rFonts w:ascii="Univers LT 45 Light" w:hAnsi="Univers LT 45 Light"/>
          <w:color w:val="auto"/>
          <w:sz w:val="22"/>
          <w:szCs w:val="22"/>
        </w:rPr>
        <w:t xml:space="preserve"> </w:t>
      </w:r>
    </w:p>
    <w:p w14:paraId="37699B7D" w14:textId="2F31A580" w:rsidR="00D702D3" w:rsidRPr="00C367CA" w:rsidRDefault="00FD6BB8" w:rsidP="00557C79">
      <w:pPr>
        <w:pStyle w:val="Heading3"/>
      </w:pPr>
      <w:bookmarkStart w:id="124" w:name="_Toc165579429"/>
      <w:r w:rsidRPr="00C367CA">
        <w:t>NYSDEC Pre-Construction Meeting</w:t>
      </w:r>
      <w:bookmarkEnd w:id="124"/>
    </w:p>
    <w:p w14:paraId="5CDB4CAF" w14:textId="31F1A697" w:rsidR="00D702D3" w:rsidRPr="007E5212" w:rsidRDefault="004242AB" w:rsidP="007E5212">
      <w:pPr>
        <w:pStyle w:val="BlueBodyText"/>
        <w:spacing w:after="240" w:line="288" w:lineRule="auto"/>
        <w:ind w:firstLine="0"/>
        <w:jc w:val="both"/>
        <w:rPr>
          <w:rFonts w:ascii="Univers LT 45 Light" w:hAnsi="Univers LT 45 Light"/>
          <w:color w:val="auto"/>
          <w:sz w:val="22"/>
          <w:szCs w:val="22"/>
        </w:rPr>
      </w:pPr>
      <w:r w:rsidRPr="007E5212">
        <w:rPr>
          <w:rFonts w:ascii="Univers LT 45 Light" w:hAnsi="Univers LT 45 Light"/>
          <w:color w:val="auto"/>
          <w:sz w:val="22"/>
          <w:szCs w:val="22"/>
        </w:rPr>
        <w:t xml:space="preserve">Prior to beginning the remedial action, a pre-construction meeting was held with the Volunteer, NYSDEC, RE representative, and remediation contractor on January 10, 2022.  </w:t>
      </w:r>
      <w:r>
        <w:rPr>
          <w:rFonts w:ascii="Univers LT 45 Light" w:hAnsi="Univers LT 45 Light"/>
          <w:color w:val="auto"/>
          <w:sz w:val="22"/>
          <w:szCs w:val="22"/>
        </w:rPr>
        <w:t xml:space="preserve">The meeting objective was to introduce the remediation team, discuss NYSDEC expectations, review the RAWP and approved NYSDEC documents, and identify the expected construction schedule for the BCP project.  </w:t>
      </w:r>
    </w:p>
    <w:p w14:paraId="7492A04E" w14:textId="71A329DB" w:rsidR="007546DD" w:rsidRPr="006630D4" w:rsidRDefault="007546DD" w:rsidP="00557C79">
      <w:pPr>
        <w:pStyle w:val="Heading3"/>
      </w:pPr>
      <w:bookmarkStart w:id="125" w:name="_Toc229390857"/>
      <w:bookmarkStart w:id="126" w:name="_Toc163475809"/>
      <w:bookmarkStart w:id="127" w:name="_Toc164076520"/>
      <w:bookmarkStart w:id="128" w:name="_Toc165579430"/>
      <w:r w:rsidRPr="006630D4">
        <w:t>General Site Controls</w:t>
      </w:r>
      <w:bookmarkEnd w:id="125"/>
      <w:bookmarkEnd w:id="126"/>
      <w:bookmarkEnd w:id="127"/>
      <w:bookmarkEnd w:id="128"/>
    </w:p>
    <w:p w14:paraId="4A8F49FC" w14:textId="046389B9" w:rsidR="004004B9" w:rsidRPr="00BA17A6" w:rsidRDefault="004004B9" w:rsidP="00A60B99">
      <w:pPr>
        <w:pStyle w:val="Heading4"/>
      </w:pPr>
      <w:r w:rsidRPr="00BA17A6">
        <w:t>Site Security</w:t>
      </w:r>
    </w:p>
    <w:p w14:paraId="76162A66" w14:textId="117C83FC" w:rsidR="004004B9" w:rsidRPr="00BA17A6" w:rsidRDefault="004004B9" w:rsidP="007E5212">
      <w:pPr>
        <w:spacing w:after="240"/>
        <w:jc w:val="both"/>
        <w:rPr>
          <w:szCs w:val="22"/>
        </w:rPr>
      </w:pPr>
      <w:r w:rsidRPr="00BA17A6">
        <w:rPr>
          <w:szCs w:val="22"/>
        </w:rPr>
        <w:t xml:space="preserve">The site perimeter was secured with gated, signed, plywood fencing with points of entry in accordance with NYCDOB and </w:t>
      </w:r>
      <w:r>
        <w:rPr>
          <w:szCs w:val="22"/>
        </w:rPr>
        <w:t>New York City Department of Transportation (</w:t>
      </w:r>
      <w:r w:rsidRPr="00BA17A6">
        <w:rPr>
          <w:szCs w:val="22"/>
        </w:rPr>
        <w:t>NYCDOT</w:t>
      </w:r>
      <w:r>
        <w:rPr>
          <w:szCs w:val="22"/>
        </w:rPr>
        <w:t>)</w:t>
      </w:r>
      <w:r w:rsidRPr="00BA17A6">
        <w:rPr>
          <w:szCs w:val="22"/>
        </w:rPr>
        <w:t xml:space="preserve"> permits and requirements. </w:t>
      </w:r>
      <w:r>
        <w:rPr>
          <w:szCs w:val="22"/>
        </w:rPr>
        <w:t xml:space="preserve"> </w:t>
      </w:r>
      <w:r w:rsidRPr="00BA17A6">
        <w:rPr>
          <w:szCs w:val="22"/>
        </w:rPr>
        <w:t xml:space="preserve">The purpose of the fencing was to limit site access to authorized personnel, protect pedestrians from site activities, and maintain site security. </w:t>
      </w:r>
      <w:r>
        <w:rPr>
          <w:szCs w:val="22"/>
        </w:rPr>
        <w:t xml:space="preserve"> </w:t>
      </w:r>
    </w:p>
    <w:p w14:paraId="4B6593CC" w14:textId="395F4565" w:rsidR="004004B9" w:rsidRPr="00BA17A6" w:rsidRDefault="004004B9" w:rsidP="00A60B99">
      <w:pPr>
        <w:pStyle w:val="Heading4"/>
      </w:pPr>
      <w:r w:rsidRPr="00BA17A6">
        <w:t>Job Site Record Keeping</w:t>
      </w:r>
    </w:p>
    <w:p w14:paraId="12E3E5FC" w14:textId="4C1C2778" w:rsidR="004004B9" w:rsidRPr="00BA17A6" w:rsidRDefault="004004B9" w:rsidP="007E5212">
      <w:pPr>
        <w:spacing w:after="240"/>
        <w:jc w:val="both"/>
        <w:rPr>
          <w:szCs w:val="22"/>
        </w:rPr>
      </w:pPr>
      <w:r w:rsidRPr="00BA17A6">
        <w:rPr>
          <w:szCs w:val="22"/>
        </w:rPr>
        <w:t xml:space="preserve">Field observations were recorded in the form of notes, charts, </w:t>
      </w:r>
      <w:r w:rsidR="003146DE" w:rsidRPr="00BA17A6">
        <w:rPr>
          <w:szCs w:val="22"/>
        </w:rPr>
        <w:t>sketches,</w:t>
      </w:r>
      <w:r w:rsidRPr="00BA17A6">
        <w:rPr>
          <w:szCs w:val="22"/>
        </w:rPr>
        <w:t xml:space="preserve"> or photographs. </w:t>
      </w:r>
      <w:r>
        <w:rPr>
          <w:szCs w:val="22"/>
        </w:rPr>
        <w:t xml:space="preserve"> </w:t>
      </w:r>
      <w:r w:rsidRPr="00BA17A6">
        <w:rPr>
          <w:szCs w:val="22"/>
        </w:rPr>
        <w:t xml:space="preserve">All observations were recorded in the project field book. </w:t>
      </w:r>
      <w:r>
        <w:rPr>
          <w:szCs w:val="22"/>
        </w:rPr>
        <w:t xml:space="preserve"> </w:t>
      </w:r>
      <w:r w:rsidRPr="00BA17A6">
        <w:rPr>
          <w:szCs w:val="22"/>
        </w:rPr>
        <w:t xml:space="preserve">Daily </w:t>
      </w:r>
      <w:r>
        <w:rPr>
          <w:szCs w:val="22"/>
        </w:rPr>
        <w:t xml:space="preserve">and </w:t>
      </w:r>
      <w:r w:rsidR="003B75E6">
        <w:rPr>
          <w:szCs w:val="22"/>
        </w:rPr>
        <w:t>monthly</w:t>
      </w:r>
      <w:r>
        <w:rPr>
          <w:szCs w:val="22"/>
        </w:rPr>
        <w:t xml:space="preserve"> </w:t>
      </w:r>
      <w:r w:rsidRPr="00BA17A6">
        <w:rPr>
          <w:szCs w:val="22"/>
        </w:rPr>
        <w:t>reports that summarized remedial activities</w:t>
      </w:r>
      <w:r>
        <w:rPr>
          <w:szCs w:val="22"/>
        </w:rPr>
        <w:t xml:space="preserve"> </w:t>
      </w:r>
      <w:r w:rsidRPr="00BA17A6">
        <w:rPr>
          <w:szCs w:val="22"/>
        </w:rPr>
        <w:t xml:space="preserve">and project progress were submitted to the NYSDEC and NYSDOH </w:t>
      </w:r>
      <w:r w:rsidR="008D5094">
        <w:rPr>
          <w:szCs w:val="22"/>
        </w:rPr>
        <w:t>p</w:t>
      </w:r>
      <w:r w:rsidRPr="00BA17A6">
        <w:rPr>
          <w:szCs w:val="22"/>
        </w:rPr>
        <w:t xml:space="preserve">roject </w:t>
      </w:r>
      <w:r w:rsidR="008D5094">
        <w:rPr>
          <w:szCs w:val="22"/>
        </w:rPr>
        <w:t>m</w:t>
      </w:r>
      <w:r w:rsidRPr="00BA17A6">
        <w:rPr>
          <w:szCs w:val="22"/>
        </w:rPr>
        <w:t xml:space="preserve">anagers </w:t>
      </w:r>
      <w:r>
        <w:rPr>
          <w:szCs w:val="22"/>
        </w:rPr>
        <w:t xml:space="preserve">within the </w:t>
      </w:r>
      <w:r w:rsidRPr="00BA17A6">
        <w:rPr>
          <w:szCs w:val="22"/>
        </w:rPr>
        <w:t>reporting period.</w:t>
      </w:r>
      <w:r>
        <w:rPr>
          <w:szCs w:val="22"/>
        </w:rPr>
        <w:t xml:space="preserve">  Monthly reports summarizing remedial activities during the reporting period and anticipated activities for the next month were also submitted to the NYSDEC and NYSDOH.  Daily and monthly reports are</w:t>
      </w:r>
      <w:r w:rsidR="00061059">
        <w:rPr>
          <w:szCs w:val="22"/>
        </w:rPr>
        <w:t xml:space="preserve"> further</w:t>
      </w:r>
      <w:r>
        <w:rPr>
          <w:szCs w:val="22"/>
        </w:rPr>
        <w:t xml:space="preserve"> discussed in Section 4.2.</w:t>
      </w:r>
      <w:r w:rsidR="00B467DB">
        <w:rPr>
          <w:szCs w:val="22"/>
        </w:rPr>
        <w:t>7</w:t>
      </w:r>
      <w:r>
        <w:rPr>
          <w:szCs w:val="22"/>
        </w:rPr>
        <w:t>.</w:t>
      </w:r>
    </w:p>
    <w:p w14:paraId="4BFAA51A" w14:textId="7159FC42" w:rsidR="004004B9" w:rsidRPr="004004B9" w:rsidRDefault="004004B9" w:rsidP="00A60B99">
      <w:pPr>
        <w:pStyle w:val="Heading4"/>
      </w:pPr>
      <w:r w:rsidRPr="004004B9">
        <w:t>Equipment Decontamination and Residual Waste Management</w:t>
      </w:r>
    </w:p>
    <w:p w14:paraId="699CA4E5" w14:textId="00DC7194" w:rsidR="004004B9" w:rsidRPr="00BA17A6" w:rsidRDefault="004004B9" w:rsidP="007E5212">
      <w:pPr>
        <w:spacing w:after="240"/>
        <w:jc w:val="both"/>
        <w:rPr>
          <w:i/>
          <w:szCs w:val="22"/>
        </w:rPr>
      </w:pPr>
      <w:r w:rsidRPr="009930C8">
        <w:rPr>
          <w:szCs w:val="22"/>
        </w:rPr>
        <w:t xml:space="preserve">Construction equipment was decontaminated after working in </w:t>
      </w:r>
      <w:r w:rsidR="003B75E6">
        <w:rPr>
          <w:szCs w:val="22"/>
        </w:rPr>
        <w:t>CVOC</w:t>
      </w:r>
      <w:r w:rsidRPr="009930C8">
        <w:rPr>
          <w:szCs w:val="22"/>
        </w:rPr>
        <w:t>-</w:t>
      </w:r>
      <w:r w:rsidR="00061059">
        <w:rPr>
          <w:szCs w:val="22"/>
        </w:rPr>
        <w:t>impacted</w:t>
      </w:r>
      <w:r w:rsidRPr="009930C8">
        <w:rPr>
          <w:szCs w:val="22"/>
        </w:rPr>
        <w:t xml:space="preserve"> soil.  </w:t>
      </w:r>
      <w:r>
        <w:rPr>
          <w:szCs w:val="22"/>
        </w:rPr>
        <w:t>Rinse water was collected</w:t>
      </w:r>
      <w:r w:rsidR="00061059">
        <w:rPr>
          <w:szCs w:val="22"/>
        </w:rPr>
        <w:t xml:space="preserve"> and</w:t>
      </w:r>
      <w:r>
        <w:rPr>
          <w:szCs w:val="22"/>
        </w:rPr>
        <w:t xml:space="preserve"> transferred through </w:t>
      </w:r>
      <w:r w:rsidR="00061059">
        <w:rPr>
          <w:szCs w:val="22"/>
        </w:rPr>
        <w:t>the on-site</w:t>
      </w:r>
      <w:r>
        <w:rPr>
          <w:szCs w:val="22"/>
        </w:rPr>
        <w:t xml:space="preserve"> treatment system</w:t>
      </w:r>
      <w:r w:rsidR="00061059">
        <w:rPr>
          <w:szCs w:val="22"/>
        </w:rPr>
        <w:t xml:space="preserve"> before </w:t>
      </w:r>
      <w:r>
        <w:rPr>
          <w:szCs w:val="22"/>
        </w:rPr>
        <w:t xml:space="preserve">discharge to the </w:t>
      </w:r>
      <w:r w:rsidRPr="008162CC">
        <w:rPr>
          <w:szCs w:val="22"/>
        </w:rPr>
        <w:t>N</w:t>
      </w:r>
      <w:r w:rsidR="00061059">
        <w:rPr>
          <w:szCs w:val="22"/>
        </w:rPr>
        <w:t xml:space="preserve">ew </w:t>
      </w:r>
      <w:r w:rsidRPr="008162CC">
        <w:rPr>
          <w:szCs w:val="22"/>
        </w:rPr>
        <w:t>Y</w:t>
      </w:r>
      <w:r w:rsidR="00061059">
        <w:rPr>
          <w:szCs w:val="22"/>
        </w:rPr>
        <w:t xml:space="preserve">ork </w:t>
      </w:r>
      <w:r w:rsidRPr="008162CC">
        <w:rPr>
          <w:szCs w:val="22"/>
        </w:rPr>
        <w:t>C</w:t>
      </w:r>
      <w:r w:rsidR="00061059">
        <w:rPr>
          <w:szCs w:val="22"/>
        </w:rPr>
        <w:t>ity</w:t>
      </w:r>
      <w:r w:rsidRPr="008162CC">
        <w:rPr>
          <w:szCs w:val="22"/>
        </w:rPr>
        <w:t xml:space="preserve"> sewer</w:t>
      </w:r>
      <w:r w:rsidR="00061059">
        <w:rPr>
          <w:szCs w:val="22"/>
        </w:rPr>
        <w:t xml:space="preserve"> system</w:t>
      </w:r>
      <w:r w:rsidR="008650EE">
        <w:rPr>
          <w:szCs w:val="22"/>
        </w:rPr>
        <w:t xml:space="preserve"> through a site </w:t>
      </w:r>
      <w:r w:rsidR="000F6E37">
        <w:rPr>
          <w:szCs w:val="22"/>
        </w:rPr>
        <w:t>connection or</w:t>
      </w:r>
      <w:r w:rsidR="00061059">
        <w:rPr>
          <w:szCs w:val="22"/>
        </w:rPr>
        <w:t xml:space="preserve"> transported for off-site disposal</w:t>
      </w:r>
      <w:r>
        <w:rPr>
          <w:szCs w:val="22"/>
        </w:rPr>
        <w:t xml:space="preserve">.  </w:t>
      </w:r>
      <w:r w:rsidR="00061059">
        <w:rPr>
          <w:szCs w:val="22"/>
        </w:rPr>
        <w:t xml:space="preserve">Refuse not generated from the site subsurface was periodically collected and removed as typical trash. </w:t>
      </w:r>
    </w:p>
    <w:p w14:paraId="4C0553BD" w14:textId="70191869" w:rsidR="007546DD" w:rsidRPr="006630D4" w:rsidRDefault="007546DD" w:rsidP="00557C79">
      <w:pPr>
        <w:pStyle w:val="Heading3"/>
      </w:pPr>
      <w:bookmarkStart w:id="129" w:name="_Toc229390858"/>
      <w:bookmarkStart w:id="130" w:name="_Toc163475810"/>
      <w:bookmarkStart w:id="131" w:name="_Toc164076521"/>
      <w:bookmarkStart w:id="132" w:name="_Toc165579431"/>
      <w:r w:rsidRPr="006630D4">
        <w:t xml:space="preserve">Nuisance </w:t>
      </w:r>
      <w:bookmarkEnd w:id="129"/>
      <w:bookmarkEnd w:id="130"/>
      <w:bookmarkEnd w:id="131"/>
      <w:r w:rsidR="000723C8">
        <w:t>C</w:t>
      </w:r>
      <w:r w:rsidR="000723C8" w:rsidRPr="006630D4">
        <w:t>ontrols</w:t>
      </w:r>
      <w:bookmarkEnd w:id="132"/>
    </w:p>
    <w:p w14:paraId="4D588F67" w14:textId="1722B727" w:rsidR="000723C8" w:rsidRPr="007E5212" w:rsidRDefault="000723C8" w:rsidP="00557C79">
      <w:pPr>
        <w:keepNext/>
        <w:spacing w:after="240"/>
        <w:jc w:val="both"/>
        <w:rPr>
          <w:i/>
          <w:iCs/>
          <w:szCs w:val="22"/>
          <w:u w:val="single"/>
        </w:rPr>
      </w:pPr>
      <w:r w:rsidRPr="007E5212">
        <w:rPr>
          <w:i/>
          <w:iCs/>
          <w:szCs w:val="22"/>
          <w:u w:val="single"/>
        </w:rPr>
        <w:t>Dust Control</w:t>
      </w:r>
    </w:p>
    <w:p w14:paraId="56038347" w14:textId="3BD76DC9" w:rsidR="000723C8" w:rsidRPr="00C367CA" w:rsidRDefault="00061059" w:rsidP="007E5212">
      <w:pPr>
        <w:spacing w:after="240"/>
        <w:jc w:val="both"/>
        <w:rPr>
          <w:szCs w:val="22"/>
        </w:rPr>
      </w:pPr>
      <w:r w:rsidRPr="007E5212">
        <w:rPr>
          <w:szCs w:val="22"/>
        </w:rPr>
        <w:t xml:space="preserve">The Remediation Contractor used dust suppression techniques while excavating, drilling, cutting, grading, stockpiling, and during other remediation activities.  The Remediation Contractor applied water to dry work zones and excavation areas and covered stockpiles with polyethylene sheeting, as needed, to minimize releases of airborne particulates.  </w:t>
      </w:r>
    </w:p>
    <w:p w14:paraId="73EA731E" w14:textId="3A03B033" w:rsidR="000723C8" w:rsidRPr="007E5212" w:rsidRDefault="000723C8" w:rsidP="007E5212">
      <w:pPr>
        <w:spacing w:after="240"/>
        <w:jc w:val="both"/>
        <w:rPr>
          <w:i/>
          <w:iCs/>
          <w:szCs w:val="22"/>
          <w:u w:val="single"/>
        </w:rPr>
      </w:pPr>
      <w:r w:rsidRPr="007E5212">
        <w:rPr>
          <w:i/>
          <w:iCs/>
          <w:szCs w:val="22"/>
          <w:u w:val="single"/>
        </w:rPr>
        <w:t>Odor Control</w:t>
      </w:r>
    </w:p>
    <w:p w14:paraId="2F9F7416" w14:textId="77777777" w:rsidR="000723C8" w:rsidRPr="000723C8" w:rsidRDefault="000723C8" w:rsidP="007E5212">
      <w:pPr>
        <w:pStyle w:val="bodytextblackChar"/>
        <w:spacing w:after="240" w:line="288" w:lineRule="auto"/>
        <w:ind w:firstLine="0"/>
        <w:jc w:val="both"/>
        <w:rPr>
          <w:rFonts w:ascii="Univers LT 45 Light" w:hAnsi="Univers LT 45 Light"/>
          <w:color w:val="auto"/>
          <w:sz w:val="22"/>
          <w:szCs w:val="22"/>
        </w:rPr>
      </w:pPr>
      <w:r w:rsidRPr="000723C8">
        <w:rPr>
          <w:rFonts w:ascii="Univers LT 45 Light" w:hAnsi="Univers LT 45 Light"/>
          <w:color w:val="auto"/>
          <w:sz w:val="22"/>
          <w:szCs w:val="22"/>
        </w:rPr>
        <w:t xml:space="preserve">Nuisance odors from site soil were not observed during the remedial action.  While odor controls were available, they were not needed to control site conditions. </w:t>
      </w:r>
    </w:p>
    <w:p w14:paraId="13354FC1" w14:textId="16221F41" w:rsidR="000723C8" w:rsidRPr="007E5212" w:rsidRDefault="000723C8" w:rsidP="007E5212">
      <w:pPr>
        <w:spacing w:after="240"/>
        <w:jc w:val="both"/>
        <w:rPr>
          <w:i/>
          <w:iCs/>
          <w:szCs w:val="22"/>
          <w:u w:val="single"/>
        </w:rPr>
      </w:pPr>
      <w:r w:rsidRPr="007E5212">
        <w:rPr>
          <w:i/>
          <w:iCs/>
          <w:szCs w:val="22"/>
          <w:u w:val="single"/>
        </w:rPr>
        <w:t>Complaints</w:t>
      </w:r>
    </w:p>
    <w:p w14:paraId="0E54E23E" w14:textId="3B31FC5F" w:rsidR="000723C8" w:rsidRPr="007E5212" w:rsidRDefault="000723C8" w:rsidP="007E5212">
      <w:pPr>
        <w:pStyle w:val="bodytextblackChar"/>
        <w:spacing w:after="240" w:line="288" w:lineRule="auto"/>
        <w:ind w:firstLine="0"/>
        <w:jc w:val="both"/>
        <w:rPr>
          <w:rFonts w:ascii="Univers LT 45 Light" w:hAnsi="Univers LT 45 Light"/>
          <w:color w:val="auto"/>
          <w:sz w:val="22"/>
          <w:szCs w:val="22"/>
        </w:rPr>
      </w:pPr>
      <w:r w:rsidRPr="000723C8">
        <w:rPr>
          <w:rFonts w:ascii="Univers LT 45 Light" w:hAnsi="Univers LT 45 Light"/>
          <w:color w:val="auto"/>
          <w:sz w:val="22"/>
          <w:szCs w:val="22"/>
        </w:rPr>
        <w:t xml:space="preserve">No known complaints related to nuisance odors, vapors or dust were </w:t>
      </w:r>
      <w:r w:rsidR="00082CF7">
        <w:rPr>
          <w:rFonts w:ascii="Univers LT 45 Light" w:hAnsi="Univers LT 45 Light"/>
          <w:color w:val="auto"/>
          <w:sz w:val="22"/>
          <w:szCs w:val="22"/>
        </w:rPr>
        <w:t>received</w:t>
      </w:r>
      <w:r w:rsidR="00082CF7" w:rsidRPr="000723C8">
        <w:rPr>
          <w:rFonts w:ascii="Univers LT 45 Light" w:hAnsi="Univers LT 45 Light"/>
          <w:color w:val="auto"/>
          <w:sz w:val="22"/>
          <w:szCs w:val="22"/>
        </w:rPr>
        <w:t xml:space="preserve"> </w:t>
      </w:r>
      <w:r w:rsidRPr="000723C8">
        <w:rPr>
          <w:rFonts w:ascii="Univers LT 45 Light" w:hAnsi="Univers LT 45 Light"/>
          <w:color w:val="auto"/>
          <w:sz w:val="22"/>
          <w:szCs w:val="22"/>
        </w:rPr>
        <w:t>during remediation.</w:t>
      </w:r>
      <w:r w:rsidR="00C367CA">
        <w:rPr>
          <w:rFonts w:ascii="Univers LT 45 Light" w:hAnsi="Univers LT 45 Light"/>
          <w:color w:val="auto"/>
          <w:sz w:val="22"/>
          <w:szCs w:val="22"/>
        </w:rPr>
        <w:t xml:space="preserve">  </w:t>
      </w:r>
    </w:p>
    <w:p w14:paraId="6E8C469A" w14:textId="230F7923" w:rsidR="007546DD" w:rsidRPr="00CB156E" w:rsidRDefault="007546DD" w:rsidP="00557C79">
      <w:pPr>
        <w:pStyle w:val="Heading3"/>
      </w:pPr>
      <w:bookmarkStart w:id="133" w:name="_Toc229390859"/>
      <w:bookmarkStart w:id="134" w:name="_Toc163475811"/>
      <w:bookmarkStart w:id="135" w:name="_Toc164076522"/>
      <w:bookmarkStart w:id="136" w:name="_Toc165579432"/>
      <w:r w:rsidRPr="006630D4">
        <w:t xml:space="preserve">CAMP </w:t>
      </w:r>
      <w:bookmarkEnd w:id="133"/>
      <w:bookmarkEnd w:id="134"/>
      <w:bookmarkEnd w:id="135"/>
      <w:r w:rsidR="009A7707">
        <w:t>R</w:t>
      </w:r>
      <w:r w:rsidR="009A7707" w:rsidRPr="006630D4">
        <w:t>esults</w:t>
      </w:r>
      <w:bookmarkEnd w:id="136"/>
    </w:p>
    <w:p w14:paraId="3AC01095" w14:textId="43816DED" w:rsidR="00052055" w:rsidRDefault="009A7707" w:rsidP="005F39D6">
      <w:pPr>
        <w:pStyle w:val="bodytextblackChar"/>
        <w:spacing w:after="240" w:line="288" w:lineRule="auto"/>
        <w:ind w:firstLine="0"/>
        <w:jc w:val="both"/>
        <w:rPr>
          <w:rFonts w:ascii="Univers LT 45 Light" w:hAnsi="Univers LT 45 Light"/>
          <w:color w:val="auto"/>
          <w:sz w:val="22"/>
          <w:szCs w:val="22"/>
        </w:rPr>
      </w:pPr>
      <w:r w:rsidRPr="00EC4081">
        <w:rPr>
          <w:rFonts w:ascii="Univers LT 45 Light" w:hAnsi="Univers LT 45 Light"/>
          <w:bCs w:val="0"/>
          <w:color w:val="auto"/>
          <w:sz w:val="22"/>
          <w:szCs w:val="22"/>
        </w:rPr>
        <w:t xml:space="preserve">Continuous </w:t>
      </w:r>
      <w:r w:rsidRPr="00D51D9C">
        <w:rPr>
          <w:rFonts w:ascii="Univers LT 45 Light" w:hAnsi="Univers LT 45 Light"/>
          <w:color w:val="auto"/>
          <w:sz w:val="22"/>
          <w:szCs w:val="22"/>
        </w:rPr>
        <w:t>a</w:t>
      </w:r>
      <w:r w:rsidR="007F15EA" w:rsidRPr="00D51D9C">
        <w:rPr>
          <w:rFonts w:ascii="Univers LT 45 Light" w:hAnsi="Univers LT 45 Light"/>
          <w:color w:val="auto"/>
          <w:sz w:val="22"/>
          <w:szCs w:val="22"/>
        </w:rPr>
        <w:t xml:space="preserve">ir </w:t>
      </w:r>
      <w:r w:rsidR="007F15EA" w:rsidRPr="009D1EEF">
        <w:rPr>
          <w:rFonts w:ascii="Univers LT 45 Light" w:hAnsi="Univers LT 45 Light"/>
          <w:color w:val="auto"/>
          <w:sz w:val="22"/>
          <w:szCs w:val="22"/>
        </w:rPr>
        <w:t xml:space="preserve">monitoring for particulates and VOCs </w:t>
      </w:r>
      <w:r w:rsidR="007F15EA">
        <w:rPr>
          <w:rFonts w:ascii="Univers LT 45 Light" w:hAnsi="Univers LT 45 Light"/>
          <w:color w:val="auto"/>
          <w:sz w:val="22"/>
          <w:szCs w:val="22"/>
        </w:rPr>
        <w:t xml:space="preserve">was </w:t>
      </w:r>
      <w:r>
        <w:rPr>
          <w:rFonts w:ascii="Univers LT 45 Light" w:hAnsi="Univers LT 45 Light"/>
          <w:color w:val="auto"/>
          <w:sz w:val="22"/>
          <w:szCs w:val="22"/>
        </w:rPr>
        <w:t xml:space="preserve">performed at upwind and downwind stations </w:t>
      </w:r>
      <w:r w:rsidR="007F15EA">
        <w:rPr>
          <w:rFonts w:ascii="Univers LT 45 Light" w:hAnsi="Univers LT 45 Light"/>
          <w:color w:val="auto"/>
          <w:sz w:val="22"/>
          <w:szCs w:val="22"/>
        </w:rPr>
        <w:t>during ground-intrusive work</w:t>
      </w:r>
      <w:r w:rsidR="007F15EA" w:rsidRPr="00BA17A6">
        <w:rPr>
          <w:rFonts w:ascii="Univers LT 45 Light" w:hAnsi="Univers LT 45 Light"/>
          <w:color w:val="auto"/>
          <w:sz w:val="22"/>
          <w:szCs w:val="22"/>
        </w:rPr>
        <w:t xml:space="preserve"> in accordance with the CAMP </w:t>
      </w:r>
      <w:r>
        <w:rPr>
          <w:rFonts w:ascii="Univers LT 45 Light" w:hAnsi="Univers LT 45 Light"/>
          <w:color w:val="auto"/>
          <w:sz w:val="22"/>
          <w:szCs w:val="22"/>
        </w:rPr>
        <w:t xml:space="preserve">described </w:t>
      </w:r>
      <w:r w:rsidR="007F15EA" w:rsidRPr="00BA17A6">
        <w:rPr>
          <w:rFonts w:ascii="Univers LT 45 Light" w:hAnsi="Univers LT 45 Light"/>
          <w:color w:val="auto"/>
          <w:sz w:val="22"/>
          <w:szCs w:val="22"/>
        </w:rPr>
        <w:t>in Section 4.1.</w:t>
      </w:r>
      <w:r w:rsidR="00C13AA2">
        <w:rPr>
          <w:rFonts w:ascii="Univers LT 45 Light" w:hAnsi="Univers LT 45 Light"/>
          <w:color w:val="auto"/>
          <w:sz w:val="22"/>
          <w:szCs w:val="22"/>
        </w:rPr>
        <w:t>6</w:t>
      </w:r>
      <w:r w:rsidR="007F15EA" w:rsidRPr="00BA17A6">
        <w:rPr>
          <w:rFonts w:ascii="Univers LT 45 Light" w:hAnsi="Univers LT 45 Light"/>
          <w:color w:val="auto"/>
          <w:sz w:val="22"/>
          <w:szCs w:val="22"/>
        </w:rPr>
        <w:t xml:space="preserve">. </w:t>
      </w:r>
      <w:r w:rsidR="007F15EA">
        <w:rPr>
          <w:rFonts w:ascii="Univers LT 45 Light" w:hAnsi="Univers LT 45 Light"/>
          <w:color w:val="auto"/>
          <w:sz w:val="22"/>
          <w:szCs w:val="22"/>
        </w:rPr>
        <w:t xml:space="preserve"> </w:t>
      </w:r>
      <w:r w:rsidRPr="009A7707">
        <w:rPr>
          <w:rFonts w:ascii="Univers LT 45 Light" w:hAnsi="Univers LT 45 Light"/>
          <w:color w:val="auto"/>
          <w:sz w:val="22"/>
          <w:szCs w:val="22"/>
        </w:rPr>
        <w:t>Fifteen-minute running averages were calculated from the data recorded at each station, and averages were compared to the action levels established in the CAMP.</w:t>
      </w:r>
      <w:r>
        <w:rPr>
          <w:rFonts w:ascii="Univers LT 45 Light" w:hAnsi="Univers LT 45 Light"/>
          <w:color w:val="auto"/>
          <w:sz w:val="22"/>
          <w:szCs w:val="22"/>
        </w:rPr>
        <w:t xml:space="preserve">  </w:t>
      </w:r>
    </w:p>
    <w:p w14:paraId="39AFF3C4" w14:textId="6281BD27" w:rsidR="00D57E2E" w:rsidRDefault="00052055" w:rsidP="005F39D6">
      <w:pPr>
        <w:pStyle w:val="bodytextblackChar"/>
        <w:spacing w:after="240" w:line="288" w:lineRule="auto"/>
        <w:ind w:firstLine="0"/>
        <w:jc w:val="both"/>
        <w:rPr>
          <w:rFonts w:ascii="Univers LT 45 Light" w:hAnsi="Univers LT 45 Light"/>
          <w:color w:val="auto"/>
          <w:sz w:val="22"/>
          <w:szCs w:val="22"/>
        </w:rPr>
      </w:pPr>
      <w:r w:rsidRPr="00052055">
        <w:rPr>
          <w:rFonts w:ascii="Univers LT 45 Light" w:hAnsi="Univers LT 45 Light"/>
          <w:color w:val="auto"/>
          <w:sz w:val="22"/>
          <w:szCs w:val="22"/>
        </w:rPr>
        <w:t xml:space="preserve">CAMP action levels were triggered on </w:t>
      </w:r>
      <w:r w:rsidR="00C40800">
        <w:rPr>
          <w:rFonts w:ascii="Univers LT 45 Light" w:hAnsi="Univers LT 45 Light"/>
          <w:color w:val="auto"/>
          <w:sz w:val="22"/>
          <w:szCs w:val="22"/>
        </w:rPr>
        <w:t>15</w:t>
      </w:r>
      <w:r>
        <w:rPr>
          <w:rFonts w:ascii="Univers LT 45 Light" w:hAnsi="Univers LT 45 Light"/>
          <w:color w:val="auto"/>
          <w:sz w:val="22"/>
          <w:szCs w:val="22"/>
        </w:rPr>
        <w:t xml:space="preserve"> </w:t>
      </w:r>
      <w:r w:rsidRPr="00052055">
        <w:rPr>
          <w:rFonts w:ascii="Univers LT 45 Light" w:hAnsi="Univers LT 45 Light"/>
          <w:color w:val="auto"/>
          <w:sz w:val="22"/>
          <w:szCs w:val="22"/>
        </w:rPr>
        <w:t>occasions</w:t>
      </w:r>
      <w:r w:rsidR="00043BE6">
        <w:rPr>
          <w:rFonts w:ascii="Univers LT 45 Light" w:hAnsi="Univers LT 45 Light"/>
          <w:color w:val="auto"/>
          <w:sz w:val="22"/>
          <w:szCs w:val="22"/>
        </w:rPr>
        <w:t xml:space="preserve"> for particulates; action levels for VOCs were not exceeded.  I</w:t>
      </w:r>
      <w:r w:rsidRPr="00052055">
        <w:rPr>
          <w:rFonts w:ascii="Univers LT 45 Light" w:hAnsi="Univers LT 45 Light"/>
          <w:color w:val="auto"/>
          <w:sz w:val="22"/>
          <w:szCs w:val="22"/>
        </w:rPr>
        <w:t>ncident details, including reasons for the exceeding concentrations and corrective measures, are summarized in the following table.  Daily CAMP field data summary sheets and air monitoring data are provided in Appendix</w:t>
      </w:r>
      <w:r w:rsidR="00216C69">
        <w:rPr>
          <w:rFonts w:ascii="Univers LT 45 Light" w:hAnsi="Univers LT 45 Light"/>
          <w:color w:val="auto"/>
          <w:sz w:val="22"/>
          <w:szCs w:val="22"/>
        </w:rPr>
        <w:t xml:space="preserve"> D</w:t>
      </w:r>
      <w:r w:rsidRPr="00052055">
        <w:rPr>
          <w:rFonts w:ascii="Univers LT 45 Light" w:hAnsi="Univers LT 45 Light"/>
          <w:color w:val="auto"/>
          <w:sz w:val="22"/>
          <w:szCs w:val="22"/>
        </w:rPr>
        <w:t>.</w:t>
      </w:r>
      <w:r>
        <w:rPr>
          <w:rFonts w:ascii="Univers LT 45 Light" w:hAnsi="Univers LT 45 Light"/>
          <w:color w:val="auto"/>
          <w:sz w:val="22"/>
          <w:szCs w:val="22"/>
        </w:rPr>
        <w:t xml:space="preserve"> </w:t>
      </w:r>
      <w:r w:rsidR="007F15EA">
        <w:rPr>
          <w:rFonts w:ascii="Univers LT 45 Light" w:hAnsi="Univers LT 45 Light"/>
          <w:color w:val="auto"/>
          <w:sz w:val="22"/>
          <w:szCs w:val="22"/>
        </w:rPr>
        <w:t xml:space="preserve"> </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989"/>
        <w:gridCol w:w="1621"/>
        <w:gridCol w:w="1619"/>
        <w:gridCol w:w="1709"/>
        <w:gridCol w:w="1888"/>
      </w:tblGrid>
      <w:tr w:rsidR="00574D9A" w:rsidRPr="00251E18" w14:paraId="1388E11D" w14:textId="77777777" w:rsidTr="00557C79">
        <w:trPr>
          <w:trHeight w:val="1052"/>
          <w:tblHeader/>
        </w:trPr>
        <w:tc>
          <w:tcPr>
            <w:tcW w:w="934" w:type="pct"/>
            <w:shd w:val="clear" w:color="auto" w:fill="D9D9D9"/>
            <w:vAlign w:val="center"/>
          </w:tcPr>
          <w:p w14:paraId="3CA2C8AA" w14:textId="77777777" w:rsidR="006D5E3C" w:rsidRPr="00251E18" w:rsidRDefault="006D5E3C" w:rsidP="007B5DD4">
            <w:pPr>
              <w:spacing w:before="60" w:after="60"/>
              <w:jc w:val="center"/>
              <w:rPr>
                <w:b/>
                <w:sz w:val="18"/>
                <w:szCs w:val="18"/>
              </w:rPr>
            </w:pPr>
            <w:r w:rsidRPr="00251E18">
              <w:rPr>
                <w:b/>
                <w:sz w:val="18"/>
                <w:szCs w:val="18"/>
              </w:rPr>
              <w:t>Date of Exceedance</w:t>
            </w:r>
          </w:p>
        </w:tc>
        <w:tc>
          <w:tcPr>
            <w:tcW w:w="514" w:type="pct"/>
            <w:shd w:val="clear" w:color="auto" w:fill="D9D9D9"/>
            <w:vAlign w:val="center"/>
          </w:tcPr>
          <w:p w14:paraId="4BF8EC03" w14:textId="77777777" w:rsidR="006D5E3C" w:rsidRPr="00825846" w:rsidRDefault="006D5E3C" w:rsidP="007B5DD4">
            <w:pPr>
              <w:spacing w:before="60" w:after="60"/>
              <w:jc w:val="center"/>
              <w:rPr>
                <w:b/>
                <w:sz w:val="18"/>
                <w:szCs w:val="18"/>
              </w:rPr>
            </w:pPr>
            <w:r w:rsidRPr="00825846">
              <w:rPr>
                <w:b/>
                <w:sz w:val="18"/>
                <w:szCs w:val="18"/>
              </w:rPr>
              <w:t>Total Duration (HH:MM)</w:t>
            </w:r>
          </w:p>
        </w:tc>
        <w:tc>
          <w:tcPr>
            <w:tcW w:w="842" w:type="pct"/>
            <w:shd w:val="clear" w:color="auto" w:fill="D9D9D9"/>
            <w:vAlign w:val="center"/>
          </w:tcPr>
          <w:p w14:paraId="27830928" w14:textId="77777777" w:rsidR="006D5E3C" w:rsidRPr="005C0CE7" w:rsidRDefault="006D5E3C" w:rsidP="007B5DD4">
            <w:pPr>
              <w:spacing w:before="60" w:after="60"/>
              <w:jc w:val="center"/>
              <w:rPr>
                <w:b/>
                <w:sz w:val="18"/>
                <w:szCs w:val="18"/>
              </w:rPr>
            </w:pPr>
            <w:r w:rsidRPr="005C0CE7">
              <w:rPr>
                <w:b/>
                <w:sz w:val="18"/>
                <w:szCs w:val="18"/>
              </w:rPr>
              <w:t>Particulate/VOC Exceedance at Downwind Station</w:t>
            </w:r>
          </w:p>
        </w:tc>
        <w:tc>
          <w:tcPr>
            <w:tcW w:w="841" w:type="pct"/>
            <w:shd w:val="clear" w:color="auto" w:fill="D9D9D9"/>
            <w:vAlign w:val="center"/>
          </w:tcPr>
          <w:p w14:paraId="690303BE" w14:textId="77777777" w:rsidR="006D5E3C" w:rsidRPr="00251E18" w:rsidRDefault="006D5E3C" w:rsidP="007B5DD4">
            <w:pPr>
              <w:spacing w:before="60" w:after="60"/>
              <w:jc w:val="center"/>
              <w:rPr>
                <w:b/>
                <w:sz w:val="18"/>
                <w:szCs w:val="18"/>
              </w:rPr>
            </w:pPr>
            <w:r w:rsidRPr="00251E18">
              <w:rPr>
                <w:b/>
                <w:sz w:val="18"/>
                <w:szCs w:val="18"/>
              </w:rPr>
              <w:t>Maximum 15-Minute Average Concentration Observed</w:t>
            </w:r>
          </w:p>
        </w:tc>
        <w:tc>
          <w:tcPr>
            <w:tcW w:w="888" w:type="pct"/>
            <w:shd w:val="clear" w:color="auto" w:fill="D9D9D9"/>
            <w:vAlign w:val="center"/>
          </w:tcPr>
          <w:p w14:paraId="33B3836A" w14:textId="77777777" w:rsidR="006D5E3C" w:rsidRPr="00251E18" w:rsidRDefault="006D5E3C" w:rsidP="007B5DD4">
            <w:pPr>
              <w:spacing w:before="60" w:after="60"/>
              <w:jc w:val="center"/>
              <w:rPr>
                <w:b/>
                <w:sz w:val="18"/>
                <w:szCs w:val="18"/>
              </w:rPr>
            </w:pPr>
            <w:r w:rsidRPr="00251E18">
              <w:rPr>
                <w:b/>
                <w:sz w:val="18"/>
                <w:szCs w:val="18"/>
              </w:rPr>
              <w:t>Reason for Exceedance</w:t>
            </w:r>
          </w:p>
        </w:tc>
        <w:tc>
          <w:tcPr>
            <w:tcW w:w="982" w:type="pct"/>
            <w:shd w:val="clear" w:color="auto" w:fill="D9D9D9"/>
            <w:vAlign w:val="center"/>
          </w:tcPr>
          <w:p w14:paraId="08C548DC" w14:textId="77777777" w:rsidR="006D5E3C" w:rsidRPr="00825846" w:rsidRDefault="006D5E3C" w:rsidP="007B5DD4">
            <w:pPr>
              <w:spacing w:before="60" w:after="60"/>
              <w:jc w:val="center"/>
              <w:rPr>
                <w:b/>
                <w:sz w:val="18"/>
                <w:szCs w:val="18"/>
              </w:rPr>
            </w:pPr>
            <w:r w:rsidRPr="00251E18">
              <w:rPr>
                <w:b/>
                <w:sz w:val="18"/>
                <w:szCs w:val="18"/>
              </w:rPr>
              <w:t>Corrective Measures</w:t>
            </w:r>
          </w:p>
        </w:tc>
      </w:tr>
      <w:tr w:rsidR="00574D9A" w:rsidRPr="00251E18" w14:paraId="3B276F7C"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0530CA10" w14:textId="56BCC9D4" w:rsidR="006D5E3C" w:rsidRPr="00251E18" w:rsidRDefault="00477BD9" w:rsidP="007B5DD4">
            <w:pPr>
              <w:spacing w:before="60" w:after="60"/>
              <w:jc w:val="center"/>
              <w:rPr>
                <w:sz w:val="18"/>
                <w:szCs w:val="18"/>
              </w:rPr>
            </w:pPr>
            <w:r>
              <w:rPr>
                <w:sz w:val="18"/>
                <w:szCs w:val="18"/>
              </w:rPr>
              <w:t>June 21, 2022</w:t>
            </w:r>
          </w:p>
        </w:tc>
        <w:tc>
          <w:tcPr>
            <w:tcW w:w="514" w:type="pct"/>
            <w:tcBorders>
              <w:top w:val="single" w:sz="4" w:space="0" w:color="auto"/>
              <w:left w:val="single" w:sz="4" w:space="0" w:color="auto"/>
              <w:bottom w:val="single" w:sz="4" w:space="0" w:color="auto"/>
              <w:right w:val="single" w:sz="4" w:space="0" w:color="auto"/>
            </w:tcBorders>
            <w:vAlign w:val="center"/>
          </w:tcPr>
          <w:p w14:paraId="3BC487F4" w14:textId="77777777" w:rsidR="006D5E3C" w:rsidRPr="00825846" w:rsidRDefault="006D5E3C" w:rsidP="007B5DD4">
            <w:pPr>
              <w:spacing w:before="60" w:after="60"/>
              <w:jc w:val="center"/>
              <w:rPr>
                <w:sz w:val="18"/>
                <w:szCs w:val="18"/>
              </w:rPr>
            </w:pPr>
            <w:r w:rsidRPr="00825846">
              <w:rPr>
                <w:sz w:val="18"/>
                <w:szCs w:val="18"/>
              </w:rPr>
              <w:t>00:10</w:t>
            </w:r>
          </w:p>
        </w:tc>
        <w:tc>
          <w:tcPr>
            <w:tcW w:w="842" w:type="pct"/>
            <w:tcBorders>
              <w:top w:val="single" w:sz="4" w:space="0" w:color="auto"/>
              <w:left w:val="single" w:sz="4" w:space="0" w:color="auto"/>
              <w:bottom w:val="single" w:sz="4" w:space="0" w:color="auto"/>
              <w:right w:val="single" w:sz="4" w:space="0" w:color="auto"/>
            </w:tcBorders>
            <w:vAlign w:val="center"/>
          </w:tcPr>
          <w:p w14:paraId="7DA061B2" w14:textId="77777777" w:rsidR="006D5E3C" w:rsidRPr="005C0CE7" w:rsidRDefault="006D5E3C" w:rsidP="007B5DD4">
            <w:pPr>
              <w:spacing w:before="60" w:after="60"/>
              <w:jc w:val="center"/>
              <w:rPr>
                <w:sz w:val="18"/>
                <w:szCs w:val="18"/>
              </w:rPr>
            </w:pPr>
            <w:r w:rsidRPr="005C0CE7">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0CD0E380" w14:textId="77777777" w:rsidR="006D5E3C" w:rsidRPr="00251E18" w:rsidRDefault="006D5E3C" w:rsidP="007B5DD4">
            <w:pPr>
              <w:spacing w:before="60" w:after="60"/>
              <w:jc w:val="center"/>
              <w:rPr>
                <w:sz w:val="18"/>
                <w:szCs w:val="18"/>
              </w:rPr>
            </w:pPr>
            <w:r w:rsidRPr="00251E18">
              <w:rPr>
                <w:sz w:val="18"/>
                <w:szCs w:val="18"/>
              </w:rPr>
              <w:t>181.7 mg/m</w:t>
            </w:r>
            <w:r w:rsidRPr="00251E18">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44B46676" w14:textId="77777777" w:rsidR="006D5E3C" w:rsidRPr="00825846" w:rsidRDefault="006D5E3C" w:rsidP="007B5DD4">
            <w:pPr>
              <w:spacing w:before="60" w:after="60"/>
              <w:rPr>
                <w:sz w:val="18"/>
                <w:szCs w:val="18"/>
              </w:rPr>
            </w:pPr>
            <w:r w:rsidRPr="00825846">
              <w:rPr>
                <w:sz w:val="18"/>
                <w:szCs w:val="18"/>
              </w:rPr>
              <w:t xml:space="preserve">Vehicle movement </w:t>
            </w:r>
            <w:proofErr w:type="gramStart"/>
            <w:r w:rsidRPr="00825846">
              <w:rPr>
                <w:sz w:val="18"/>
                <w:szCs w:val="18"/>
              </w:rPr>
              <w:t>in close proximity to</w:t>
            </w:r>
            <w:proofErr w:type="gramEnd"/>
            <w:r w:rsidRPr="00825846">
              <w:rPr>
                <w:sz w:val="18"/>
                <w:szCs w:val="18"/>
              </w:rPr>
              <w:t xml:space="preserve"> the downwind station</w:t>
            </w:r>
          </w:p>
        </w:tc>
        <w:tc>
          <w:tcPr>
            <w:tcW w:w="982" w:type="pct"/>
            <w:tcBorders>
              <w:top w:val="single" w:sz="4" w:space="0" w:color="auto"/>
              <w:left w:val="single" w:sz="4" w:space="0" w:color="auto"/>
              <w:bottom w:val="single" w:sz="4" w:space="0" w:color="auto"/>
              <w:right w:val="single" w:sz="4" w:space="0" w:color="auto"/>
            </w:tcBorders>
          </w:tcPr>
          <w:p w14:paraId="57CBA936" w14:textId="310B2769" w:rsidR="006D5E3C" w:rsidRPr="000F11A6" w:rsidRDefault="008650EE" w:rsidP="007B5DD4">
            <w:pPr>
              <w:spacing w:before="60" w:after="60"/>
              <w:rPr>
                <w:sz w:val="18"/>
                <w:szCs w:val="18"/>
              </w:rPr>
            </w:pPr>
            <w:r>
              <w:rPr>
                <w:sz w:val="18"/>
                <w:szCs w:val="18"/>
              </w:rPr>
              <w:t xml:space="preserve">Occurrence was temporary </w:t>
            </w:r>
            <w:r w:rsidR="00574D9A">
              <w:rPr>
                <w:sz w:val="18"/>
                <w:szCs w:val="18"/>
              </w:rPr>
              <w:t xml:space="preserve">and quickly subsided. </w:t>
            </w:r>
            <w:r w:rsidR="006D5E3C">
              <w:rPr>
                <w:sz w:val="18"/>
                <w:szCs w:val="18"/>
              </w:rPr>
              <w:t>Area was monitored for further interference. No further action.</w:t>
            </w:r>
          </w:p>
        </w:tc>
      </w:tr>
      <w:tr w:rsidR="00574D9A" w:rsidRPr="00251E18" w14:paraId="47B923E4"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72ECACFA" w14:textId="74D1596D" w:rsidR="006D5E3C" w:rsidRPr="00251E18" w:rsidRDefault="00477BD9" w:rsidP="00DB7B71">
            <w:pPr>
              <w:spacing w:before="60" w:after="60"/>
              <w:jc w:val="center"/>
              <w:rPr>
                <w:sz w:val="18"/>
                <w:szCs w:val="18"/>
              </w:rPr>
            </w:pPr>
            <w:r>
              <w:rPr>
                <w:sz w:val="18"/>
                <w:szCs w:val="18"/>
              </w:rPr>
              <w:t>June 24, 2022</w:t>
            </w:r>
          </w:p>
        </w:tc>
        <w:tc>
          <w:tcPr>
            <w:tcW w:w="514" w:type="pct"/>
            <w:tcBorders>
              <w:top w:val="single" w:sz="4" w:space="0" w:color="auto"/>
              <w:left w:val="single" w:sz="4" w:space="0" w:color="auto"/>
              <w:bottom w:val="single" w:sz="4" w:space="0" w:color="auto"/>
              <w:right w:val="single" w:sz="4" w:space="0" w:color="auto"/>
            </w:tcBorders>
            <w:vAlign w:val="center"/>
          </w:tcPr>
          <w:p w14:paraId="7CB4F737" w14:textId="77777777" w:rsidR="006D5E3C" w:rsidRPr="00825846" w:rsidRDefault="006D5E3C" w:rsidP="008F3C81">
            <w:pPr>
              <w:spacing w:before="60" w:after="60"/>
              <w:jc w:val="center"/>
              <w:rPr>
                <w:sz w:val="18"/>
                <w:szCs w:val="18"/>
              </w:rPr>
            </w:pPr>
            <w:r w:rsidRPr="00825846">
              <w:rPr>
                <w:sz w:val="18"/>
                <w:szCs w:val="18"/>
              </w:rPr>
              <w:t>00:05</w:t>
            </w:r>
          </w:p>
        </w:tc>
        <w:tc>
          <w:tcPr>
            <w:tcW w:w="842" w:type="pct"/>
            <w:tcBorders>
              <w:top w:val="single" w:sz="4" w:space="0" w:color="auto"/>
              <w:left w:val="single" w:sz="4" w:space="0" w:color="auto"/>
              <w:bottom w:val="single" w:sz="4" w:space="0" w:color="auto"/>
              <w:right w:val="single" w:sz="4" w:space="0" w:color="auto"/>
            </w:tcBorders>
            <w:vAlign w:val="center"/>
          </w:tcPr>
          <w:p w14:paraId="457CF7AF" w14:textId="77777777" w:rsidR="006D5E3C" w:rsidRPr="005C0CE7" w:rsidRDefault="006D5E3C" w:rsidP="008F3C81">
            <w:pPr>
              <w:spacing w:before="60" w:after="60"/>
              <w:jc w:val="center"/>
              <w:rPr>
                <w:sz w:val="18"/>
                <w:szCs w:val="18"/>
              </w:rPr>
            </w:pPr>
            <w:r w:rsidRPr="005C0CE7">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6636D468" w14:textId="77777777" w:rsidR="006D5E3C" w:rsidRPr="00251E18" w:rsidRDefault="006D5E3C" w:rsidP="008F3C81">
            <w:pPr>
              <w:spacing w:before="60" w:after="60"/>
              <w:jc w:val="center"/>
              <w:rPr>
                <w:sz w:val="18"/>
                <w:szCs w:val="18"/>
              </w:rPr>
            </w:pPr>
            <w:r w:rsidRPr="00251E18">
              <w:rPr>
                <w:sz w:val="18"/>
                <w:szCs w:val="18"/>
              </w:rPr>
              <w:t>166.1 mg/m</w:t>
            </w:r>
            <w:r w:rsidRPr="00251E18">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607F7FD5" w14:textId="77777777" w:rsidR="006D5E3C" w:rsidRPr="00251E18" w:rsidRDefault="006D5E3C" w:rsidP="008F3C81">
            <w:pPr>
              <w:spacing w:before="60" w:after="60"/>
              <w:rPr>
                <w:sz w:val="18"/>
                <w:szCs w:val="18"/>
              </w:rPr>
            </w:pPr>
            <w:r w:rsidRPr="00251E18">
              <w:rPr>
                <w:sz w:val="18"/>
                <w:szCs w:val="18"/>
              </w:rPr>
              <w:t xml:space="preserve">Concrete trucks being cleaned </w:t>
            </w:r>
            <w:proofErr w:type="gramStart"/>
            <w:r w:rsidRPr="00251E18">
              <w:rPr>
                <w:sz w:val="18"/>
                <w:szCs w:val="18"/>
              </w:rPr>
              <w:t>in close proximity to</w:t>
            </w:r>
            <w:proofErr w:type="gramEnd"/>
            <w:r w:rsidRPr="00251E18">
              <w:rPr>
                <w:sz w:val="18"/>
                <w:szCs w:val="18"/>
              </w:rPr>
              <w:t xml:space="preserve"> the downwind station</w:t>
            </w:r>
          </w:p>
        </w:tc>
        <w:tc>
          <w:tcPr>
            <w:tcW w:w="982" w:type="pct"/>
            <w:tcBorders>
              <w:top w:val="single" w:sz="4" w:space="0" w:color="auto"/>
              <w:left w:val="single" w:sz="4" w:space="0" w:color="auto"/>
              <w:bottom w:val="single" w:sz="4" w:space="0" w:color="auto"/>
              <w:right w:val="single" w:sz="4" w:space="0" w:color="auto"/>
            </w:tcBorders>
          </w:tcPr>
          <w:p w14:paraId="1657F75B" w14:textId="77777777" w:rsidR="006D5E3C" w:rsidRPr="000F11A6" w:rsidRDefault="006D5E3C" w:rsidP="008F3C81">
            <w:pPr>
              <w:spacing w:before="60" w:after="60"/>
              <w:rPr>
                <w:sz w:val="18"/>
                <w:szCs w:val="18"/>
              </w:rPr>
            </w:pPr>
            <w:r>
              <w:rPr>
                <w:sz w:val="18"/>
                <w:szCs w:val="18"/>
              </w:rPr>
              <w:t xml:space="preserve">Truck was relocated. Area was monitored for further interference. No further action. </w:t>
            </w:r>
          </w:p>
        </w:tc>
      </w:tr>
      <w:tr w:rsidR="00574D9A" w:rsidRPr="00251E18" w14:paraId="640862CD"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24A2C6C2" w14:textId="779DBC09" w:rsidR="006D5E3C" w:rsidRPr="00251E18" w:rsidRDefault="00477BD9" w:rsidP="007B5DD4">
            <w:pPr>
              <w:spacing w:before="60" w:after="60"/>
              <w:jc w:val="center"/>
              <w:rPr>
                <w:sz w:val="18"/>
                <w:szCs w:val="18"/>
              </w:rPr>
            </w:pPr>
            <w:r>
              <w:rPr>
                <w:sz w:val="18"/>
                <w:szCs w:val="18"/>
              </w:rPr>
              <w:t>September 12, 2022</w:t>
            </w:r>
          </w:p>
        </w:tc>
        <w:tc>
          <w:tcPr>
            <w:tcW w:w="514" w:type="pct"/>
            <w:tcBorders>
              <w:top w:val="single" w:sz="4" w:space="0" w:color="auto"/>
              <w:left w:val="single" w:sz="4" w:space="0" w:color="auto"/>
              <w:bottom w:val="single" w:sz="4" w:space="0" w:color="auto"/>
              <w:right w:val="single" w:sz="4" w:space="0" w:color="auto"/>
            </w:tcBorders>
            <w:vAlign w:val="center"/>
          </w:tcPr>
          <w:p w14:paraId="13AFCDA8" w14:textId="1E58ED55" w:rsidR="006D5E3C" w:rsidRPr="00825846" w:rsidRDefault="006D5E3C" w:rsidP="007B5DD4">
            <w:pPr>
              <w:spacing w:before="60" w:after="60"/>
              <w:jc w:val="center"/>
              <w:rPr>
                <w:sz w:val="18"/>
                <w:szCs w:val="18"/>
              </w:rPr>
            </w:pPr>
            <w:r w:rsidRPr="00825846">
              <w:rPr>
                <w:sz w:val="18"/>
                <w:szCs w:val="18"/>
              </w:rPr>
              <w:t>00:</w:t>
            </w:r>
            <w:r w:rsidR="00477BD9">
              <w:rPr>
                <w:sz w:val="18"/>
                <w:szCs w:val="18"/>
              </w:rPr>
              <w:t>11</w:t>
            </w:r>
          </w:p>
        </w:tc>
        <w:tc>
          <w:tcPr>
            <w:tcW w:w="842" w:type="pct"/>
            <w:tcBorders>
              <w:top w:val="single" w:sz="4" w:space="0" w:color="auto"/>
              <w:left w:val="single" w:sz="4" w:space="0" w:color="auto"/>
              <w:bottom w:val="single" w:sz="4" w:space="0" w:color="auto"/>
              <w:right w:val="single" w:sz="4" w:space="0" w:color="auto"/>
            </w:tcBorders>
            <w:vAlign w:val="center"/>
          </w:tcPr>
          <w:p w14:paraId="5A715CF4" w14:textId="77777777" w:rsidR="006D5E3C" w:rsidRPr="005C0CE7" w:rsidRDefault="006D5E3C" w:rsidP="00B226FD">
            <w:pPr>
              <w:spacing w:before="60" w:after="60"/>
              <w:jc w:val="center"/>
              <w:rPr>
                <w:sz w:val="18"/>
                <w:szCs w:val="18"/>
              </w:rPr>
            </w:pPr>
            <w:r w:rsidRPr="005C0CE7">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4A07DBF3" w14:textId="39843AF3" w:rsidR="006D5E3C" w:rsidRPr="00251E18" w:rsidRDefault="003936A3" w:rsidP="00C345F8">
            <w:pPr>
              <w:spacing w:before="60" w:after="60"/>
              <w:jc w:val="center"/>
              <w:rPr>
                <w:sz w:val="18"/>
                <w:szCs w:val="18"/>
              </w:rPr>
            </w:pPr>
            <w:r>
              <w:rPr>
                <w:sz w:val="18"/>
                <w:szCs w:val="18"/>
              </w:rPr>
              <w:t>379</w:t>
            </w:r>
            <w:r w:rsidR="006D5E3C" w:rsidRPr="00251E18">
              <w:rPr>
                <w:sz w:val="18"/>
                <w:szCs w:val="18"/>
              </w:rPr>
              <w:t>.</w:t>
            </w:r>
            <w:r>
              <w:rPr>
                <w:sz w:val="18"/>
                <w:szCs w:val="18"/>
              </w:rPr>
              <w:t>1</w:t>
            </w:r>
            <w:r w:rsidR="006D5E3C" w:rsidRPr="00251E18">
              <w:rPr>
                <w:sz w:val="18"/>
                <w:szCs w:val="18"/>
              </w:rPr>
              <w:t xml:space="preserve"> mg/m</w:t>
            </w:r>
            <w:r w:rsidR="006D5E3C" w:rsidRPr="00251E18">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2A8DD4EB" w14:textId="1531C94F" w:rsidR="006D5E3C" w:rsidRPr="00825846" w:rsidRDefault="006D5E3C" w:rsidP="007B5DD4">
            <w:pPr>
              <w:spacing w:before="60" w:after="60"/>
              <w:rPr>
                <w:sz w:val="18"/>
                <w:szCs w:val="18"/>
              </w:rPr>
            </w:pPr>
            <w:r w:rsidRPr="00825846">
              <w:rPr>
                <w:sz w:val="18"/>
                <w:szCs w:val="18"/>
              </w:rPr>
              <w:t xml:space="preserve">Trucks </w:t>
            </w:r>
            <w:proofErr w:type="gramStart"/>
            <w:r w:rsidRPr="00825846">
              <w:rPr>
                <w:sz w:val="18"/>
                <w:szCs w:val="18"/>
              </w:rPr>
              <w:t>in close proximity to</w:t>
            </w:r>
            <w:proofErr w:type="gramEnd"/>
            <w:r w:rsidRPr="00825846">
              <w:rPr>
                <w:sz w:val="18"/>
                <w:szCs w:val="18"/>
              </w:rPr>
              <w:t xml:space="preserve"> the downwind station</w:t>
            </w:r>
          </w:p>
        </w:tc>
        <w:tc>
          <w:tcPr>
            <w:tcW w:w="982" w:type="pct"/>
            <w:tcBorders>
              <w:top w:val="single" w:sz="4" w:space="0" w:color="auto"/>
              <w:left w:val="single" w:sz="4" w:space="0" w:color="auto"/>
              <w:bottom w:val="single" w:sz="4" w:space="0" w:color="auto"/>
              <w:right w:val="single" w:sz="4" w:space="0" w:color="auto"/>
            </w:tcBorders>
          </w:tcPr>
          <w:p w14:paraId="1E2DF478" w14:textId="23985C58" w:rsidR="006D5E3C" w:rsidRPr="000F11A6" w:rsidRDefault="00B621C6" w:rsidP="007B5DD4">
            <w:pPr>
              <w:spacing w:before="60" w:after="60"/>
              <w:rPr>
                <w:sz w:val="18"/>
                <w:szCs w:val="18"/>
              </w:rPr>
            </w:pPr>
            <w:r>
              <w:rPr>
                <w:sz w:val="18"/>
                <w:szCs w:val="18"/>
              </w:rPr>
              <w:t>Contractor sprayed water</w:t>
            </w:r>
            <w:r w:rsidR="00574D9A">
              <w:rPr>
                <w:sz w:val="18"/>
                <w:szCs w:val="18"/>
              </w:rPr>
              <w:t xml:space="preserve"> to wet the area and dry surface</w:t>
            </w:r>
            <w:r w:rsidR="003936A3">
              <w:rPr>
                <w:sz w:val="18"/>
                <w:szCs w:val="18"/>
              </w:rPr>
              <w:t xml:space="preserve"> </w:t>
            </w:r>
            <w:r w:rsidR="006D5E3C">
              <w:rPr>
                <w:sz w:val="18"/>
                <w:szCs w:val="18"/>
              </w:rPr>
              <w:t xml:space="preserve"> </w:t>
            </w:r>
          </w:p>
        </w:tc>
      </w:tr>
      <w:tr w:rsidR="00574D9A" w:rsidRPr="00251E18" w14:paraId="1E1D65BD"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30C3500E" w14:textId="31AF0F1D" w:rsidR="006D5E3C" w:rsidRPr="00251E18" w:rsidRDefault="00477BD9" w:rsidP="007B5DD4">
            <w:pPr>
              <w:spacing w:before="60" w:after="60"/>
              <w:jc w:val="center"/>
              <w:rPr>
                <w:sz w:val="18"/>
                <w:szCs w:val="18"/>
              </w:rPr>
            </w:pPr>
            <w:r>
              <w:rPr>
                <w:sz w:val="18"/>
                <w:szCs w:val="18"/>
              </w:rPr>
              <w:t>November 3, 2022</w:t>
            </w:r>
          </w:p>
        </w:tc>
        <w:tc>
          <w:tcPr>
            <w:tcW w:w="514" w:type="pct"/>
            <w:tcBorders>
              <w:top w:val="single" w:sz="4" w:space="0" w:color="auto"/>
              <w:left w:val="single" w:sz="4" w:space="0" w:color="auto"/>
              <w:bottom w:val="single" w:sz="4" w:space="0" w:color="auto"/>
              <w:right w:val="single" w:sz="4" w:space="0" w:color="auto"/>
            </w:tcBorders>
            <w:vAlign w:val="center"/>
          </w:tcPr>
          <w:p w14:paraId="4FE2ED0C" w14:textId="412A86A3" w:rsidR="006D5E3C" w:rsidRPr="00825846" w:rsidRDefault="006D5E3C" w:rsidP="007B5DD4">
            <w:pPr>
              <w:spacing w:before="60" w:after="60"/>
              <w:jc w:val="center"/>
              <w:rPr>
                <w:sz w:val="18"/>
                <w:szCs w:val="18"/>
              </w:rPr>
            </w:pPr>
            <w:r w:rsidRPr="00825846">
              <w:rPr>
                <w:sz w:val="18"/>
                <w:szCs w:val="18"/>
              </w:rPr>
              <w:t>0</w:t>
            </w:r>
            <w:r w:rsidR="00B621C6">
              <w:rPr>
                <w:sz w:val="18"/>
                <w:szCs w:val="18"/>
              </w:rPr>
              <w:t>0</w:t>
            </w:r>
            <w:r w:rsidRPr="00825846">
              <w:rPr>
                <w:sz w:val="18"/>
                <w:szCs w:val="18"/>
              </w:rPr>
              <w:t>:</w:t>
            </w:r>
            <w:r w:rsidR="00B621C6">
              <w:rPr>
                <w:sz w:val="18"/>
                <w:szCs w:val="18"/>
              </w:rPr>
              <w:t>05</w:t>
            </w:r>
          </w:p>
        </w:tc>
        <w:tc>
          <w:tcPr>
            <w:tcW w:w="842" w:type="pct"/>
            <w:tcBorders>
              <w:top w:val="single" w:sz="4" w:space="0" w:color="auto"/>
              <w:left w:val="single" w:sz="4" w:space="0" w:color="auto"/>
              <w:bottom w:val="single" w:sz="4" w:space="0" w:color="auto"/>
              <w:right w:val="single" w:sz="4" w:space="0" w:color="auto"/>
            </w:tcBorders>
            <w:vAlign w:val="center"/>
          </w:tcPr>
          <w:p w14:paraId="4FACB588" w14:textId="77777777" w:rsidR="006D5E3C" w:rsidRPr="005C0CE7" w:rsidRDefault="006D5E3C" w:rsidP="00B226FD">
            <w:pPr>
              <w:spacing w:before="60" w:after="60"/>
              <w:jc w:val="center"/>
              <w:rPr>
                <w:sz w:val="18"/>
                <w:szCs w:val="18"/>
              </w:rPr>
            </w:pPr>
            <w:r w:rsidRPr="005C0CE7">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2FBD09E2" w14:textId="5BC508B4" w:rsidR="006D5E3C" w:rsidRPr="00251E18" w:rsidRDefault="00B621C6" w:rsidP="00C345F8">
            <w:pPr>
              <w:spacing w:before="60" w:after="60"/>
              <w:jc w:val="center"/>
              <w:rPr>
                <w:sz w:val="18"/>
                <w:szCs w:val="18"/>
              </w:rPr>
            </w:pPr>
            <w:r>
              <w:rPr>
                <w:sz w:val="18"/>
                <w:szCs w:val="18"/>
              </w:rPr>
              <w:t>195.2</w:t>
            </w:r>
            <w:r w:rsidR="006D5E3C" w:rsidRPr="00251E18">
              <w:rPr>
                <w:sz w:val="18"/>
                <w:szCs w:val="18"/>
              </w:rPr>
              <w:t xml:space="preserve"> mg/m</w:t>
            </w:r>
            <w:r w:rsidR="006D5E3C" w:rsidRPr="00251E18">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0230F706" w14:textId="0329B35E" w:rsidR="006D5E3C" w:rsidRPr="00825846" w:rsidRDefault="00B621C6" w:rsidP="007B5DD4">
            <w:pPr>
              <w:spacing w:before="60" w:after="60"/>
              <w:rPr>
                <w:sz w:val="18"/>
                <w:szCs w:val="18"/>
              </w:rPr>
            </w:pPr>
            <w:r>
              <w:rPr>
                <w:sz w:val="18"/>
                <w:szCs w:val="18"/>
              </w:rPr>
              <w:t xml:space="preserve">Excavator moving </w:t>
            </w:r>
            <w:proofErr w:type="gramStart"/>
            <w:r>
              <w:rPr>
                <w:sz w:val="18"/>
                <w:szCs w:val="18"/>
              </w:rPr>
              <w:t>in close proximity to</w:t>
            </w:r>
            <w:proofErr w:type="gramEnd"/>
            <w:r>
              <w:rPr>
                <w:sz w:val="18"/>
                <w:szCs w:val="18"/>
              </w:rPr>
              <w:t xml:space="preserve"> downwind station</w:t>
            </w:r>
          </w:p>
        </w:tc>
        <w:tc>
          <w:tcPr>
            <w:tcW w:w="982" w:type="pct"/>
            <w:tcBorders>
              <w:top w:val="single" w:sz="4" w:space="0" w:color="auto"/>
              <w:left w:val="single" w:sz="4" w:space="0" w:color="auto"/>
              <w:bottom w:val="single" w:sz="4" w:space="0" w:color="auto"/>
              <w:right w:val="single" w:sz="4" w:space="0" w:color="auto"/>
            </w:tcBorders>
          </w:tcPr>
          <w:p w14:paraId="2B816571" w14:textId="291DC6D1" w:rsidR="006D5E3C" w:rsidRPr="005C0CE7" w:rsidRDefault="00B621C6" w:rsidP="007B5DD4">
            <w:pPr>
              <w:spacing w:before="60" w:after="60"/>
              <w:rPr>
                <w:sz w:val="18"/>
                <w:szCs w:val="18"/>
              </w:rPr>
            </w:pPr>
            <w:r>
              <w:rPr>
                <w:sz w:val="18"/>
                <w:szCs w:val="18"/>
              </w:rPr>
              <w:t xml:space="preserve">Contractor sprayed water </w:t>
            </w:r>
            <w:r w:rsidR="00574D9A">
              <w:rPr>
                <w:sz w:val="18"/>
                <w:szCs w:val="18"/>
              </w:rPr>
              <w:t>to wet the area and dry surface</w:t>
            </w:r>
            <w:r>
              <w:rPr>
                <w:sz w:val="18"/>
                <w:szCs w:val="18"/>
              </w:rPr>
              <w:t xml:space="preserve"> </w:t>
            </w:r>
          </w:p>
        </w:tc>
      </w:tr>
      <w:tr w:rsidR="00574D9A" w:rsidRPr="00251E18" w14:paraId="1B624437"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68D4CB4A" w14:textId="45DA4A0E" w:rsidR="00B621C6" w:rsidRPr="00251E18" w:rsidRDefault="00B621C6" w:rsidP="00B621C6">
            <w:pPr>
              <w:spacing w:before="60" w:after="60"/>
              <w:jc w:val="center"/>
              <w:rPr>
                <w:sz w:val="18"/>
                <w:szCs w:val="18"/>
              </w:rPr>
            </w:pPr>
            <w:r>
              <w:rPr>
                <w:sz w:val="18"/>
                <w:szCs w:val="18"/>
              </w:rPr>
              <w:t>November 9, 2022</w:t>
            </w:r>
          </w:p>
        </w:tc>
        <w:tc>
          <w:tcPr>
            <w:tcW w:w="514" w:type="pct"/>
            <w:tcBorders>
              <w:top w:val="single" w:sz="4" w:space="0" w:color="auto"/>
              <w:left w:val="single" w:sz="4" w:space="0" w:color="auto"/>
              <w:bottom w:val="single" w:sz="4" w:space="0" w:color="auto"/>
              <w:right w:val="single" w:sz="4" w:space="0" w:color="auto"/>
            </w:tcBorders>
            <w:vAlign w:val="center"/>
          </w:tcPr>
          <w:p w14:paraId="4687C899" w14:textId="0FCD1A48" w:rsidR="00B621C6" w:rsidRPr="005C0CE7" w:rsidRDefault="00B621C6" w:rsidP="00B621C6">
            <w:pPr>
              <w:spacing w:before="60" w:after="60"/>
              <w:jc w:val="center"/>
              <w:rPr>
                <w:sz w:val="18"/>
                <w:szCs w:val="18"/>
              </w:rPr>
            </w:pPr>
            <w:r w:rsidRPr="00825846">
              <w:rPr>
                <w:sz w:val="18"/>
                <w:szCs w:val="18"/>
              </w:rPr>
              <w:t>00:</w:t>
            </w:r>
            <w:r w:rsidR="00E861B0">
              <w:rPr>
                <w:sz w:val="18"/>
                <w:szCs w:val="18"/>
              </w:rPr>
              <w:t>05</w:t>
            </w:r>
          </w:p>
        </w:tc>
        <w:tc>
          <w:tcPr>
            <w:tcW w:w="842" w:type="pct"/>
            <w:tcBorders>
              <w:top w:val="single" w:sz="4" w:space="0" w:color="auto"/>
              <w:left w:val="single" w:sz="4" w:space="0" w:color="auto"/>
              <w:bottom w:val="single" w:sz="4" w:space="0" w:color="auto"/>
              <w:right w:val="single" w:sz="4" w:space="0" w:color="auto"/>
            </w:tcBorders>
            <w:vAlign w:val="center"/>
          </w:tcPr>
          <w:p w14:paraId="622772F1" w14:textId="2CCD11E4" w:rsidR="00B621C6" w:rsidRPr="00251E18" w:rsidRDefault="00B621C6" w:rsidP="00B226FD">
            <w:pPr>
              <w:spacing w:before="60" w:after="60"/>
              <w:jc w:val="center"/>
              <w:rPr>
                <w:sz w:val="18"/>
                <w:szCs w:val="18"/>
              </w:rPr>
            </w:pPr>
            <w:r w:rsidRPr="003277D5">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1E716DD5" w14:textId="3595DADD" w:rsidR="00B621C6" w:rsidRPr="00251E18" w:rsidRDefault="00B621C6" w:rsidP="00C345F8">
            <w:pPr>
              <w:spacing w:before="60" w:after="60"/>
              <w:jc w:val="center"/>
              <w:rPr>
                <w:sz w:val="18"/>
                <w:szCs w:val="18"/>
              </w:rPr>
            </w:pPr>
            <w:r>
              <w:rPr>
                <w:sz w:val="18"/>
                <w:szCs w:val="18"/>
              </w:rPr>
              <w:t>240.0</w:t>
            </w:r>
            <w:r w:rsidRPr="008965D1">
              <w:rPr>
                <w:sz w:val="18"/>
                <w:szCs w:val="18"/>
              </w:rPr>
              <w:t xml:space="preserve"> mg/m</w:t>
            </w:r>
            <w:r w:rsidRPr="008965D1">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008F3589" w14:textId="268DE44E" w:rsidR="00B621C6" w:rsidRPr="00251E18" w:rsidRDefault="00B621C6" w:rsidP="00B621C6">
            <w:pPr>
              <w:spacing w:before="60" w:after="60"/>
              <w:rPr>
                <w:sz w:val="18"/>
                <w:szCs w:val="18"/>
              </w:rPr>
            </w:pPr>
            <w:r>
              <w:rPr>
                <w:sz w:val="18"/>
                <w:szCs w:val="18"/>
              </w:rPr>
              <w:t xml:space="preserve">Excavator moving </w:t>
            </w:r>
            <w:proofErr w:type="gramStart"/>
            <w:r>
              <w:rPr>
                <w:sz w:val="18"/>
                <w:szCs w:val="18"/>
              </w:rPr>
              <w:t>in close proximity to</w:t>
            </w:r>
            <w:proofErr w:type="gramEnd"/>
            <w:r>
              <w:rPr>
                <w:sz w:val="18"/>
                <w:szCs w:val="18"/>
              </w:rPr>
              <w:t xml:space="preserve"> downwind station</w:t>
            </w:r>
          </w:p>
        </w:tc>
        <w:tc>
          <w:tcPr>
            <w:tcW w:w="982" w:type="pct"/>
            <w:tcBorders>
              <w:top w:val="single" w:sz="4" w:space="0" w:color="auto"/>
              <w:left w:val="single" w:sz="4" w:space="0" w:color="auto"/>
              <w:bottom w:val="single" w:sz="4" w:space="0" w:color="auto"/>
              <w:right w:val="single" w:sz="4" w:space="0" w:color="auto"/>
            </w:tcBorders>
          </w:tcPr>
          <w:p w14:paraId="1105823E" w14:textId="61D47631" w:rsidR="00B621C6" w:rsidRPr="00251E18" w:rsidRDefault="00B621C6" w:rsidP="00B621C6">
            <w:pPr>
              <w:spacing w:before="60" w:after="60"/>
              <w:rPr>
                <w:sz w:val="18"/>
                <w:szCs w:val="18"/>
              </w:rPr>
            </w:pPr>
            <w:r>
              <w:rPr>
                <w:sz w:val="18"/>
                <w:szCs w:val="18"/>
              </w:rPr>
              <w:t xml:space="preserve">Contractor sprayed water </w:t>
            </w:r>
            <w:r w:rsidR="00574D9A">
              <w:rPr>
                <w:sz w:val="18"/>
                <w:szCs w:val="18"/>
              </w:rPr>
              <w:t>to wet the area and dry surface</w:t>
            </w:r>
            <w:r>
              <w:rPr>
                <w:sz w:val="18"/>
                <w:szCs w:val="18"/>
              </w:rPr>
              <w:t xml:space="preserve"> </w:t>
            </w:r>
          </w:p>
        </w:tc>
      </w:tr>
      <w:tr w:rsidR="00574D9A" w:rsidRPr="00251E18" w14:paraId="1E68F369"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23DFC018" w14:textId="5F0D77FE" w:rsidR="00B621C6" w:rsidRPr="00251E18" w:rsidRDefault="00B621C6" w:rsidP="00B621C6">
            <w:pPr>
              <w:spacing w:before="60" w:after="60"/>
              <w:jc w:val="center"/>
              <w:rPr>
                <w:sz w:val="18"/>
                <w:szCs w:val="18"/>
              </w:rPr>
            </w:pPr>
            <w:r>
              <w:rPr>
                <w:sz w:val="18"/>
                <w:szCs w:val="18"/>
              </w:rPr>
              <w:t>January 11, 2023</w:t>
            </w:r>
          </w:p>
        </w:tc>
        <w:tc>
          <w:tcPr>
            <w:tcW w:w="514" w:type="pct"/>
            <w:tcBorders>
              <w:top w:val="single" w:sz="4" w:space="0" w:color="auto"/>
              <w:left w:val="single" w:sz="4" w:space="0" w:color="auto"/>
              <w:bottom w:val="single" w:sz="4" w:space="0" w:color="auto"/>
              <w:right w:val="single" w:sz="4" w:space="0" w:color="auto"/>
            </w:tcBorders>
            <w:vAlign w:val="center"/>
          </w:tcPr>
          <w:p w14:paraId="59D92D33" w14:textId="060187F7" w:rsidR="00B621C6" w:rsidRPr="00825846" w:rsidRDefault="00B621C6" w:rsidP="00B621C6">
            <w:pPr>
              <w:spacing w:before="60" w:after="60"/>
              <w:jc w:val="center"/>
              <w:rPr>
                <w:sz w:val="18"/>
                <w:szCs w:val="18"/>
              </w:rPr>
            </w:pPr>
            <w:r w:rsidRPr="00825846">
              <w:rPr>
                <w:sz w:val="18"/>
                <w:szCs w:val="18"/>
              </w:rPr>
              <w:t>00:</w:t>
            </w:r>
            <w:r w:rsidR="00F43BCF">
              <w:rPr>
                <w:sz w:val="18"/>
                <w:szCs w:val="18"/>
              </w:rPr>
              <w:t>24</w:t>
            </w:r>
          </w:p>
        </w:tc>
        <w:tc>
          <w:tcPr>
            <w:tcW w:w="842" w:type="pct"/>
            <w:tcBorders>
              <w:top w:val="single" w:sz="4" w:space="0" w:color="auto"/>
              <w:left w:val="single" w:sz="4" w:space="0" w:color="auto"/>
              <w:bottom w:val="single" w:sz="4" w:space="0" w:color="auto"/>
              <w:right w:val="single" w:sz="4" w:space="0" w:color="auto"/>
            </w:tcBorders>
            <w:vAlign w:val="center"/>
          </w:tcPr>
          <w:p w14:paraId="7BA7E2DD" w14:textId="3476E06B" w:rsidR="00B621C6" w:rsidRPr="005C0CE7" w:rsidRDefault="00B621C6" w:rsidP="00B226FD">
            <w:pPr>
              <w:spacing w:before="60" w:after="60"/>
              <w:jc w:val="center"/>
              <w:rPr>
                <w:sz w:val="18"/>
                <w:szCs w:val="18"/>
              </w:rPr>
            </w:pPr>
            <w:r w:rsidRPr="003277D5">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72B73F01" w14:textId="20FC8D47" w:rsidR="00B621C6" w:rsidRPr="00251E18" w:rsidRDefault="00F43BCF" w:rsidP="00C345F8">
            <w:pPr>
              <w:spacing w:before="60" w:after="60"/>
              <w:jc w:val="center"/>
              <w:rPr>
                <w:sz w:val="18"/>
                <w:szCs w:val="18"/>
              </w:rPr>
            </w:pPr>
            <w:r>
              <w:rPr>
                <w:sz w:val="18"/>
                <w:szCs w:val="18"/>
              </w:rPr>
              <w:t>237.6</w:t>
            </w:r>
            <w:r w:rsidR="00B621C6" w:rsidRPr="008965D1">
              <w:rPr>
                <w:sz w:val="18"/>
                <w:szCs w:val="18"/>
              </w:rPr>
              <w:t xml:space="preserve"> mg/m</w:t>
            </w:r>
            <w:r w:rsidR="00B621C6" w:rsidRPr="008965D1">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7AF8F9FA" w14:textId="32119780" w:rsidR="00B621C6" w:rsidRPr="00251E18" w:rsidRDefault="00F43BCF" w:rsidP="00B621C6">
            <w:pPr>
              <w:spacing w:before="60" w:after="60"/>
              <w:rPr>
                <w:sz w:val="18"/>
                <w:szCs w:val="18"/>
              </w:rPr>
            </w:pPr>
            <w:r>
              <w:rPr>
                <w:sz w:val="18"/>
                <w:szCs w:val="18"/>
              </w:rPr>
              <w:t>Hammering Bedrock</w:t>
            </w:r>
          </w:p>
        </w:tc>
        <w:tc>
          <w:tcPr>
            <w:tcW w:w="982" w:type="pct"/>
            <w:tcBorders>
              <w:top w:val="single" w:sz="4" w:space="0" w:color="auto"/>
              <w:left w:val="single" w:sz="4" w:space="0" w:color="auto"/>
              <w:bottom w:val="single" w:sz="4" w:space="0" w:color="auto"/>
              <w:right w:val="single" w:sz="4" w:space="0" w:color="auto"/>
            </w:tcBorders>
          </w:tcPr>
          <w:p w14:paraId="3C9AEC53" w14:textId="0BC1C37F" w:rsidR="00B621C6" w:rsidRPr="00251E18" w:rsidRDefault="00F43BCF" w:rsidP="00B621C6">
            <w:pPr>
              <w:spacing w:before="60" w:after="60"/>
              <w:rPr>
                <w:sz w:val="18"/>
                <w:szCs w:val="18"/>
              </w:rPr>
            </w:pPr>
            <w:r>
              <w:rPr>
                <w:sz w:val="18"/>
                <w:szCs w:val="18"/>
              </w:rPr>
              <w:t xml:space="preserve">Contractor paused work, sprayed water </w:t>
            </w:r>
            <w:r w:rsidR="00574D9A">
              <w:rPr>
                <w:sz w:val="18"/>
                <w:szCs w:val="18"/>
              </w:rPr>
              <w:t xml:space="preserve">to wet the area. Work resumed after particulate concentrations returned to background </w:t>
            </w:r>
            <w:r>
              <w:rPr>
                <w:sz w:val="18"/>
                <w:szCs w:val="18"/>
              </w:rPr>
              <w:t xml:space="preserve"> </w:t>
            </w:r>
          </w:p>
        </w:tc>
      </w:tr>
      <w:tr w:rsidR="00574D9A" w:rsidRPr="00251E18" w14:paraId="37378850"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3B4ED305" w14:textId="42285E04" w:rsidR="00B621C6" w:rsidRPr="00251E18" w:rsidRDefault="00B621C6" w:rsidP="00B621C6">
            <w:pPr>
              <w:spacing w:before="60" w:after="60"/>
              <w:jc w:val="center"/>
              <w:rPr>
                <w:sz w:val="18"/>
                <w:szCs w:val="18"/>
              </w:rPr>
            </w:pPr>
            <w:r>
              <w:rPr>
                <w:sz w:val="18"/>
                <w:szCs w:val="18"/>
              </w:rPr>
              <w:t>January 30, 2023</w:t>
            </w:r>
          </w:p>
        </w:tc>
        <w:tc>
          <w:tcPr>
            <w:tcW w:w="514" w:type="pct"/>
            <w:tcBorders>
              <w:top w:val="single" w:sz="4" w:space="0" w:color="auto"/>
              <w:left w:val="single" w:sz="4" w:space="0" w:color="auto"/>
              <w:bottom w:val="single" w:sz="4" w:space="0" w:color="auto"/>
              <w:right w:val="single" w:sz="4" w:space="0" w:color="auto"/>
            </w:tcBorders>
            <w:vAlign w:val="center"/>
          </w:tcPr>
          <w:p w14:paraId="5A02326B" w14:textId="7AC78827" w:rsidR="00B621C6" w:rsidRPr="00825846" w:rsidRDefault="00B621C6" w:rsidP="00B621C6">
            <w:pPr>
              <w:spacing w:before="60" w:after="60"/>
              <w:jc w:val="center"/>
              <w:rPr>
                <w:sz w:val="18"/>
                <w:szCs w:val="18"/>
              </w:rPr>
            </w:pPr>
            <w:r w:rsidRPr="00825846">
              <w:rPr>
                <w:sz w:val="18"/>
                <w:szCs w:val="18"/>
              </w:rPr>
              <w:t>00:</w:t>
            </w:r>
            <w:r w:rsidR="00F43BCF">
              <w:rPr>
                <w:sz w:val="18"/>
                <w:szCs w:val="18"/>
              </w:rPr>
              <w:t>0</w:t>
            </w:r>
            <w:r w:rsidR="00DB3D10">
              <w:rPr>
                <w:sz w:val="18"/>
                <w:szCs w:val="18"/>
              </w:rPr>
              <w:t>8</w:t>
            </w:r>
          </w:p>
        </w:tc>
        <w:tc>
          <w:tcPr>
            <w:tcW w:w="842" w:type="pct"/>
            <w:tcBorders>
              <w:top w:val="single" w:sz="4" w:space="0" w:color="auto"/>
              <w:left w:val="single" w:sz="4" w:space="0" w:color="auto"/>
              <w:bottom w:val="single" w:sz="4" w:space="0" w:color="auto"/>
              <w:right w:val="single" w:sz="4" w:space="0" w:color="auto"/>
            </w:tcBorders>
            <w:vAlign w:val="center"/>
          </w:tcPr>
          <w:p w14:paraId="21551747" w14:textId="526F5738" w:rsidR="00B621C6" w:rsidRPr="005C0CE7" w:rsidRDefault="00B621C6" w:rsidP="00B226FD">
            <w:pPr>
              <w:spacing w:before="60" w:after="60"/>
              <w:jc w:val="center"/>
              <w:rPr>
                <w:sz w:val="18"/>
                <w:szCs w:val="18"/>
              </w:rPr>
            </w:pPr>
            <w:r w:rsidRPr="003277D5">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586AC18E" w14:textId="198D766F" w:rsidR="00B621C6" w:rsidRPr="00251E18" w:rsidRDefault="00DB3D10" w:rsidP="00C345F8">
            <w:pPr>
              <w:spacing w:before="60" w:after="60"/>
              <w:jc w:val="center"/>
              <w:rPr>
                <w:sz w:val="18"/>
                <w:szCs w:val="18"/>
              </w:rPr>
            </w:pPr>
            <w:r>
              <w:rPr>
                <w:sz w:val="18"/>
                <w:szCs w:val="18"/>
              </w:rPr>
              <w:t xml:space="preserve">393.3 </w:t>
            </w:r>
            <w:r w:rsidR="00B621C6" w:rsidRPr="008965D1">
              <w:rPr>
                <w:sz w:val="18"/>
                <w:szCs w:val="18"/>
              </w:rPr>
              <w:t>mg/m</w:t>
            </w:r>
            <w:r w:rsidR="00B621C6" w:rsidRPr="008965D1">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1290385C" w14:textId="709AE0DC" w:rsidR="00B621C6" w:rsidRPr="00251E18" w:rsidRDefault="00DB3D10" w:rsidP="00B621C6">
            <w:pPr>
              <w:spacing w:before="60" w:after="60"/>
              <w:rPr>
                <w:sz w:val="18"/>
                <w:szCs w:val="18"/>
              </w:rPr>
            </w:pPr>
            <w:r>
              <w:rPr>
                <w:sz w:val="18"/>
                <w:szCs w:val="18"/>
              </w:rPr>
              <w:t>Welding activities near downwind station</w:t>
            </w:r>
          </w:p>
        </w:tc>
        <w:tc>
          <w:tcPr>
            <w:tcW w:w="982" w:type="pct"/>
            <w:tcBorders>
              <w:top w:val="single" w:sz="4" w:space="0" w:color="auto"/>
              <w:left w:val="single" w:sz="4" w:space="0" w:color="auto"/>
              <w:bottom w:val="single" w:sz="4" w:space="0" w:color="auto"/>
              <w:right w:val="single" w:sz="4" w:space="0" w:color="auto"/>
            </w:tcBorders>
          </w:tcPr>
          <w:p w14:paraId="41CED7BF" w14:textId="4B447A1C" w:rsidR="00B621C6" w:rsidRPr="00251E18" w:rsidRDefault="00DB3D10" w:rsidP="00B621C6">
            <w:pPr>
              <w:spacing w:before="60" w:after="60"/>
              <w:rPr>
                <w:sz w:val="18"/>
                <w:szCs w:val="18"/>
              </w:rPr>
            </w:pPr>
            <w:r>
              <w:rPr>
                <w:sz w:val="18"/>
                <w:szCs w:val="18"/>
              </w:rPr>
              <w:t xml:space="preserve">Welding activities </w:t>
            </w:r>
            <w:r w:rsidR="00574D9A">
              <w:rPr>
                <w:sz w:val="18"/>
                <w:szCs w:val="18"/>
              </w:rPr>
              <w:t>paused until concentrations return to background</w:t>
            </w:r>
          </w:p>
        </w:tc>
      </w:tr>
      <w:tr w:rsidR="00574D9A" w:rsidRPr="00251E18" w14:paraId="3D63F2D3"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1213E149" w14:textId="697C40C6" w:rsidR="00B621C6" w:rsidRPr="00251E18" w:rsidRDefault="00B621C6" w:rsidP="00B621C6">
            <w:pPr>
              <w:spacing w:before="60" w:after="60"/>
              <w:jc w:val="center"/>
              <w:rPr>
                <w:sz w:val="18"/>
                <w:szCs w:val="18"/>
              </w:rPr>
            </w:pPr>
            <w:r>
              <w:rPr>
                <w:sz w:val="18"/>
                <w:szCs w:val="18"/>
              </w:rPr>
              <w:t>February 1, 2023</w:t>
            </w:r>
          </w:p>
        </w:tc>
        <w:tc>
          <w:tcPr>
            <w:tcW w:w="514" w:type="pct"/>
            <w:tcBorders>
              <w:top w:val="single" w:sz="4" w:space="0" w:color="auto"/>
              <w:left w:val="single" w:sz="4" w:space="0" w:color="auto"/>
              <w:bottom w:val="single" w:sz="4" w:space="0" w:color="auto"/>
              <w:right w:val="single" w:sz="4" w:space="0" w:color="auto"/>
            </w:tcBorders>
            <w:vAlign w:val="center"/>
          </w:tcPr>
          <w:p w14:paraId="1FB677A0" w14:textId="40E8D8DA" w:rsidR="00B621C6" w:rsidRPr="00825846" w:rsidRDefault="009F5ABC" w:rsidP="00B621C6">
            <w:pPr>
              <w:spacing w:before="60" w:after="60"/>
              <w:jc w:val="center"/>
              <w:rPr>
                <w:sz w:val="18"/>
                <w:szCs w:val="18"/>
              </w:rPr>
            </w:pPr>
            <w:r>
              <w:rPr>
                <w:sz w:val="18"/>
                <w:szCs w:val="18"/>
              </w:rPr>
              <w:t>00:01</w:t>
            </w:r>
          </w:p>
        </w:tc>
        <w:tc>
          <w:tcPr>
            <w:tcW w:w="842" w:type="pct"/>
            <w:tcBorders>
              <w:top w:val="single" w:sz="4" w:space="0" w:color="auto"/>
              <w:left w:val="single" w:sz="4" w:space="0" w:color="auto"/>
              <w:bottom w:val="single" w:sz="4" w:space="0" w:color="auto"/>
              <w:right w:val="single" w:sz="4" w:space="0" w:color="auto"/>
            </w:tcBorders>
            <w:vAlign w:val="center"/>
          </w:tcPr>
          <w:p w14:paraId="36180141" w14:textId="1471EC5E" w:rsidR="00B621C6" w:rsidRPr="005C0CE7" w:rsidRDefault="00B621C6" w:rsidP="00B226FD">
            <w:pPr>
              <w:spacing w:before="60" w:after="60"/>
              <w:jc w:val="center"/>
              <w:rPr>
                <w:sz w:val="18"/>
                <w:szCs w:val="18"/>
              </w:rPr>
            </w:pPr>
            <w:r w:rsidRPr="003277D5">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51F4E311" w14:textId="709D1748" w:rsidR="00B621C6" w:rsidRPr="00251E18" w:rsidRDefault="001611DA" w:rsidP="00C345F8">
            <w:pPr>
              <w:spacing w:before="60" w:after="60"/>
              <w:jc w:val="center"/>
              <w:rPr>
                <w:sz w:val="18"/>
                <w:szCs w:val="18"/>
              </w:rPr>
            </w:pPr>
            <w:r>
              <w:rPr>
                <w:sz w:val="18"/>
                <w:szCs w:val="18"/>
              </w:rPr>
              <w:t>392.5</w:t>
            </w:r>
            <w:r w:rsidR="00B621C6" w:rsidRPr="008965D1">
              <w:rPr>
                <w:sz w:val="18"/>
                <w:szCs w:val="18"/>
              </w:rPr>
              <w:t xml:space="preserve"> mg/m</w:t>
            </w:r>
            <w:r w:rsidR="00B621C6" w:rsidRPr="008965D1">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3AB7F5D1" w14:textId="2ED9C27A" w:rsidR="00B621C6" w:rsidRPr="00251E18" w:rsidRDefault="009F5ABC" w:rsidP="00B621C6">
            <w:pPr>
              <w:spacing w:before="60" w:after="60"/>
              <w:rPr>
                <w:sz w:val="18"/>
                <w:szCs w:val="18"/>
              </w:rPr>
            </w:pPr>
            <w:r>
              <w:rPr>
                <w:sz w:val="18"/>
                <w:szCs w:val="18"/>
              </w:rPr>
              <w:t>Truck unloading stone near downwind station</w:t>
            </w:r>
          </w:p>
        </w:tc>
        <w:tc>
          <w:tcPr>
            <w:tcW w:w="982" w:type="pct"/>
            <w:tcBorders>
              <w:top w:val="single" w:sz="4" w:space="0" w:color="auto"/>
              <w:left w:val="single" w:sz="4" w:space="0" w:color="auto"/>
              <w:bottom w:val="single" w:sz="4" w:space="0" w:color="auto"/>
              <w:right w:val="single" w:sz="4" w:space="0" w:color="auto"/>
            </w:tcBorders>
          </w:tcPr>
          <w:p w14:paraId="3E5E2952" w14:textId="5E716D83" w:rsidR="00B621C6" w:rsidRPr="00251E18" w:rsidRDefault="00574D9A" w:rsidP="00B621C6">
            <w:pPr>
              <w:spacing w:before="60" w:after="60"/>
              <w:rPr>
                <w:sz w:val="18"/>
                <w:szCs w:val="18"/>
              </w:rPr>
            </w:pPr>
            <w:r>
              <w:rPr>
                <w:sz w:val="18"/>
                <w:szCs w:val="18"/>
              </w:rPr>
              <w:t>Station was temporarily relocated away from proximate work</w:t>
            </w:r>
          </w:p>
        </w:tc>
      </w:tr>
      <w:tr w:rsidR="00574D9A" w:rsidRPr="00251E18" w14:paraId="156BC5E4"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74947169" w14:textId="781CDA8D" w:rsidR="00B621C6" w:rsidRPr="00251E18" w:rsidRDefault="00B621C6" w:rsidP="00B621C6">
            <w:pPr>
              <w:spacing w:before="60" w:after="60"/>
              <w:jc w:val="center"/>
              <w:rPr>
                <w:sz w:val="18"/>
                <w:szCs w:val="18"/>
              </w:rPr>
            </w:pPr>
            <w:r>
              <w:rPr>
                <w:sz w:val="18"/>
                <w:szCs w:val="18"/>
              </w:rPr>
              <w:t>February 2, 2023</w:t>
            </w:r>
          </w:p>
        </w:tc>
        <w:tc>
          <w:tcPr>
            <w:tcW w:w="514" w:type="pct"/>
            <w:tcBorders>
              <w:top w:val="single" w:sz="4" w:space="0" w:color="auto"/>
              <w:left w:val="single" w:sz="4" w:space="0" w:color="auto"/>
              <w:bottom w:val="single" w:sz="4" w:space="0" w:color="auto"/>
              <w:right w:val="single" w:sz="4" w:space="0" w:color="auto"/>
            </w:tcBorders>
            <w:vAlign w:val="center"/>
          </w:tcPr>
          <w:p w14:paraId="7DCFCB5E" w14:textId="32E58E02" w:rsidR="00B621C6" w:rsidRPr="00825846" w:rsidRDefault="001611DA" w:rsidP="00B621C6">
            <w:pPr>
              <w:spacing w:before="60" w:after="60"/>
              <w:jc w:val="center"/>
              <w:rPr>
                <w:sz w:val="18"/>
                <w:szCs w:val="18"/>
              </w:rPr>
            </w:pPr>
            <w:r>
              <w:rPr>
                <w:sz w:val="18"/>
                <w:szCs w:val="18"/>
              </w:rPr>
              <w:t>00:02</w:t>
            </w:r>
          </w:p>
        </w:tc>
        <w:tc>
          <w:tcPr>
            <w:tcW w:w="842" w:type="pct"/>
            <w:tcBorders>
              <w:top w:val="single" w:sz="4" w:space="0" w:color="auto"/>
              <w:left w:val="single" w:sz="4" w:space="0" w:color="auto"/>
              <w:bottom w:val="single" w:sz="4" w:space="0" w:color="auto"/>
              <w:right w:val="single" w:sz="4" w:space="0" w:color="auto"/>
            </w:tcBorders>
            <w:vAlign w:val="center"/>
          </w:tcPr>
          <w:p w14:paraId="27B9C9AA" w14:textId="718590A3" w:rsidR="00B621C6" w:rsidRPr="005C0CE7" w:rsidRDefault="00B621C6" w:rsidP="00B226FD">
            <w:pPr>
              <w:spacing w:before="60" w:after="60"/>
              <w:jc w:val="center"/>
              <w:rPr>
                <w:sz w:val="18"/>
                <w:szCs w:val="18"/>
              </w:rPr>
            </w:pPr>
            <w:r w:rsidRPr="003277D5">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1D7A439F" w14:textId="79357E98" w:rsidR="00B621C6" w:rsidRPr="00251E18" w:rsidRDefault="001611DA" w:rsidP="00C345F8">
            <w:pPr>
              <w:spacing w:before="60" w:after="60"/>
              <w:jc w:val="center"/>
              <w:rPr>
                <w:sz w:val="18"/>
                <w:szCs w:val="18"/>
              </w:rPr>
            </w:pPr>
            <w:r>
              <w:rPr>
                <w:sz w:val="18"/>
                <w:szCs w:val="18"/>
              </w:rPr>
              <w:t>214</w:t>
            </w:r>
            <w:r w:rsidR="00B621C6" w:rsidRPr="008965D1">
              <w:rPr>
                <w:sz w:val="18"/>
                <w:szCs w:val="18"/>
              </w:rPr>
              <w:t>.</w:t>
            </w:r>
            <w:r>
              <w:rPr>
                <w:sz w:val="18"/>
                <w:szCs w:val="18"/>
              </w:rPr>
              <w:t>3</w:t>
            </w:r>
            <w:r w:rsidR="00B621C6" w:rsidRPr="008965D1">
              <w:rPr>
                <w:sz w:val="18"/>
                <w:szCs w:val="18"/>
              </w:rPr>
              <w:t xml:space="preserve"> mg/m</w:t>
            </w:r>
            <w:r w:rsidR="00B621C6" w:rsidRPr="008965D1">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7680DB76" w14:textId="235CA49D" w:rsidR="00B621C6" w:rsidRPr="00251E18" w:rsidRDefault="001611DA" w:rsidP="00B621C6">
            <w:pPr>
              <w:spacing w:before="60" w:after="60"/>
              <w:rPr>
                <w:sz w:val="18"/>
                <w:szCs w:val="18"/>
              </w:rPr>
            </w:pPr>
            <w:r>
              <w:rPr>
                <w:sz w:val="18"/>
                <w:szCs w:val="18"/>
              </w:rPr>
              <w:t>Drilling secant pile wall adjacent to CAMP station</w:t>
            </w:r>
          </w:p>
        </w:tc>
        <w:tc>
          <w:tcPr>
            <w:tcW w:w="982" w:type="pct"/>
            <w:tcBorders>
              <w:top w:val="single" w:sz="4" w:space="0" w:color="auto"/>
              <w:left w:val="single" w:sz="4" w:space="0" w:color="auto"/>
              <w:bottom w:val="single" w:sz="4" w:space="0" w:color="auto"/>
              <w:right w:val="single" w:sz="4" w:space="0" w:color="auto"/>
            </w:tcBorders>
          </w:tcPr>
          <w:p w14:paraId="4870409E" w14:textId="6DA207B1" w:rsidR="00B621C6" w:rsidRPr="00251E18" w:rsidRDefault="001611DA" w:rsidP="00B621C6">
            <w:pPr>
              <w:spacing w:before="60" w:after="60"/>
              <w:rPr>
                <w:sz w:val="18"/>
                <w:szCs w:val="18"/>
              </w:rPr>
            </w:pPr>
            <w:r>
              <w:rPr>
                <w:sz w:val="18"/>
                <w:szCs w:val="18"/>
              </w:rPr>
              <w:t>Drilling activities ceased</w:t>
            </w:r>
          </w:p>
        </w:tc>
      </w:tr>
      <w:tr w:rsidR="00574D9A" w:rsidRPr="00251E18" w14:paraId="6F72DD80"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4BEDD0DA" w14:textId="3D7D0BCB" w:rsidR="00B621C6" w:rsidRPr="00251E18" w:rsidRDefault="00B621C6" w:rsidP="00B621C6">
            <w:pPr>
              <w:spacing w:before="60" w:after="60"/>
              <w:jc w:val="center"/>
              <w:rPr>
                <w:sz w:val="18"/>
                <w:szCs w:val="18"/>
              </w:rPr>
            </w:pPr>
            <w:r>
              <w:rPr>
                <w:sz w:val="18"/>
                <w:szCs w:val="18"/>
              </w:rPr>
              <w:t>February 6, 2023</w:t>
            </w:r>
          </w:p>
        </w:tc>
        <w:tc>
          <w:tcPr>
            <w:tcW w:w="514" w:type="pct"/>
            <w:tcBorders>
              <w:top w:val="single" w:sz="4" w:space="0" w:color="auto"/>
              <w:left w:val="single" w:sz="4" w:space="0" w:color="auto"/>
              <w:bottom w:val="single" w:sz="4" w:space="0" w:color="auto"/>
              <w:right w:val="single" w:sz="4" w:space="0" w:color="auto"/>
            </w:tcBorders>
            <w:vAlign w:val="center"/>
          </w:tcPr>
          <w:p w14:paraId="7D721375" w14:textId="59C5AB87" w:rsidR="00B621C6" w:rsidRPr="00825846" w:rsidRDefault="001611DA" w:rsidP="00B621C6">
            <w:pPr>
              <w:spacing w:before="60" w:after="60"/>
              <w:jc w:val="center"/>
              <w:rPr>
                <w:sz w:val="18"/>
                <w:szCs w:val="18"/>
              </w:rPr>
            </w:pPr>
            <w:r>
              <w:rPr>
                <w:sz w:val="18"/>
                <w:szCs w:val="18"/>
              </w:rPr>
              <w:t>00:19</w:t>
            </w:r>
          </w:p>
        </w:tc>
        <w:tc>
          <w:tcPr>
            <w:tcW w:w="842" w:type="pct"/>
            <w:tcBorders>
              <w:top w:val="single" w:sz="4" w:space="0" w:color="auto"/>
              <w:left w:val="single" w:sz="4" w:space="0" w:color="auto"/>
              <w:bottom w:val="single" w:sz="4" w:space="0" w:color="auto"/>
              <w:right w:val="single" w:sz="4" w:space="0" w:color="auto"/>
            </w:tcBorders>
            <w:vAlign w:val="center"/>
          </w:tcPr>
          <w:p w14:paraId="1C616EA9" w14:textId="2C0AA9CA" w:rsidR="00B621C6" w:rsidRPr="005C0CE7" w:rsidRDefault="00B621C6" w:rsidP="00B226FD">
            <w:pPr>
              <w:spacing w:before="60" w:after="60"/>
              <w:jc w:val="center"/>
              <w:rPr>
                <w:sz w:val="18"/>
                <w:szCs w:val="18"/>
              </w:rPr>
            </w:pPr>
            <w:r w:rsidRPr="003277D5">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60DF064F" w14:textId="418D0989" w:rsidR="00B621C6" w:rsidRPr="00251E18" w:rsidRDefault="00B226FD" w:rsidP="00C345F8">
            <w:pPr>
              <w:spacing w:before="60" w:after="60"/>
              <w:jc w:val="center"/>
              <w:rPr>
                <w:sz w:val="18"/>
                <w:szCs w:val="18"/>
              </w:rPr>
            </w:pPr>
            <w:r>
              <w:rPr>
                <w:sz w:val="18"/>
                <w:szCs w:val="18"/>
              </w:rPr>
              <w:t>223</w:t>
            </w:r>
            <w:r w:rsidR="00B621C6" w:rsidRPr="008965D1">
              <w:rPr>
                <w:sz w:val="18"/>
                <w:szCs w:val="18"/>
              </w:rPr>
              <w:t>.</w:t>
            </w:r>
            <w:r>
              <w:rPr>
                <w:sz w:val="18"/>
                <w:szCs w:val="18"/>
              </w:rPr>
              <w:t>7</w:t>
            </w:r>
            <w:r w:rsidR="00B621C6" w:rsidRPr="008965D1">
              <w:rPr>
                <w:sz w:val="18"/>
                <w:szCs w:val="18"/>
              </w:rPr>
              <w:t xml:space="preserve"> mg/m</w:t>
            </w:r>
            <w:r w:rsidR="00B621C6" w:rsidRPr="008965D1">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6701F863" w14:textId="33374D89" w:rsidR="00B621C6" w:rsidRPr="00251E18" w:rsidRDefault="001611DA" w:rsidP="00B621C6">
            <w:pPr>
              <w:spacing w:before="60" w:after="60"/>
              <w:rPr>
                <w:sz w:val="18"/>
                <w:szCs w:val="18"/>
              </w:rPr>
            </w:pPr>
            <w:r>
              <w:rPr>
                <w:sz w:val="18"/>
                <w:szCs w:val="18"/>
              </w:rPr>
              <w:t>High winds near downwind station</w:t>
            </w:r>
          </w:p>
        </w:tc>
        <w:tc>
          <w:tcPr>
            <w:tcW w:w="982" w:type="pct"/>
            <w:tcBorders>
              <w:top w:val="single" w:sz="4" w:space="0" w:color="auto"/>
              <w:left w:val="single" w:sz="4" w:space="0" w:color="auto"/>
              <w:bottom w:val="single" w:sz="4" w:space="0" w:color="auto"/>
              <w:right w:val="single" w:sz="4" w:space="0" w:color="auto"/>
            </w:tcBorders>
          </w:tcPr>
          <w:p w14:paraId="51A2D930" w14:textId="46629FDE" w:rsidR="00B621C6" w:rsidRPr="00251E18" w:rsidRDefault="00574D9A" w:rsidP="00B621C6">
            <w:pPr>
              <w:spacing w:before="60" w:after="60"/>
              <w:rPr>
                <w:sz w:val="18"/>
                <w:szCs w:val="18"/>
              </w:rPr>
            </w:pPr>
            <w:r>
              <w:rPr>
                <w:sz w:val="18"/>
                <w:szCs w:val="18"/>
              </w:rPr>
              <w:t>Contractor sprayed water to wet the area and dry surface</w:t>
            </w:r>
            <w:r w:rsidR="00B226FD">
              <w:rPr>
                <w:sz w:val="18"/>
                <w:szCs w:val="18"/>
              </w:rPr>
              <w:t xml:space="preserve"> </w:t>
            </w:r>
          </w:p>
        </w:tc>
      </w:tr>
      <w:tr w:rsidR="00574D9A" w:rsidRPr="00251E18" w14:paraId="3996F9D8"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11923205" w14:textId="7450AF97" w:rsidR="00B621C6" w:rsidRPr="00251E18" w:rsidRDefault="00B621C6" w:rsidP="00B621C6">
            <w:pPr>
              <w:spacing w:before="60" w:after="60"/>
              <w:jc w:val="center"/>
              <w:rPr>
                <w:sz w:val="18"/>
                <w:szCs w:val="18"/>
              </w:rPr>
            </w:pPr>
            <w:r>
              <w:rPr>
                <w:sz w:val="18"/>
                <w:szCs w:val="18"/>
              </w:rPr>
              <w:t>February 9, 2023</w:t>
            </w:r>
          </w:p>
        </w:tc>
        <w:tc>
          <w:tcPr>
            <w:tcW w:w="514" w:type="pct"/>
            <w:tcBorders>
              <w:top w:val="single" w:sz="4" w:space="0" w:color="auto"/>
              <w:left w:val="single" w:sz="4" w:space="0" w:color="auto"/>
              <w:bottom w:val="single" w:sz="4" w:space="0" w:color="auto"/>
              <w:right w:val="single" w:sz="4" w:space="0" w:color="auto"/>
            </w:tcBorders>
            <w:vAlign w:val="center"/>
          </w:tcPr>
          <w:p w14:paraId="3095A34A" w14:textId="4C151921" w:rsidR="00B621C6" w:rsidRPr="00825846" w:rsidRDefault="00B226FD" w:rsidP="00B621C6">
            <w:pPr>
              <w:spacing w:before="60" w:after="60"/>
              <w:jc w:val="center"/>
              <w:rPr>
                <w:sz w:val="18"/>
                <w:szCs w:val="18"/>
              </w:rPr>
            </w:pPr>
            <w:r>
              <w:rPr>
                <w:sz w:val="18"/>
                <w:szCs w:val="18"/>
              </w:rPr>
              <w:t>00:09</w:t>
            </w:r>
          </w:p>
        </w:tc>
        <w:tc>
          <w:tcPr>
            <w:tcW w:w="842" w:type="pct"/>
            <w:tcBorders>
              <w:top w:val="single" w:sz="4" w:space="0" w:color="auto"/>
              <w:left w:val="single" w:sz="4" w:space="0" w:color="auto"/>
              <w:bottom w:val="single" w:sz="4" w:space="0" w:color="auto"/>
              <w:right w:val="single" w:sz="4" w:space="0" w:color="auto"/>
            </w:tcBorders>
            <w:vAlign w:val="center"/>
          </w:tcPr>
          <w:p w14:paraId="77A60D92" w14:textId="30206581" w:rsidR="00B621C6" w:rsidRPr="005C0CE7" w:rsidRDefault="00B621C6" w:rsidP="00F75BB4">
            <w:pPr>
              <w:spacing w:before="60" w:after="60"/>
              <w:jc w:val="center"/>
              <w:rPr>
                <w:sz w:val="18"/>
                <w:szCs w:val="18"/>
              </w:rPr>
            </w:pPr>
            <w:r w:rsidRPr="003277D5">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38638304" w14:textId="47F0DA13" w:rsidR="00B621C6" w:rsidRPr="00251E18" w:rsidRDefault="00465D89" w:rsidP="00C345F8">
            <w:pPr>
              <w:spacing w:before="60" w:after="60"/>
              <w:jc w:val="center"/>
              <w:rPr>
                <w:sz w:val="18"/>
                <w:szCs w:val="18"/>
              </w:rPr>
            </w:pPr>
            <w:r>
              <w:rPr>
                <w:sz w:val="18"/>
                <w:szCs w:val="18"/>
              </w:rPr>
              <w:t>265.4</w:t>
            </w:r>
            <w:r w:rsidR="00B621C6" w:rsidRPr="008965D1">
              <w:rPr>
                <w:sz w:val="18"/>
                <w:szCs w:val="18"/>
              </w:rPr>
              <w:t xml:space="preserve"> mg/m</w:t>
            </w:r>
            <w:r w:rsidR="00B621C6" w:rsidRPr="008965D1">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5CA5F65C" w14:textId="5AE415D2" w:rsidR="00B621C6" w:rsidRPr="00251E18" w:rsidRDefault="00B226FD" w:rsidP="00B621C6">
            <w:pPr>
              <w:spacing w:before="60" w:after="60"/>
              <w:rPr>
                <w:sz w:val="18"/>
                <w:szCs w:val="18"/>
              </w:rPr>
            </w:pPr>
            <w:r>
              <w:rPr>
                <w:sz w:val="18"/>
                <w:szCs w:val="18"/>
              </w:rPr>
              <w:t>Drilling bedrock adjacent to downwind station</w:t>
            </w:r>
          </w:p>
        </w:tc>
        <w:tc>
          <w:tcPr>
            <w:tcW w:w="982" w:type="pct"/>
            <w:tcBorders>
              <w:top w:val="single" w:sz="4" w:space="0" w:color="auto"/>
              <w:left w:val="single" w:sz="4" w:space="0" w:color="auto"/>
              <w:bottom w:val="single" w:sz="4" w:space="0" w:color="auto"/>
              <w:right w:val="single" w:sz="4" w:space="0" w:color="auto"/>
            </w:tcBorders>
          </w:tcPr>
          <w:p w14:paraId="65E91351" w14:textId="2EFA0CD4" w:rsidR="00B621C6" w:rsidRPr="00251E18" w:rsidRDefault="00B226FD" w:rsidP="00B621C6">
            <w:pPr>
              <w:spacing w:before="60" w:after="60"/>
              <w:rPr>
                <w:sz w:val="18"/>
                <w:szCs w:val="18"/>
              </w:rPr>
            </w:pPr>
            <w:r>
              <w:rPr>
                <w:sz w:val="18"/>
                <w:szCs w:val="18"/>
              </w:rPr>
              <w:t xml:space="preserve">Contractor sprayed water </w:t>
            </w:r>
            <w:r w:rsidR="00574D9A">
              <w:rPr>
                <w:sz w:val="18"/>
                <w:szCs w:val="18"/>
              </w:rPr>
              <w:t>to wet the area and dry surface</w:t>
            </w:r>
          </w:p>
        </w:tc>
      </w:tr>
      <w:tr w:rsidR="00574D9A" w:rsidRPr="00251E18" w14:paraId="61C345F0"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4EFCFAAE" w14:textId="608AFE75" w:rsidR="00B621C6" w:rsidRPr="00251E18" w:rsidRDefault="00B621C6" w:rsidP="00B621C6">
            <w:pPr>
              <w:spacing w:before="60" w:after="60"/>
              <w:jc w:val="center"/>
              <w:rPr>
                <w:sz w:val="18"/>
                <w:szCs w:val="18"/>
              </w:rPr>
            </w:pPr>
            <w:r>
              <w:rPr>
                <w:sz w:val="18"/>
                <w:szCs w:val="18"/>
              </w:rPr>
              <w:t>February 16, 2023</w:t>
            </w:r>
          </w:p>
        </w:tc>
        <w:tc>
          <w:tcPr>
            <w:tcW w:w="514" w:type="pct"/>
            <w:tcBorders>
              <w:top w:val="single" w:sz="4" w:space="0" w:color="auto"/>
              <w:left w:val="single" w:sz="4" w:space="0" w:color="auto"/>
              <w:bottom w:val="single" w:sz="4" w:space="0" w:color="auto"/>
              <w:right w:val="single" w:sz="4" w:space="0" w:color="auto"/>
            </w:tcBorders>
            <w:vAlign w:val="center"/>
          </w:tcPr>
          <w:p w14:paraId="5A29BCBA" w14:textId="48093F5E" w:rsidR="00B621C6" w:rsidRPr="00825846" w:rsidRDefault="00B226FD" w:rsidP="00B621C6">
            <w:pPr>
              <w:spacing w:before="60" w:after="60"/>
              <w:jc w:val="center"/>
              <w:rPr>
                <w:sz w:val="18"/>
                <w:szCs w:val="18"/>
              </w:rPr>
            </w:pPr>
            <w:r>
              <w:rPr>
                <w:sz w:val="18"/>
                <w:szCs w:val="18"/>
              </w:rPr>
              <w:t>00:10</w:t>
            </w:r>
          </w:p>
        </w:tc>
        <w:tc>
          <w:tcPr>
            <w:tcW w:w="842" w:type="pct"/>
            <w:tcBorders>
              <w:top w:val="single" w:sz="4" w:space="0" w:color="auto"/>
              <w:left w:val="single" w:sz="4" w:space="0" w:color="auto"/>
              <w:bottom w:val="single" w:sz="4" w:space="0" w:color="auto"/>
              <w:right w:val="single" w:sz="4" w:space="0" w:color="auto"/>
            </w:tcBorders>
            <w:vAlign w:val="center"/>
          </w:tcPr>
          <w:p w14:paraId="0E3A0B68" w14:textId="65E2C567" w:rsidR="00B621C6" w:rsidRPr="005C0CE7" w:rsidRDefault="00B621C6" w:rsidP="00F75BB4">
            <w:pPr>
              <w:spacing w:before="60" w:after="60"/>
              <w:jc w:val="center"/>
              <w:rPr>
                <w:sz w:val="18"/>
                <w:szCs w:val="18"/>
              </w:rPr>
            </w:pPr>
            <w:r w:rsidRPr="003277D5">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63D45478" w14:textId="521A8668" w:rsidR="00B621C6" w:rsidRPr="00251E18" w:rsidRDefault="00465D89" w:rsidP="00C345F8">
            <w:pPr>
              <w:spacing w:before="60" w:after="60"/>
              <w:jc w:val="center"/>
              <w:rPr>
                <w:sz w:val="18"/>
                <w:szCs w:val="18"/>
              </w:rPr>
            </w:pPr>
            <w:r>
              <w:rPr>
                <w:sz w:val="18"/>
                <w:szCs w:val="18"/>
              </w:rPr>
              <w:t>257</w:t>
            </w:r>
            <w:r w:rsidR="00B621C6" w:rsidRPr="008965D1">
              <w:rPr>
                <w:sz w:val="18"/>
                <w:szCs w:val="18"/>
              </w:rPr>
              <w:t>.</w:t>
            </w:r>
            <w:r>
              <w:rPr>
                <w:sz w:val="18"/>
                <w:szCs w:val="18"/>
              </w:rPr>
              <w:t>6</w:t>
            </w:r>
            <w:r w:rsidR="00B621C6" w:rsidRPr="008965D1">
              <w:rPr>
                <w:sz w:val="18"/>
                <w:szCs w:val="18"/>
              </w:rPr>
              <w:t xml:space="preserve"> mg/m</w:t>
            </w:r>
            <w:r w:rsidR="00B621C6" w:rsidRPr="008965D1">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63B96891" w14:textId="3F9C3D19" w:rsidR="00B621C6" w:rsidRPr="00251E18" w:rsidRDefault="00465D89" w:rsidP="00B621C6">
            <w:pPr>
              <w:spacing w:before="60" w:after="60"/>
              <w:rPr>
                <w:sz w:val="18"/>
                <w:szCs w:val="18"/>
              </w:rPr>
            </w:pPr>
            <w:r>
              <w:rPr>
                <w:sz w:val="18"/>
                <w:szCs w:val="18"/>
              </w:rPr>
              <w:t>Drilling bedrock adjacent to downwind station</w:t>
            </w:r>
          </w:p>
        </w:tc>
        <w:tc>
          <w:tcPr>
            <w:tcW w:w="982" w:type="pct"/>
            <w:tcBorders>
              <w:top w:val="single" w:sz="4" w:space="0" w:color="auto"/>
              <w:left w:val="single" w:sz="4" w:space="0" w:color="auto"/>
              <w:bottom w:val="single" w:sz="4" w:space="0" w:color="auto"/>
              <w:right w:val="single" w:sz="4" w:space="0" w:color="auto"/>
            </w:tcBorders>
          </w:tcPr>
          <w:p w14:paraId="5AED6EDF" w14:textId="186728D0" w:rsidR="00B621C6" w:rsidRPr="00251E18" w:rsidRDefault="00465D89" w:rsidP="00B621C6">
            <w:pPr>
              <w:spacing w:before="60" w:after="60"/>
              <w:rPr>
                <w:sz w:val="18"/>
                <w:szCs w:val="18"/>
              </w:rPr>
            </w:pPr>
            <w:r>
              <w:rPr>
                <w:sz w:val="18"/>
                <w:szCs w:val="18"/>
              </w:rPr>
              <w:t xml:space="preserve">Contractor sprayed water </w:t>
            </w:r>
            <w:r w:rsidR="00574D9A">
              <w:rPr>
                <w:sz w:val="18"/>
                <w:szCs w:val="18"/>
              </w:rPr>
              <w:t>to wet the area and dry surface</w:t>
            </w:r>
          </w:p>
        </w:tc>
      </w:tr>
      <w:tr w:rsidR="00574D9A" w:rsidRPr="00251E18" w14:paraId="474EBF9B"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4E0CEDBC" w14:textId="51C9AFBB" w:rsidR="00B621C6" w:rsidRPr="00251E18" w:rsidRDefault="00B621C6" w:rsidP="00B621C6">
            <w:pPr>
              <w:spacing w:before="60" w:after="60"/>
              <w:jc w:val="center"/>
              <w:rPr>
                <w:sz w:val="18"/>
                <w:szCs w:val="18"/>
              </w:rPr>
            </w:pPr>
            <w:r>
              <w:rPr>
                <w:sz w:val="18"/>
                <w:szCs w:val="18"/>
              </w:rPr>
              <w:t>February 22, 2023</w:t>
            </w:r>
          </w:p>
        </w:tc>
        <w:tc>
          <w:tcPr>
            <w:tcW w:w="514" w:type="pct"/>
            <w:tcBorders>
              <w:top w:val="single" w:sz="4" w:space="0" w:color="auto"/>
              <w:left w:val="single" w:sz="4" w:space="0" w:color="auto"/>
              <w:bottom w:val="single" w:sz="4" w:space="0" w:color="auto"/>
              <w:right w:val="single" w:sz="4" w:space="0" w:color="auto"/>
            </w:tcBorders>
            <w:vAlign w:val="center"/>
          </w:tcPr>
          <w:p w14:paraId="61092402" w14:textId="2642608E" w:rsidR="00B621C6" w:rsidRPr="00825846" w:rsidRDefault="00C345F8" w:rsidP="00B621C6">
            <w:pPr>
              <w:spacing w:before="60" w:after="60"/>
              <w:jc w:val="center"/>
              <w:rPr>
                <w:sz w:val="18"/>
                <w:szCs w:val="18"/>
              </w:rPr>
            </w:pPr>
            <w:r>
              <w:rPr>
                <w:sz w:val="18"/>
                <w:szCs w:val="18"/>
              </w:rPr>
              <w:t>00:</w:t>
            </w:r>
            <w:r w:rsidR="00787B63">
              <w:rPr>
                <w:sz w:val="18"/>
                <w:szCs w:val="18"/>
              </w:rPr>
              <w:t>36</w:t>
            </w:r>
          </w:p>
        </w:tc>
        <w:tc>
          <w:tcPr>
            <w:tcW w:w="842" w:type="pct"/>
            <w:tcBorders>
              <w:top w:val="single" w:sz="4" w:space="0" w:color="auto"/>
              <w:left w:val="single" w:sz="4" w:space="0" w:color="auto"/>
              <w:bottom w:val="single" w:sz="4" w:space="0" w:color="auto"/>
              <w:right w:val="single" w:sz="4" w:space="0" w:color="auto"/>
            </w:tcBorders>
            <w:vAlign w:val="center"/>
          </w:tcPr>
          <w:p w14:paraId="36B741FC" w14:textId="47BBDB75" w:rsidR="00B621C6" w:rsidRPr="005C0CE7" w:rsidRDefault="00B621C6" w:rsidP="00F75BB4">
            <w:pPr>
              <w:spacing w:before="60" w:after="60"/>
              <w:jc w:val="center"/>
              <w:rPr>
                <w:sz w:val="18"/>
                <w:szCs w:val="18"/>
              </w:rPr>
            </w:pPr>
            <w:r w:rsidRPr="003277D5">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2F6B318C" w14:textId="43FD50B1" w:rsidR="00B621C6" w:rsidRPr="00251E18" w:rsidRDefault="00C345F8" w:rsidP="00C345F8">
            <w:pPr>
              <w:spacing w:before="60" w:after="60"/>
              <w:jc w:val="center"/>
              <w:rPr>
                <w:sz w:val="18"/>
                <w:szCs w:val="18"/>
              </w:rPr>
            </w:pPr>
            <w:r>
              <w:rPr>
                <w:sz w:val="18"/>
                <w:szCs w:val="18"/>
              </w:rPr>
              <w:t>4237</w:t>
            </w:r>
            <w:r w:rsidR="00B621C6" w:rsidRPr="008965D1">
              <w:rPr>
                <w:sz w:val="18"/>
                <w:szCs w:val="18"/>
              </w:rPr>
              <w:t>.</w:t>
            </w:r>
            <w:r>
              <w:rPr>
                <w:sz w:val="18"/>
                <w:szCs w:val="18"/>
              </w:rPr>
              <w:t>1</w:t>
            </w:r>
            <w:r w:rsidR="00B621C6" w:rsidRPr="008965D1">
              <w:rPr>
                <w:sz w:val="18"/>
                <w:szCs w:val="18"/>
              </w:rPr>
              <w:t xml:space="preserve"> mg/m</w:t>
            </w:r>
            <w:r w:rsidR="00B621C6" w:rsidRPr="008965D1">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3E5888E6" w14:textId="57F7656F" w:rsidR="00B621C6" w:rsidRPr="00251E18" w:rsidRDefault="00C345F8" w:rsidP="00B621C6">
            <w:pPr>
              <w:spacing w:before="60" w:after="60"/>
              <w:rPr>
                <w:sz w:val="18"/>
                <w:szCs w:val="18"/>
              </w:rPr>
            </w:pPr>
            <w:r>
              <w:rPr>
                <w:sz w:val="18"/>
                <w:szCs w:val="18"/>
              </w:rPr>
              <w:t>Drilling bedrock adjacent to downwind station</w:t>
            </w:r>
          </w:p>
        </w:tc>
        <w:tc>
          <w:tcPr>
            <w:tcW w:w="982" w:type="pct"/>
            <w:tcBorders>
              <w:top w:val="single" w:sz="4" w:space="0" w:color="auto"/>
              <w:left w:val="single" w:sz="4" w:space="0" w:color="auto"/>
              <w:bottom w:val="single" w:sz="4" w:space="0" w:color="auto"/>
              <w:right w:val="single" w:sz="4" w:space="0" w:color="auto"/>
            </w:tcBorders>
          </w:tcPr>
          <w:p w14:paraId="6588AC81" w14:textId="7F597735" w:rsidR="00B621C6" w:rsidRPr="00251E18" w:rsidRDefault="00C345F8" w:rsidP="00B621C6">
            <w:pPr>
              <w:spacing w:before="60" w:after="60"/>
              <w:rPr>
                <w:sz w:val="18"/>
                <w:szCs w:val="18"/>
              </w:rPr>
            </w:pPr>
            <w:r>
              <w:rPr>
                <w:sz w:val="18"/>
                <w:szCs w:val="18"/>
              </w:rPr>
              <w:t>Contractor paused work, sprayed water</w:t>
            </w:r>
            <w:r w:rsidR="00574D9A">
              <w:rPr>
                <w:sz w:val="18"/>
                <w:szCs w:val="18"/>
              </w:rPr>
              <w:t xml:space="preserve"> to wet the area</w:t>
            </w:r>
            <w:r>
              <w:rPr>
                <w:sz w:val="18"/>
                <w:szCs w:val="18"/>
              </w:rPr>
              <w:t xml:space="preserve">  </w:t>
            </w:r>
          </w:p>
        </w:tc>
      </w:tr>
      <w:tr w:rsidR="00574D9A" w:rsidRPr="00251E18" w14:paraId="59E75A87"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0C3F9CA0" w14:textId="3B2A382E" w:rsidR="00B621C6" w:rsidRPr="00251E18" w:rsidRDefault="00B621C6" w:rsidP="00B621C6">
            <w:pPr>
              <w:spacing w:before="60" w:after="60"/>
              <w:jc w:val="center"/>
              <w:rPr>
                <w:sz w:val="18"/>
                <w:szCs w:val="18"/>
              </w:rPr>
            </w:pPr>
            <w:r>
              <w:rPr>
                <w:sz w:val="18"/>
                <w:szCs w:val="18"/>
              </w:rPr>
              <w:t>March 28, 2023</w:t>
            </w:r>
          </w:p>
        </w:tc>
        <w:tc>
          <w:tcPr>
            <w:tcW w:w="514" w:type="pct"/>
            <w:tcBorders>
              <w:top w:val="single" w:sz="4" w:space="0" w:color="auto"/>
              <w:left w:val="single" w:sz="4" w:space="0" w:color="auto"/>
              <w:bottom w:val="single" w:sz="4" w:space="0" w:color="auto"/>
              <w:right w:val="single" w:sz="4" w:space="0" w:color="auto"/>
            </w:tcBorders>
            <w:vAlign w:val="center"/>
          </w:tcPr>
          <w:p w14:paraId="7F686B94" w14:textId="010B1CD5" w:rsidR="00B621C6" w:rsidRPr="00825846" w:rsidRDefault="00C345F8" w:rsidP="00B621C6">
            <w:pPr>
              <w:spacing w:before="60" w:after="60"/>
              <w:jc w:val="center"/>
              <w:rPr>
                <w:sz w:val="18"/>
                <w:szCs w:val="18"/>
              </w:rPr>
            </w:pPr>
            <w:r>
              <w:rPr>
                <w:sz w:val="18"/>
                <w:szCs w:val="18"/>
              </w:rPr>
              <w:t>00:09</w:t>
            </w:r>
          </w:p>
        </w:tc>
        <w:tc>
          <w:tcPr>
            <w:tcW w:w="842" w:type="pct"/>
            <w:tcBorders>
              <w:top w:val="single" w:sz="4" w:space="0" w:color="auto"/>
              <w:left w:val="single" w:sz="4" w:space="0" w:color="auto"/>
              <w:bottom w:val="single" w:sz="4" w:space="0" w:color="auto"/>
              <w:right w:val="single" w:sz="4" w:space="0" w:color="auto"/>
            </w:tcBorders>
            <w:vAlign w:val="center"/>
          </w:tcPr>
          <w:p w14:paraId="63F41B94" w14:textId="0CDEE595" w:rsidR="00B621C6" w:rsidRPr="005C0CE7" w:rsidRDefault="00B621C6" w:rsidP="00F75BB4">
            <w:pPr>
              <w:spacing w:before="60" w:after="60"/>
              <w:jc w:val="center"/>
              <w:rPr>
                <w:sz w:val="18"/>
                <w:szCs w:val="18"/>
              </w:rPr>
            </w:pPr>
            <w:r w:rsidRPr="003277D5">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26D2DEB3" w14:textId="05B86002" w:rsidR="00B621C6" w:rsidRPr="00251E18" w:rsidRDefault="00C345F8" w:rsidP="00C345F8">
            <w:pPr>
              <w:spacing w:before="60" w:after="60"/>
              <w:jc w:val="center"/>
              <w:rPr>
                <w:sz w:val="18"/>
                <w:szCs w:val="18"/>
              </w:rPr>
            </w:pPr>
            <w:r>
              <w:rPr>
                <w:sz w:val="18"/>
                <w:szCs w:val="18"/>
              </w:rPr>
              <w:t>238</w:t>
            </w:r>
            <w:r w:rsidR="00B621C6" w:rsidRPr="008965D1">
              <w:rPr>
                <w:sz w:val="18"/>
                <w:szCs w:val="18"/>
              </w:rPr>
              <w:t>.</w:t>
            </w:r>
            <w:r>
              <w:rPr>
                <w:sz w:val="18"/>
                <w:szCs w:val="18"/>
              </w:rPr>
              <w:t>0</w:t>
            </w:r>
            <w:r w:rsidR="00B621C6" w:rsidRPr="008965D1">
              <w:rPr>
                <w:sz w:val="18"/>
                <w:szCs w:val="18"/>
              </w:rPr>
              <w:t xml:space="preserve"> mg/m</w:t>
            </w:r>
            <w:r w:rsidR="00B621C6" w:rsidRPr="008965D1">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02B63C04" w14:textId="715931ED" w:rsidR="00B621C6" w:rsidRPr="00251E18" w:rsidRDefault="00C345F8" w:rsidP="00B621C6">
            <w:pPr>
              <w:spacing w:before="60" w:after="60"/>
              <w:rPr>
                <w:sz w:val="18"/>
                <w:szCs w:val="18"/>
              </w:rPr>
            </w:pPr>
            <w:r>
              <w:rPr>
                <w:sz w:val="18"/>
                <w:szCs w:val="18"/>
              </w:rPr>
              <w:t>Concrete hammering adjacent to downwind station</w:t>
            </w:r>
          </w:p>
        </w:tc>
        <w:tc>
          <w:tcPr>
            <w:tcW w:w="982" w:type="pct"/>
            <w:tcBorders>
              <w:top w:val="single" w:sz="4" w:space="0" w:color="auto"/>
              <w:left w:val="single" w:sz="4" w:space="0" w:color="auto"/>
              <w:bottom w:val="single" w:sz="4" w:space="0" w:color="auto"/>
              <w:right w:val="single" w:sz="4" w:space="0" w:color="auto"/>
            </w:tcBorders>
          </w:tcPr>
          <w:p w14:paraId="242927C4" w14:textId="5D0468A3" w:rsidR="00B621C6" w:rsidRPr="00251E18" w:rsidRDefault="00C345F8" w:rsidP="00B621C6">
            <w:pPr>
              <w:spacing w:before="60" w:after="60"/>
              <w:rPr>
                <w:sz w:val="18"/>
                <w:szCs w:val="18"/>
              </w:rPr>
            </w:pPr>
            <w:r>
              <w:rPr>
                <w:sz w:val="18"/>
                <w:szCs w:val="18"/>
              </w:rPr>
              <w:t xml:space="preserve">Contractor paused work, sprayed water </w:t>
            </w:r>
            <w:r w:rsidR="00574D9A">
              <w:rPr>
                <w:sz w:val="18"/>
                <w:szCs w:val="18"/>
              </w:rPr>
              <w:t>to wet the working area</w:t>
            </w:r>
            <w:r>
              <w:rPr>
                <w:sz w:val="18"/>
                <w:szCs w:val="18"/>
              </w:rPr>
              <w:t xml:space="preserve"> </w:t>
            </w:r>
          </w:p>
        </w:tc>
      </w:tr>
      <w:tr w:rsidR="00574D9A" w:rsidRPr="00251E18" w14:paraId="31AA1FF1" w14:textId="77777777" w:rsidTr="00557C79">
        <w:trPr>
          <w:trHeight w:val="514"/>
        </w:trPr>
        <w:tc>
          <w:tcPr>
            <w:tcW w:w="934" w:type="pct"/>
            <w:tcBorders>
              <w:top w:val="single" w:sz="4" w:space="0" w:color="auto"/>
              <w:left w:val="single" w:sz="4" w:space="0" w:color="auto"/>
              <w:bottom w:val="single" w:sz="4" w:space="0" w:color="auto"/>
              <w:right w:val="single" w:sz="4" w:space="0" w:color="auto"/>
            </w:tcBorders>
            <w:vAlign w:val="center"/>
          </w:tcPr>
          <w:p w14:paraId="1B0233E9" w14:textId="073E2389" w:rsidR="00B621C6" w:rsidRPr="00251E18" w:rsidRDefault="00B621C6" w:rsidP="00B621C6">
            <w:pPr>
              <w:spacing w:before="60" w:after="60"/>
              <w:jc w:val="center"/>
              <w:rPr>
                <w:sz w:val="18"/>
                <w:szCs w:val="18"/>
              </w:rPr>
            </w:pPr>
            <w:r>
              <w:rPr>
                <w:sz w:val="18"/>
                <w:szCs w:val="18"/>
              </w:rPr>
              <w:t>March 30, 2023</w:t>
            </w:r>
          </w:p>
        </w:tc>
        <w:tc>
          <w:tcPr>
            <w:tcW w:w="514" w:type="pct"/>
            <w:tcBorders>
              <w:top w:val="single" w:sz="4" w:space="0" w:color="auto"/>
              <w:left w:val="single" w:sz="4" w:space="0" w:color="auto"/>
              <w:bottom w:val="single" w:sz="4" w:space="0" w:color="auto"/>
              <w:right w:val="single" w:sz="4" w:space="0" w:color="auto"/>
            </w:tcBorders>
            <w:vAlign w:val="center"/>
          </w:tcPr>
          <w:p w14:paraId="3E8E33F5" w14:textId="0BDD6CAE" w:rsidR="00B621C6" w:rsidRPr="00825846" w:rsidRDefault="00C345F8" w:rsidP="00B621C6">
            <w:pPr>
              <w:spacing w:before="60" w:after="60"/>
              <w:jc w:val="center"/>
              <w:rPr>
                <w:sz w:val="18"/>
                <w:szCs w:val="18"/>
              </w:rPr>
            </w:pPr>
            <w:r>
              <w:rPr>
                <w:sz w:val="18"/>
                <w:szCs w:val="18"/>
              </w:rPr>
              <w:t>00:22</w:t>
            </w:r>
          </w:p>
        </w:tc>
        <w:tc>
          <w:tcPr>
            <w:tcW w:w="842" w:type="pct"/>
            <w:tcBorders>
              <w:top w:val="single" w:sz="4" w:space="0" w:color="auto"/>
              <w:left w:val="single" w:sz="4" w:space="0" w:color="auto"/>
              <w:bottom w:val="single" w:sz="4" w:space="0" w:color="auto"/>
              <w:right w:val="single" w:sz="4" w:space="0" w:color="auto"/>
            </w:tcBorders>
            <w:vAlign w:val="center"/>
          </w:tcPr>
          <w:p w14:paraId="706C0E53" w14:textId="5E1A42F1" w:rsidR="00B621C6" w:rsidRPr="005C0CE7" w:rsidRDefault="00B621C6" w:rsidP="00F75BB4">
            <w:pPr>
              <w:spacing w:before="60" w:after="60"/>
              <w:jc w:val="center"/>
              <w:rPr>
                <w:sz w:val="18"/>
                <w:szCs w:val="18"/>
              </w:rPr>
            </w:pPr>
            <w:r w:rsidRPr="003277D5">
              <w:rPr>
                <w:sz w:val="18"/>
                <w:szCs w:val="18"/>
              </w:rPr>
              <w:t>Particulate</w:t>
            </w:r>
          </w:p>
        </w:tc>
        <w:tc>
          <w:tcPr>
            <w:tcW w:w="841" w:type="pct"/>
            <w:tcBorders>
              <w:top w:val="single" w:sz="4" w:space="0" w:color="auto"/>
              <w:left w:val="single" w:sz="4" w:space="0" w:color="auto"/>
              <w:bottom w:val="single" w:sz="4" w:space="0" w:color="auto"/>
              <w:right w:val="single" w:sz="4" w:space="0" w:color="auto"/>
            </w:tcBorders>
            <w:vAlign w:val="center"/>
          </w:tcPr>
          <w:p w14:paraId="7C6E7B90" w14:textId="122B2DED" w:rsidR="00B621C6" w:rsidRPr="00251E18" w:rsidRDefault="00C345F8" w:rsidP="00C345F8">
            <w:pPr>
              <w:spacing w:before="60" w:after="60"/>
              <w:jc w:val="center"/>
              <w:rPr>
                <w:sz w:val="18"/>
                <w:szCs w:val="18"/>
              </w:rPr>
            </w:pPr>
            <w:r>
              <w:rPr>
                <w:sz w:val="18"/>
                <w:szCs w:val="18"/>
              </w:rPr>
              <w:t>464</w:t>
            </w:r>
            <w:r w:rsidR="00B621C6" w:rsidRPr="008965D1">
              <w:rPr>
                <w:sz w:val="18"/>
                <w:szCs w:val="18"/>
              </w:rPr>
              <w:t>.</w:t>
            </w:r>
            <w:r>
              <w:rPr>
                <w:sz w:val="18"/>
                <w:szCs w:val="18"/>
              </w:rPr>
              <w:t>6</w:t>
            </w:r>
            <w:r w:rsidR="00B621C6" w:rsidRPr="008965D1">
              <w:rPr>
                <w:sz w:val="18"/>
                <w:szCs w:val="18"/>
              </w:rPr>
              <w:t xml:space="preserve"> mg/m</w:t>
            </w:r>
            <w:r w:rsidR="00B621C6" w:rsidRPr="008965D1">
              <w:rPr>
                <w:sz w:val="20"/>
                <w:szCs w:val="18"/>
                <w:vertAlign w:val="superscript"/>
              </w:rPr>
              <w:t>3</w:t>
            </w:r>
          </w:p>
        </w:tc>
        <w:tc>
          <w:tcPr>
            <w:tcW w:w="888" w:type="pct"/>
            <w:tcBorders>
              <w:top w:val="single" w:sz="4" w:space="0" w:color="auto"/>
              <w:left w:val="single" w:sz="4" w:space="0" w:color="auto"/>
              <w:bottom w:val="single" w:sz="4" w:space="0" w:color="auto"/>
              <w:right w:val="single" w:sz="4" w:space="0" w:color="auto"/>
            </w:tcBorders>
            <w:vAlign w:val="center"/>
          </w:tcPr>
          <w:p w14:paraId="3587356E" w14:textId="48814275" w:rsidR="00B621C6" w:rsidRPr="00251E18" w:rsidRDefault="00C345F8" w:rsidP="00B621C6">
            <w:pPr>
              <w:spacing w:before="60" w:after="60"/>
              <w:rPr>
                <w:sz w:val="18"/>
                <w:szCs w:val="18"/>
              </w:rPr>
            </w:pPr>
            <w:r>
              <w:rPr>
                <w:sz w:val="18"/>
                <w:szCs w:val="18"/>
              </w:rPr>
              <w:t>Concrete drilling</w:t>
            </w:r>
          </w:p>
        </w:tc>
        <w:tc>
          <w:tcPr>
            <w:tcW w:w="982" w:type="pct"/>
            <w:tcBorders>
              <w:top w:val="single" w:sz="4" w:space="0" w:color="auto"/>
              <w:left w:val="single" w:sz="4" w:space="0" w:color="auto"/>
              <w:bottom w:val="single" w:sz="4" w:space="0" w:color="auto"/>
              <w:right w:val="single" w:sz="4" w:space="0" w:color="auto"/>
            </w:tcBorders>
          </w:tcPr>
          <w:p w14:paraId="1F198904" w14:textId="75C7963B" w:rsidR="00B621C6" w:rsidRPr="00251E18" w:rsidRDefault="00C345F8" w:rsidP="00B621C6">
            <w:pPr>
              <w:spacing w:before="60" w:after="60"/>
              <w:rPr>
                <w:sz w:val="18"/>
                <w:szCs w:val="18"/>
              </w:rPr>
            </w:pPr>
            <w:r>
              <w:rPr>
                <w:sz w:val="18"/>
                <w:szCs w:val="18"/>
              </w:rPr>
              <w:t>Contractor sprayed water</w:t>
            </w:r>
            <w:r w:rsidR="00574D9A">
              <w:rPr>
                <w:sz w:val="18"/>
                <w:szCs w:val="18"/>
              </w:rPr>
              <w:t xml:space="preserve"> to wet the area and dry surface</w:t>
            </w:r>
            <w:r>
              <w:rPr>
                <w:sz w:val="18"/>
                <w:szCs w:val="18"/>
              </w:rPr>
              <w:t xml:space="preserve">  </w:t>
            </w:r>
          </w:p>
        </w:tc>
      </w:tr>
    </w:tbl>
    <w:p w14:paraId="7EA33FF3" w14:textId="77777777" w:rsidR="00BD16E7" w:rsidRDefault="00BD16E7" w:rsidP="007E5212">
      <w:pPr>
        <w:pStyle w:val="bodytextblackChar"/>
        <w:spacing w:after="240" w:line="288" w:lineRule="auto"/>
        <w:ind w:firstLine="0"/>
        <w:jc w:val="both"/>
        <w:rPr>
          <w:rFonts w:ascii="Univers LT 45 Light" w:hAnsi="Univers LT 45 Light"/>
          <w:color w:val="auto"/>
          <w:sz w:val="22"/>
          <w:szCs w:val="22"/>
        </w:rPr>
      </w:pPr>
    </w:p>
    <w:p w14:paraId="6E317F3E" w14:textId="4597053B" w:rsidR="007546DD" w:rsidRPr="006630D4" w:rsidRDefault="007546DD" w:rsidP="00557C79">
      <w:pPr>
        <w:pStyle w:val="Heading3"/>
      </w:pPr>
      <w:bookmarkStart w:id="137" w:name="_Toc229390860"/>
      <w:bookmarkStart w:id="138" w:name="_Toc163475812"/>
      <w:bookmarkStart w:id="139" w:name="_Toc164076523"/>
      <w:bookmarkStart w:id="140" w:name="_Toc165579433"/>
      <w:r w:rsidRPr="006630D4">
        <w:t>Reporting</w:t>
      </w:r>
      <w:bookmarkEnd w:id="137"/>
      <w:bookmarkEnd w:id="138"/>
      <w:bookmarkEnd w:id="139"/>
      <w:bookmarkEnd w:id="140"/>
    </w:p>
    <w:p w14:paraId="0785A783" w14:textId="7B3AD390" w:rsidR="003A7500" w:rsidRPr="006733F4" w:rsidRDefault="006E3923" w:rsidP="005F39D6">
      <w:pPr>
        <w:pStyle w:val="BlueBodyText"/>
        <w:spacing w:before="0" w:after="240" w:line="288" w:lineRule="auto"/>
        <w:ind w:firstLine="0"/>
        <w:jc w:val="both"/>
        <w:rPr>
          <w:rFonts w:ascii="Univers LT 45 Light" w:hAnsi="Univers LT 45 Light"/>
          <w:color w:val="auto"/>
          <w:sz w:val="22"/>
          <w:szCs w:val="22"/>
        </w:rPr>
      </w:pPr>
      <w:r w:rsidRPr="004E7BA0">
        <w:rPr>
          <w:rFonts w:ascii="Univers LT 45 Light" w:hAnsi="Univers LT 45 Light"/>
          <w:color w:val="auto"/>
          <w:sz w:val="22"/>
          <w:szCs w:val="22"/>
        </w:rPr>
        <w:t xml:space="preserve">Field </w:t>
      </w:r>
      <w:r w:rsidR="00505FA4">
        <w:rPr>
          <w:rFonts w:ascii="Univers LT 45 Light" w:hAnsi="Univers LT 45 Light"/>
          <w:color w:val="auto"/>
          <w:sz w:val="22"/>
          <w:szCs w:val="22"/>
        </w:rPr>
        <w:t xml:space="preserve">staff </w:t>
      </w:r>
      <w:r w:rsidR="008F3C81">
        <w:rPr>
          <w:rFonts w:ascii="Univers LT 45 Light" w:hAnsi="Univers LT 45 Light"/>
          <w:color w:val="auto"/>
          <w:sz w:val="22"/>
          <w:szCs w:val="22"/>
        </w:rPr>
        <w:t xml:space="preserve">under the supervision of the RE </w:t>
      </w:r>
      <w:r w:rsidR="00505FA4">
        <w:rPr>
          <w:rFonts w:ascii="Univers LT 45 Light" w:hAnsi="Univers LT 45 Light"/>
          <w:color w:val="auto"/>
          <w:sz w:val="22"/>
          <w:szCs w:val="22"/>
        </w:rPr>
        <w:t xml:space="preserve">documented the remedial action, including </w:t>
      </w:r>
      <w:r>
        <w:rPr>
          <w:rFonts w:ascii="Univers LT 45 Light" w:hAnsi="Univers LT 45 Light"/>
          <w:color w:val="auto"/>
          <w:sz w:val="22"/>
          <w:szCs w:val="22"/>
        </w:rPr>
        <w:t xml:space="preserve">on-site </w:t>
      </w:r>
      <w:r w:rsidRPr="004E7BA0">
        <w:rPr>
          <w:rFonts w:ascii="Univers LT 45 Light" w:hAnsi="Univers LT 45 Light"/>
          <w:color w:val="auto"/>
          <w:sz w:val="22"/>
          <w:szCs w:val="22"/>
        </w:rPr>
        <w:t xml:space="preserve">personnel, a summary of work completed, CAMP </w:t>
      </w:r>
      <w:r w:rsidR="00505FA4">
        <w:rPr>
          <w:rFonts w:ascii="Univers LT 45 Light" w:hAnsi="Univers LT 45 Light"/>
          <w:color w:val="auto"/>
          <w:sz w:val="22"/>
          <w:szCs w:val="22"/>
        </w:rPr>
        <w:t>results</w:t>
      </w:r>
      <w:r w:rsidRPr="004E7BA0">
        <w:rPr>
          <w:rFonts w:ascii="Univers LT 45 Light" w:hAnsi="Univers LT 45 Light"/>
          <w:color w:val="auto"/>
          <w:sz w:val="22"/>
          <w:szCs w:val="22"/>
        </w:rPr>
        <w:t xml:space="preserve">, and the anticipated schedule of upcoming work.  This data was used to track remediation progress, compliance with the RAWP, and summarize completed remedial actions to prepare </w:t>
      </w:r>
      <w:r w:rsidR="00505FA4">
        <w:rPr>
          <w:rFonts w:ascii="Univers LT 45 Light" w:hAnsi="Univers LT 45 Light"/>
          <w:color w:val="auto"/>
          <w:sz w:val="22"/>
          <w:szCs w:val="22"/>
        </w:rPr>
        <w:t xml:space="preserve">daily and </w:t>
      </w:r>
      <w:r w:rsidRPr="004E7BA0">
        <w:rPr>
          <w:rFonts w:ascii="Univers LT 45 Light" w:hAnsi="Univers LT 45 Light"/>
          <w:color w:val="auto"/>
          <w:sz w:val="22"/>
          <w:szCs w:val="22"/>
        </w:rPr>
        <w:t>monthly BCP reports for submission to the NYSDEC.</w:t>
      </w:r>
      <w:r w:rsidRPr="004E7BA0" w:rsidDel="006733F4">
        <w:rPr>
          <w:rFonts w:ascii="Univers LT 45 Light" w:hAnsi="Univers LT 45 Light"/>
          <w:color w:val="auto"/>
          <w:sz w:val="22"/>
          <w:szCs w:val="22"/>
        </w:rPr>
        <w:t xml:space="preserve"> </w:t>
      </w:r>
      <w:r w:rsidRPr="004E7BA0">
        <w:rPr>
          <w:rFonts w:ascii="Univers LT 45 Light" w:hAnsi="Univers LT 45 Light"/>
          <w:color w:val="auto"/>
          <w:sz w:val="22"/>
          <w:szCs w:val="22"/>
        </w:rPr>
        <w:t xml:space="preserve"> Daily</w:t>
      </w:r>
      <w:r>
        <w:rPr>
          <w:rFonts w:ascii="Univers LT 45 Light" w:hAnsi="Univers LT 45 Light"/>
          <w:color w:val="auto"/>
          <w:sz w:val="22"/>
          <w:szCs w:val="22"/>
        </w:rPr>
        <w:t xml:space="preserve"> and</w:t>
      </w:r>
      <w:r w:rsidRPr="004E7BA0">
        <w:rPr>
          <w:rFonts w:ascii="Univers LT 45 Light" w:hAnsi="Univers LT 45 Light"/>
          <w:color w:val="auto"/>
          <w:sz w:val="22"/>
          <w:szCs w:val="22"/>
        </w:rPr>
        <w:t xml:space="preserve"> </w:t>
      </w:r>
      <w:r w:rsidR="00A02041">
        <w:rPr>
          <w:rFonts w:ascii="Univers LT 45 Light" w:hAnsi="Univers LT 45 Light"/>
          <w:color w:val="auto"/>
          <w:sz w:val="22"/>
          <w:szCs w:val="22"/>
        </w:rPr>
        <w:t>monthly</w:t>
      </w:r>
      <w:r w:rsidRPr="004E7BA0">
        <w:rPr>
          <w:rFonts w:ascii="Univers LT 45 Light" w:hAnsi="Univers LT 45 Light"/>
          <w:color w:val="auto"/>
          <w:sz w:val="22"/>
          <w:szCs w:val="22"/>
        </w:rPr>
        <w:t xml:space="preserve"> reports are included in Appendix </w:t>
      </w:r>
      <w:r w:rsidR="00216C69" w:rsidRPr="00574D9A">
        <w:rPr>
          <w:rFonts w:ascii="Univers LT 45 Light" w:hAnsi="Univers LT 45 Light"/>
          <w:color w:val="auto"/>
          <w:sz w:val="22"/>
          <w:szCs w:val="22"/>
        </w:rPr>
        <w:t>B</w:t>
      </w:r>
      <w:r w:rsidRPr="004E7BA0">
        <w:rPr>
          <w:rFonts w:ascii="Univers LT 45 Light" w:hAnsi="Univers LT 45 Light"/>
          <w:color w:val="auto"/>
          <w:sz w:val="22"/>
          <w:szCs w:val="22"/>
        </w:rPr>
        <w:t>.</w:t>
      </w:r>
      <w:r w:rsidRPr="00E7028C">
        <w:rPr>
          <w:rFonts w:ascii="Univers LT 45 Light" w:hAnsi="Univers LT 45 Light"/>
          <w:color w:val="auto"/>
          <w:sz w:val="22"/>
          <w:szCs w:val="22"/>
        </w:rPr>
        <w:t xml:space="preserve">  </w:t>
      </w:r>
      <w:r w:rsidR="00505FA4">
        <w:rPr>
          <w:rFonts w:ascii="Univers LT 45 Light" w:hAnsi="Univers LT 45 Light"/>
          <w:color w:val="auto"/>
          <w:sz w:val="22"/>
          <w:szCs w:val="22"/>
        </w:rPr>
        <w:t>P</w:t>
      </w:r>
      <w:r w:rsidR="003A7500">
        <w:rPr>
          <w:rFonts w:ascii="Univers LT 45 Light" w:hAnsi="Univers LT 45 Light"/>
          <w:color w:val="auto"/>
          <w:sz w:val="22"/>
          <w:szCs w:val="22"/>
        </w:rPr>
        <w:t>hoto</w:t>
      </w:r>
      <w:r w:rsidR="00505FA4">
        <w:rPr>
          <w:rFonts w:ascii="Univers LT 45 Light" w:hAnsi="Univers LT 45 Light"/>
          <w:color w:val="auto"/>
          <w:sz w:val="22"/>
          <w:szCs w:val="22"/>
        </w:rPr>
        <w:t>graphic documentation</w:t>
      </w:r>
      <w:r w:rsidR="003A7500">
        <w:rPr>
          <w:rFonts w:ascii="Univers LT 45 Light" w:hAnsi="Univers LT 45 Light"/>
          <w:color w:val="auto"/>
          <w:sz w:val="22"/>
          <w:szCs w:val="22"/>
        </w:rPr>
        <w:t xml:space="preserve"> </w:t>
      </w:r>
      <w:r w:rsidR="00505FA4">
        <w:rPr>
          <w:rFonts w:ascii="Univers LT 45 Light" w:hAnsi="Univers LT 45 Light"/>
          <w:color w:val="auto"/>
          <w:sz w:val="22"/>
          <w:szCs w:val="22"/>
        </w:rPr>
        <w:t xml:space="preserve">of the remedial action </w:t>
      </w:r>
      <w:r w:rsidR="003A7500">
        <w:rPr>
          <w:rFonts w:ascii="Univers LT 45 Light" w:hAnsi="Univers LT 45 Light"/>
          <w:color w:val="auto"/>
          <w:sz w:val="22"/>
          <w:szCs w:val="22"/>
        </w:rPr>
        <w:t xml:space="preserve">is included in Appendix </w:t>
      </w:r>
      <w:r w:rsidR="008D3E07" w:rsidRPr="00574D9A">
        <w:rPr>
          <w:rFonts w:ascii="Univers LT 45 Light" w:hAnsi="Univers LT 45 Light"/>
          <w:color w:val="auto"/>
          <w:sz w:val="22"/>
          <w:szCs w:val="22"/>
        </w:rPr>
        <w:t>E</w:t>
      </w:r>
      <w:r w:rsidR="003A7500">
        <w:rPr>
          <w:rFonts w:ascii="Univers LT 45 Light" w:hAnsi="Univers LT 45 Light"/>
          <w:color w:val="auto"/>
          <w:sz w:val="22"/>
          <w:szCs w:val="22"/>
        </w:rPr>
        <w:t xml:space="preserve">. </w:t>
      </w:r>
    </w:p>
    <w:p w14:paraId="174E6DCA" w14:textId="70656BDB" w:rsidR="007546DD" w:rsidRPr="006630D4" w:rsidRDefault="00505FA4" w:rsidP="00557C79">
      <w:pPr>
        <w:pStyle w:val="Heading2"/>
      </w:pPr>
      <w:bookmarkStart w:id="141" w:name="_Toc229390861"/>
      <w:bookmarkStart w:id="142" w:name="_Toc163475813"/>
      <w:bookmarkStart w:id="143" w:name="_Toc164076524"/>
      <w:bookmarkStart w:id="144" w:name="_Toc165579434"/>
      <w:r>
        <w:t>C</w:t>
      </w:r>
      <w:r w:rsidRPr="006630D4">
        <w:t xml:space="preserve">ontaminated </w:t>
      </w:r>
      <w:r>
        <w:t>M</w:t>
      </w:r>
      <w:r w:rsidRPr="006630D4">
        <w:t xml:space="preserve">aterials </w:t>
      </w:r>
      <w:r w:rsidR="007546DD" w:rsidRPr="006630D4">
        <w:t>Removal</w:t>
      </w:r>
      <w:bookmarkEnd w:id="141"/>
      <w:bookmarkEnd w:id="142"/>
      <w:bookmarkEnd w:id="143"/>
      <w:bookmarkEnd w:id="144"/>
    </w:p>
    <w:p w14:paraId="42C73203" w14:textId="5B7EE3D4" w:rsidR="006630D4" w:rsidRPr="00DB7B71" w:rsidRDefault="008900A8" w:rsidP="005F39D6">
      <w:pPr>
        <w:pStyle w:val="BlueBodyText"/>
        <w:spacing w:before="0" w:after="240" w:line="288" w:lineRule="auto"/>
        <w:ind w:firstLine="0"/>
        <w:jc w:val="both"/>
        <w:rPr>
          <w:rFonts w:ascii="Univers LT 45 Light" w:hAnsi="Univers LT 45 Light"/>
          <w:color w:val="auto"/>
          <w:sz w:val="22"/>
          <w:szCs w:val="22"/>
        </w:rPr>
      </w:pPr>
      <w:r w:rsidRPr="00DB7B71">
        <w:rPr>
          <w:rFonts w:ascii="Univers LT 45 Light" w:hAnsi="Univers LT 45 Light"/>
          <w:color w:val="auto"/>
          <w:sz w:val="22"/>
          <w:szCs w:val="22"/>
        </w:rPr>
        <w:t xml:space="preserve">All soil/fill within the BCP site was excavated and removed down to bedrock, to about 24 feet below grade and up to about 30 feet below grade for deep elevator pits.  </w:t>
      </w:r>
      <w:r w:rsidR="006630D4" w:rsidRPr="00D51D9C">
        <w:rPr>
          <w:rFonts w:ascii="Univers LT 45 Light" w:hAnsi="Univers LT 45 Light"/>
          <w:color w:val="auto"/>
          <w:sz w:val="22"/>
          <w:szCs w:val="22"/>
        </w:rPr>
        <w:t xml:space="preserve">Bedrock was also removed as needed </w:t>
      </w:r>
      <w:r>
        <w:rPr>
          <w:rFonts w:ascii="Univers LT 45 Light" w:hAnsi="Univers LT 45 Light"/>
          <w:color w:val="auto"/>
          <w:sz w:val="22"/>
          <w:szCs w:val="22"/>
        </w:rPr>
        <w:t xml:space="preserve">to achieve the required </w:t>
      </w:r>
      <w:r w:rsidR="006630D4" w:rsidRPr="00D51D9C">
        <w:rPr>
          <w:rFonts w:ascii="Univers LT 45 Light" w:hAnsi="Univers LT 45 Light"/>
          <w:color w:val="auto"/>
          <w:sz w:val="22"/>
          <w:szCs w:val="22"/>
        </w:rPr>
        <w:t>development</w:t>
      </w:r>
      <w:r>
        <w:rPr>
          <w:rFonts w:ascii="Univers LT 45 Light" w:hAnsi="Univers LT 45 Light"/>
          <w:color w:val="auto"/>
          <w:sz w:val="22"/>
          <w:szCs w:val="22"/>
        </w:rPr>
        <w:t xml:space="preserve"> depth for foundation construction</w:t>
      </w:r>
      <w:r w:rsidR="006630D4" w:rsidRPr="00D51D9C">
        <w:rPr>
          <w:rFonts w:ascii="Univers LT 45 Light" w:hAnsi="Univers LT 45 Light"/>
          <w:color w:val="auto"/>
          <w:sz w:val="22"/>
          <w:szCs w:val="22"/>
        </w:rPr>
        <w:t xml:space="preserve">.  The excavation extents and depths are shown on </w:t>
      </w:r>
      <w:r w:rsidR="00C32D40" w:rsidRPr="007E5212">
        <w:rPr>
          <w:rFonts w:ascii="Univers LT 45 Light" w:hAnsi="Univers LT 45 Light"/>
          <w:color w:val="auto"/>
          <w:sz w:val="22"/>
          <w:szCs w:val="22"/>
        </w:rPr>
        <w:t>Figure 3</w:t>
      </w:r>
      <w:r w:rsidR="006630D4" w:rsidRPr="00D51D9C">
        <w:rPr>
          <w:rFonts w:ascii="Univers LT 45 Light" w:hAnsi="Univers LT 45 Light"/>
          <w:color w:val="auto"/>
          <w:sz w:val="22"/>
          <w:szCs w:val="22"/>
        </w:rPr>
        <w:t xml:space="preserve">.  </w:t>
      </w:r>
    </w:p>
    <w:p w14:paraId="362B2DCB" w14:textId="1C9CAED4" w:rsidR="00505FA4" w:rsidRPr="00BA17A6" w:rsidRDefault="00505FA4" w:rsidP="00557C79">
      <w:pPr>
        <w:pStyle w:val="Heading3"/>
      </w:pPr>
      <w:bookmarkStart w:id="145" w:name="_Toc165579435"/>
      <w:r w:rsidRPr="00BA17A6">
        <w:t>Waste Characterization Sampling</w:t>
      </w:r>
      <w:bookmarkEnd w:id="145"/>
    </w:p>
    <w:p w14:paraId="31889F09" w14:textId="44BAF051" w:rsidR="00505FA4" w:rsidRPr="00203916" w:rsidRDefault="00505FA4" w:rsidP="00DB7B71">
      <w:pPr>
        <w:pStyle w:val="BlueBodyText"/>
        <w:spacing w:before="0" w:after="240" w:line="288" w:lineRule="auto"/>
        <w:ind w:firstLine="0"/>
        <w:jc w:val="both"/>
        <w:rPr>
          <w:szCs w:val="22"/>
        </w:rPr>
      </w:pPr>
      <w:r w:rsidRPr="00DB7B71">
        <w:rPr>
          <w:rFonts w:ascii="Univers LT 45 Light" w:hAnsi="Univers LT 45 Light"/>
          <w:color w:val="auto"/>
          <w:sz w:val="22"/>
          <w:szCs w:val="22"/>
        </w:rPr>
        <w:t xml:space="preserve">Langan completed a </w:t>
      </w:r>
      <w:r w:rsidR="0001058B" w:rsidRPr="00DB7B71">
        <w:rPr>
          <w:rFonts w:ascii="Univers LT 45 Light" w:hAnsi="Univers LT 45 Light"/>
          <w:color w:val="auto"/>
          <w:sz w:val="22"/>
          <w:szCs w:val="22"/>
        </w:rPr>
        <w:t xml:space="preserve">preliminary </w:t>
      </w:r>
      <w:r w:rsidRPr="00DB7B71">
        <w:rPr>
          <w:rFonts w:ascii="Univers LT 45 Light" w:hAnsi="Univers LT 45 Light"/>
          <w:color w:val="auto"/>
          <w:sz w:val="22"/>
          <w:szCs w:val="22"/>
        </w:rPr>
        <w:t xml:space="preserve">waste characterization investigation between March 12 and March 13, 2015, to classify soil </w:t>
      </w:r>
      <w:r w:rsidR="0001058B" w:rsidRPr="00DB7B71">
        <w:rPr>
          <w:rFonts w:ascii="Univers LT 45 Light" w:hAnsi="Univers LT 45 Light"/>
          <w:color w:val="auto"/>
          <w:sz w:val="22"/>
          <w:szCs w:val="22"/>
        </w:rPr>
        <w:t xml:space="preserve">that was to be removed </w:t>
      </w:r>
      <w:r w:rsidRPr="00DB7B71">
        <w:rPr>
          <w:rFonts w:ascii="Univers LT 45 Light" w:hAnsi="Univers LT 45 Light"/>
          <w:color w:val="auto"/>
          <w:sz w:val="22"/>
          <w:szCs w:val="22"/>
        </w:rPr>
        <w:t>during site-wide excavation and to support facility approval for off-site disposal.  Waste characterization sampling methods and laboratory analyses were performed in accordance with typical requirements of disposal facilities</w:t>
      </w:r>
      <w:r w:rsidR="0001058B" w:rsidRPr="00DB7B71">
        <w:rPr>
          <w:rFonts w:ascii="Univers LT 45 Light" w:hAnsi="Univers LT 45 Light"/>
          <w:color w:val="auto"/>
          <w:sz w:val="22"/>
          <w:szCs w:val="22"/>
        </w:rPr>
        <w:t xml:space="preserve"> that typically accept soil/fill from New York City sites</w:t>
      </w:r>
      <w:r w:rsidRPr="00DB7B71">
        <w:rPr>
          <w:rFonts w:ascii="Univers LT 45 Light" w:hAnsi="Univers LT 45 Light"/>
          <w:color w:val="auto"/>
          <w:sz w:val="22"/>
          <w:szCs w:val="22"/>
        </w:rPr>
        <w:t xml:space="preserve">.  Samples for VOC analysis were collected </w:t>
      </w:r>
      <w:r w:rsidR="0001058B" w:rsidRPr="00DB7B71">
        <w:rPr>
          <w:rFonts w:ascii="Univers LT 45 Light" w:hAnsi="Univers LT 45 Light"/>
          <w:color w:val="auto"/>
          <w:sz w:val="22"/>
          <w:szCs w:val="22"/>
        </w:rPr>
        <w:t xml:space="preserve">using </w:t>
      </w:r>
      <w:r w:rsidRPr="00DB7B71">
        <w:rPr>
          <w:rFonts w:ascii="Univers LT 45 Light" w:hAnsi="Univers LT 45 Light"/>
          <w:color w:val="auto"/>
          <w:sz w:val="22"/>
          <w:szCs w:val="22"/>
        </w:rPr>
        <w:t>laboratory-supplied Terra Core sample</w:t>
      </w:r>
      <w:r w:rsidR="0001058B" w:rsidRPr="00DB7B71">
        <w:rPr>
          <w:rFonts w:ascii="Univers LT 45 Light" w:hAnsi="Univers LT 45 Light"/>
          <w:color w:val="auto"/>
          <w:sz w:val="22"/>
          <w:szCs w:val="22"/>
        </w:rPr>
        <w:t>r kits</w:t>
      </w:r>
      <w:r w:rsidRPr="00DB7B71">
        <w:rPr>
          <w:rFonts w:ascii="Univers LT 45 Light" w:hAnsi="Univers LT 45 Light"/>
          <w:color w:val="auto"/>
          <w:sz w:val="22"/>
          <w:szCs w:val="22"/>
        </w:rPr>
        <w:t>.  Grab soil samples were collected from discrete locations and analyzed for the following parameters:</w:t>
      </w:r>
    </w:p>
    <w:p w14:paraId="5B2965BF" w14:textId="4187180D" w:rsidR="00505FA4" w:rsidRPr="00271CF3" w:rsidRDefault="00505FA4" w:rsidP="00505FA4">
      <w:pPr>
        <w:pStyle w:val="bodytextblackChar"/>
        <w:numPr>
          <w:ilvl w:val="0"/>
          <w:numId w:val="44"/>
        </w:numPr>
        <w:spacing w:line="288" w:lineRule="auto"/>
        <w:ind w:left="720"/>
        <w:jc w:val="both"/>
        <w:rPr>
          <w:szCs w:val="22"/>
        </w:rPr>
      </w:pPr>
      <w:r w:rsidRPr="00271CF3">
        <w:rPr>
          <w:rFonts w:ascii="Univers LT 45 Light" w:hAnsi="Univers LT 45 Light"/>
          <w:color w:val="auto"/>
          <w:sz w:val="22"/>
          <w:szCs w:val="22"/>
        </w:rPr>
        <w:t>NYSDEC Part 375 / Target Compound List (TCL) VOCs by United States Environmental Protection Agency (EPA) Method 8260C</w:t>
      </w:r>
      <w:r w:rsidR="0001058B">
        <w:rPr>
          <w:rFonts w:ascii="Univers LT 45 Light" w:hAnsi="Univers LT 45 Light"/>
          <w:color w:val="auto"/>
          <w:sz w:val="22"/>
          <w:szCs w:val="22"/>
        </w:rPr>
        <w:t xml:space="preserve">. </w:t>
      </w:r>
    </w:p>
    <w:p w14:paraId="5E312D85" w14:textId="6E9D3910" w:rsidR="00505FA4" w:rsidRPr="00271CF3" w:rsidRDefault="00505FA4" w:rsidP="00505FA4">
      <w:pPr>
        <w:pStyle w:val="bodytextblackChar"/>
        <w:numPr>
          <w:ilvl w:val="0"/>
          <w:numId w:val="44"/>
        </w:numPr>
        <w:spacing w:line="288" w:lineRule="auto"/>
        <w:ind w:left="720"/>
        <w:jc w:val="both"/>
        <w:rPr>
          <w:szCs w:val="22"/>
        </w:rPr>
      </w:pPr>
      <w:r w:rsidRPr="00271CF3">
        <w:rPr>
          <w:rFonts w:ascii="Univers LT 45 Light" w:hAnsi="Univers LT 45 Light"/>
          <w:color w:val="auto"/>
          <w:sz w:val="22"/>
          <w:szCs w:val="22"/>
        </w:rPr>
        <w:t>Total petroleum hydrocarbon (TPH) gasoline range organics (GRO) and total extractable petroleum hydrocarbons (EPH) by EPA Method 8015C</w:t>
      </w:r>
      <w:r w:rsidR="0001058B">
        <w:rPr>
          <w:rFonts w:ascii="Univers LT 45 Light" w:hAnsi="Univers LT 45 Light"/>
          <w:color w:val="auto"/>
          <w:sz w:val="22"/>
          <w:szCs w:val="22"/>
        </w:rPr>
        <w:t xml:space="preserve">. </w:t>
      </w:r>
    </w:p>
    <w:p w14:paraId="1FAC3F0E" w14:textId="77777777" w:rsidR="00505FA4" w:rsidRPr="00271CF3" w:rsidRDefault="00505FA4" w:rsidP="00505FA4">
      <w:pPr>
        <w:pStyle w:val="bodytextblackChar"/>
        <w:numPr>
          <w:ilvl w:val="0"/>
          <w:numId w:val="44"/>
        </w:numPr>
        <w:spacing w:after="240" w:line="288" w:lineRule="auto"/>
        <w:ind w:left="720"/>
        <w:jc w:val="both"/>
        <w:rPr>
          <w:szCs w:val="22"/>
        </w:rPr>
      </w:pPr>
      <w:r w:rsidRPr="00271CF3">
        <w:rPr>
          <w:rFonts w:ascii="Univers LT 45 Light" w:hAnsi="Univers LT 45 Light"/>
          <w:color w:val="auto"/>
          <w:sz w:val="22"/>
          <w:szCs w:val="22"/>
        </w:rPr>
        <w:t>Toxicity Characteristic Leaching Procedure (TCLP) VOCs by EPA method 1311.</w:t>
      </w:r>
    </w:p>
    <w:p w14:paraId="2DFBB99A" w14:textId="7278C81F" w:rsidR="00505FA4" w:rsidRPr="00271CF3" w:rsidRDefault="00505FA4" w:rsidP="00505FA4">
      <w:pPr>
        <w:spacing w:after="120"/>
      </w:pPr>
      <w:r w:rsidRPr="00271CF3">
        <w:t>Composite samples were collected by combining soil from five discrete locations</w:t>
      </w:r>
      <w:r w:rsidR="0001058B">
        <w:t xml:space="preserve">/intervals </w:t>
      </w:r>
      <w:r w:rsidRPr="00271CF3">
        <w:t>and were analyzed for the following parameters:</w:t>
      </w:r>
    </w:p>
    <w:p w14:paraId="2D0C27A8" w14:textId="6D230659" w:rsidR="00505FA4" w:rsidRPr="00271CF3" w:rsidRDefault="00505FA4" w:rsidP="00505FA4">
      <w:pPr>
        <w:pStyle w:val="bodytextblackChar"/>
        <w:numPr>
          <w:ilvl w:val="0"/>
          <w:numId w:val="44"/>
        </w:numPr>
        <w:spacing w:line="288" w:lineRule="auto"/>
        <w:ind w:left="720"/>
        <w:jc w:val="both"/>
        <w:rPr>
          <w:szCs w:val="22"/>
        </w:rPr>
      </w:pPr>
      <w:r w:rsidRPr="00271CF3">
        <w:rPr>
          <w:rFonts w:ascii="Univers LT 45 Light" w:hAnsi="Univers LT 45 Light"/>
          <w:color w:val="auto"/>
          <w:sz w:val="22"/>
          <w:szCs w:val="22"/>
        </w:rPr>
        <w:t xml:space="preserve">NYSDEC Part 375 / TCL semivolatile organic compounds (SVOCs) by EPA method 8270D </w:t>
      </w:r>
    </w:p>
    <w:p w14:paraId="465A2249" w14:textId="7EA6447E" w:rsidR="00505FA4" w:rsidRPr="00271CF3" w:rsidRDefault="00505FA4" w:rsidP="00505FA4">
      <w:pPr>
        <w:pStyle w:val="bodytextblackChar"/>
        <w:numPr>
          <w:ilvl w:val="0"/>
          <w:numId w:val="44"/>
        </w:numPr>
        <w:spacing w:line="288" w:lineRule="auto"/>
        <w:ind w:left="720"/>
        <w:jc w:val="both"/>
        <w:rPr>
          <w:szCs w:val="22"/>
        </w:rPr>
      </w:pPr>
      <w:r w:rsidRPr="00271CF3">
        <w:rPr>
          <w:rFonts w:ascii="Univers LT 45 Light" w:hAnsi="Univers LT 45 Light"/>
          <w:color w:val="auto"/>
          <w:sz w:val="22"/>
          <w:szCs w:val="22"/>
        </w:rPr>
        <w:t>NYSDEC Part 375 / TAL metals by EPA Methods 6010C/7471B</w:t>
      </w:r>
    </w:p>
    <w:p w14:paraId="0AE22496" w14:textId="2577F437" w:rsidR="00505FA4" w:rsidRPr="00271CF3" w:rsidRDefault="00505FA4" w:rsidP="00505FA4">
      <w:pPr>
        <w:pStyle w:val="bodytextblackChar"/>
        <w:numPr>
          <w:ilvl w:val="0"/>
          <w:numId w:val="44"/>
        </w:numPr>
        <w:spacing w:line="288" w:lineRule="auto"/>
        <w:ind w:left="720"/>
        <w:jc w:val="both"/>
        <w:rPr>
          <w:szCs w:val="22"/>
        </w:rPr>
      </w:pPr>
      <w:r w:rsidRPr="00271CF3">
        <w:rPr>
          <w:rFonts w:ascii="Univers LT 45 Light" w:hAnsi="Univers LT 45 Light"/>
          <w:color w:val="auto"/>
          <w:sz w:val="22"/>
          <w:szCs w:val="22"/>
        </w:rPr>
        <w:t>NYSDEC Part 375 / TCL pesticides by EPA Method 8081B</w:t>
      </w:r>
    </w:p>
    <w:p w14:paraId="20A24EB5" w14:textId="13F34237" w:rsidR="00505FA4" w:rsidRPr="00271CF3" w:rsidRDefault="00505FA4" w:rsidP="00505FA4">
      <w:pPr>
        <w:pStyle w:val="bodytextblackChar"/>
        <w:numPr>
          <w:ilvl w:val="0"/>
          <w:numId w:val="44"/>
        </w:numPr>
        <w:spacing w:line="288" w:lineRule="auto"/>
        <w:ind w:left="720"/>
        <w:jc w:val="both"/>
        <w:rPr>
          <w:szCs w:val="22"/>
        </w:rPr>
      </w:pPr>
      <w:r w:rsidRPr="00271CF3">
        <w:rPr>
          <w:rFonts w:ascii="Univers LT 45 Light" w:hAnsi="Univers LT 45 Light"/>
          <w:color w:val="auto"/>
          <w:sz w:val="22"/>
          <w:szCs w:val="22"/>
        </w:rPr>
        <w:t>NYSDEC Part 375 herbicides via EPA Method 8151A</w:t>
      </w:r>
    </w:p>
    <w:p w14:paraId="0DB242C9" w14:textId="2C4E2753" w:rsidR="00505FA4" w:rsidRPr="00271CF3" w:rsidRDefault="00505FA4" w:rsidP="00505FA4">
      <w:pPr>
        <w:pStyle w:val="bodytextblackChar"/>
        <w:numPr>
          <w:ilvl w:val="0"/>
          <w:numId w:val="44"/>
        </w:numPr>
        <w:spacing w:line="288" w:lineRule="auto"/>
        <w:ind w:left="720"/>
        <w:jc w:val="both"/>
        <w:rPr>
          <w:szCs w:val="22"/>
        </w:rPr>
      </w:pPr>
      <w:r w:rsidRPr="00271CF3">
        <w:rPr>
          <w:rFonts w:ascii="Univers LT 45 Light" w:hAnsi="Univers LT 45 Light"/>
          <w:color w:val="auto"/>
          <w:sz w:val="22"/>
          <w:szCs w:val="22"/>
        </w:rPr>
        <w:t>NYSDEC Part 375 / TCL polychlorinated biphenyls (PCBs) by EPA Method 8082A</w:t>
      </w:r>
    </w:p>
    <w:p w14:paraId="0AB8C202" w14:textId="4D0A0E16" w:rsidR="00505FA4" w:rsidRPr="00271CF3" w:rsidRDefault="00505FA4" w:rsidP="00505FA4">
      <w:pPr>
        <w:pStyle w:val="bodytextblackChar"/>
        <w:numPr>
          <w:ilvl w:val="0"/>
          <w:numId w:val="44"/>
        </w:numPr>
        <w:spacing w:line="288" w:lineRule="auto"/>
        <w:ind w:left="720"/>
        <w:jc w:val="both"/>
        <w:rPr>
          <w:szCs w:val="22"/>
        </w:rPr>
      </w:pPr>
      <w:r w:rsidRPr="00271CF3">
        <w:rPr>
          <w:rFonts w:ascii="Univers LT 45 Light" w:hAnsi="Univers LT 45 Light"/>
          <w:color w:val="auto"/>
          <w:sz w:val="22"/>
          <w:szCs w:val="22"/>
        </w:rPr>
        <w:t>Total cyanide by EPA Method 9010C/9014</w:t>
      </w:r>
    </w:p>
    <w:p w14:paraId="6CF787E9" w14:textId="1BBE83C7" w:rsidR="00505FA4" w:rsidRPr="00271CF3" w:rsidRDefault="00505FA4" w:rsidP="00505FA4">
      <w:pPr>
        <w:pStyle w:val="bodytextblackChar"/>
        <w:numPr>
          <w:ilvl w:val="0"/>
          <w:numId w:val="44"/>
        </w:numPr>
        <w:spacing w:line="288" w:lineRule="auto"/>
        <w:ind w:left="720"/>
        <w:jc w:val="both"/>
        <w:rPr>
          <w:szCs w:val="22"/>
        </w:rPr>
      </w:pPr>
      <w:r w:rsidRPr="00271CF3">
        <w:rPr>
          <w:rFonts w:ascii="Univers LT 45 Light" w:hAnsi="Univers LT 45 Light"/>
          <w:color w:val="auto"/>
          <w:sz w:val="22"/>
          <w:szCs w:val="22"/>
        </w:rPr>
        <w:t>TCLP SVOCs, pesticides, herbicides, and metals by EPA Method 1311</w:t>
      </w:r>
      <w:r w:rsidR="0001058B">
        <w:rPr>
          <w:rFonts w:ascii="Univers LT 45 Light" w:hAnsi="Univers LT 45 Light"/>
          <w:color w:val="auto"/>
          <w:sz w:val="22"/>
          <w:szCs w:val="22"/>
        </w:rPr>
        <w:t xml:space="preserve"> </w:t>
      </w:r>
    </w:p>
    <w:p w14:paraId="6F25F6E5" w14:textId="77777777" w:rsidR="00505FA4" w:rsidRPr="005E32B1" w:rsidRDefault="00505FA4" w:rsidP="00505FA4">
      <w:pPr>
        <w:pStyle w:val="bodytextblackChar"/>
        <w:numPr>
          <w:ilvl w:val="0"/>
          <w:numId w:val="44"/>
        </w:numPr>
        <w:spacing w:after="240" w:line="288" w:lineRule="auto"/>
        <w:ind w:left="720"/>
        <w:jc w:val="both"/>
        <w:rPr>
          <w:szCs w:val="22"/>
        </w:rPr>
      </w:pPr>
      <w:r w:rsidRPr="00271CF3">
        <w:rPr>
          <w:rFonts w:ascii="Univers LT 45 Light" w:hAnsi="Univers LT 45 Light"/>
          <w:sz w:val="22"/>
          <w:szCs w:val="22"/>
        </w:rPr>
        <w:t xml:space="preserve">Resource Conservation Recovery Act (RCRA) hazardous waste characteristics, including pH, ignitability, cyanide, and sulfide </w:t>
      </w:r>
      <w:r w:rsidRPr="005E32B1">
        <w:rPr>
          <w:rFonts w:ascii="Univers LT 45 Light" w:hAnsi="Univers LT 45 Light"/>
          <w:sz w:val="22"/>
          <w:szCs w:val="22"/>
        </w:rPr>
        <w:t>reactivity.</w:t>
      </w:r>
    </w:p>
    <w:p w14:paraId="39ABBDD1" w14:textId="0B903D7C" w:rsidR="0001058B" w:rsidRDefault="0001058B" w:rsidP="0001058B">
      <w:pPr>
        <w:pStyle w:val="bodytextblackChar"/>
        <w:spacing w:after="240" w:line="288" w:lineRule="auto"/>
        <w:ind w:firstLine="0"/>
        <w:jc w:val="both"/>
        <w:rPr>
          <w:rFonts w:ascii="Univers LT 45 Light" w:hAnsi="Univers LT 45 Light"/>
          <w:sz w:val="22"/>
          <w:szCs w:val="22"/>
        </w:rPr>
      </w:pPr>
      <w:r>
        <w:rPr>
          <w:rFonts w:ascii="Univers LT 45 Light" w:hAnsi="Univers LT 45 Light"/>
          <w:sz w:val="22"/>
          <w:szCs w:val="22"/>
        </w:rPr>
        <w:t xml:space="preserve">Supplemental waste characterization sampling was completed </w:t>
      </w:r>
      <w:r w:rsidRPr="002743A8">
        <w:rPr>
          <w:rFonts w:ascii="Univers LT 45 Light" w:hAnsi="Univers LT 45 Light"/>
          <w:sz w:val="22"/>
          <w:szCs w:val="22"/>
        </w:rPr>
        <w:t xml:space="preserve">by </w:t>
      </w:r>
      <w:r w:rsidR="002743A8" w:rsidRPr="007E5212">
        <w:rPr>
          <w:rFonts w:ascii="Univers LT 45 Light" w:hAnsi="Univers LT 45 Light"/>
          <w:sz w:val="22"/>
          <w:szCs w:val="22"/>
        </w:rPr>
        <w:t>East Coast Geoservices</w:t>
      </w:r>
      <w:r w:rsidRPr="002743A8">
        <w:rPr>
          <w:rFonts w:ascii="Univers LT 45 Light" w:hAnsi="Univers LT 45 Light"/>
          <w:sz w:val="22"/>
          <w:szCs w:val="22"/>
        </w:rPr>
        <w:t xml:space="preserve"> </w:t>
      </w:r>
      <w:r w:rsidR="00574D9A">
        <w:rPr>
          <w:rFonts w:ascii="Univers LT 45 Light" w:hAnsi="Univers LT 45 Light"/>
          <w:sz w:val="22"/>
          <w:szCs w:val="22"/>
        </w:rPr>
        <w:t xml:space="preserve">(subcontracted by the Remediation Contractor) </w:t>
      </w:r>
      <w:r w:rsidRPr="002743A8">
        <w:rPr>
          <w:rFonts w:ascii="Univers LT 45 Light" w:hAnsi="Univers LT 45 Light"/>
          <w:sz w:val="22"/>
          <w:szCs w:val="22"/>
        </w:rPr>
        <w:t xml:space="preserve">on </w:t>
      </w:r>
      <w:r w:rsidR="002743A8">
        <w:rPr>
          <w:rFonts w:ascii="Univers LT 45 Light" w:hAnsi="Univers LT 45 Light"/>
          <w:sz w:val="22"/>
          <w:szCs w:val="22"/>
        </w:rPr>
        <w:t xml:space="preserve">February 17, </w:t>
      </w:r>
      <w:proofErr w:type="gramStart"/>
      <w:r w:rsidR="002743A8">
        <w:rPr>
          <w:rFonts w:ascii="Univers LT 45 Light" w:hAnsi="Univers LT 45 Light"/>
          <w:sz w:val="22"/>
          <w:szCs w:val="22"/>
        </w:rPr>
        <w:t>2023</w:t>
      </w:r>
      <w:proofErr w:type="gramEnd"/>
      <w:r w:rsidRPr="002743A8">
        <w:rPr>
          <w:rFonts w:ascii="Univers LT 45 Light" w:hAnsi="Univers LT 45 Light"/>
          <w:sz w:val="22"/>
          <w:szCs w:val="22"/>
        </w:rPr>
        <w:t xml:space="preserve"> </w:t>
      </w:r>
      <w:r>
        <w:rPr>
          <w:rFonts w:ascii="Univers LT 45 Light" w:hAnsi="Univers LT 45 Light"/>
          <w:sz w:val="22"/>
          <w:szCs w:val="22"/>
        </w:rPr>
        <w:t>to further characterize subsurface conditions and satisfy the selected disposal facil</w:t>
      </w:r>
      <w:r w:rsidR="009F1AC6">
        <w:rPr>
          <w:rFonts w:ascii="Univers LT 45 Light" w:hAnsi="Univers LT 45 Light"/>
          <w:sz w:val="22"/>
          <w:szCs w:val="22"/>
        </w:rPr>
        <w:t xml:space="preserve">ity acceptance requirements.  </w:t>
      </w:r>
      <w:r w:rsidR="009D38D2">
        <w:rPr>
          <w:rFonts w:ascii="Univers LT 45 Light" w:hAnsi="Univers LT 45 Light"/>
          <w:sz w:val="22"/>
          <w:szCs w:val="22"/>
        </w:rPr>
        <w:t>For the sampling,</w:t>
      </w:r>
      <w:r w:rsidR="00574D9A">
        <w:rPr>
          <w:rFonts w:ascii="Univers LT 45 Light" w:hAnsi="Univers LT 45 Light"/>
          <w:sz w:val="22"/>
          <w:szCs w:val="22"/>
        </w:rPr>
        <w:t xml:space="preserve"> </w:t>
      </w:r>
      <w:r w:rsidR="002743A8">
        <w:rPr>
          <w:rFonts w:ascii="Univers LT 45 Light" w:hAnsi="Univers LT 45 Light"/>
          <w:sz w:val="22"/>
          <w:szCs w:val="22"/>
        </w:rPr>
        <w:t xml:space="preserve">57 </w:t>
      </w:r>
      <w:r w:rsidR="009D38D2">
        <w:rPr>
          <w:rFonts w:ascii="Univers LT 45 Light" w:hAnsi="Univers LT 45 Light"/>
          <w:sz w:val="22"/>
          <w:szCs w:val="22"/>
        </w:rPr>
        <w:t xml:space="preserve">soil </w:t>
      </w:r>
      <w:r w:rsidR="002743A8">
        <w:rPr>
          <w:rFonts w:ascii="Univers LT 45 Light" w:hAnsi="Univers LT 45 Light"/>
          <w:sz w:val="22"/>
          <w:szCs w:val="22"/>
        </w:rPr>
        <w:t xml:space="preserve">samples were collected at </w:t>
      </w:r>
      <w:r w:rsidR="009D38D2">
        <w:rPr>
          <w:rFonts w:ascii="Univers LT 45 Light" w:hAnsi="Univers LT 45 Light"/>
          <w:sz w:val="22"/>
          <w:szCs w:val="22"/>
        </w:rPr>
        <w:t>1</w:t>
      </w:r>
      <w:r w:rsidR="002743A8">
        <w:rPr>
          <w:rFonts w:ascii="Univers LT 45 Light" w:hAnsi="Univers LT 45 Light"/>
          <w:sz w:val="22"/>
          <w:szCs w:val="22"/>
        </w:rPr>
        <w:t xml:space="preserve">-foot intervals from eight soil borings </w:t>
      </w:r>
      <w:r w:rsidR="009D38D2">
        <w:rPr>
          <w:rFonts w:ascii="Univers LT 45 Light" w:hAnsi="Univers LT 45 Light"/>
          <w:sz w:val="22"/>
          <w:szCs w:val="22"/>
        </w:rPr>
        <w:t xml:space="preserve">advanced to about </w:t>
      </w:r>
      <w:r w:rsidR="002743A8">
        <w:rPr>
          <w:rFonts w:ascii="Univers LT 45 Light" w:hAnsi="Univers LT 45 Light"/>
          <w:sz w:val="22"/>
          <w:szCs w:val="22"/>
        </w:rPr>
        <w:t>20 feet b</w:t>
      </w:r>
      <w:r w:rsidR="009D38D2">
        <w:rPr>
          <w:rFonts w:ascii="Univers LT 45 Light" w:hAnsi="Univers LT 45 Light"/>
          <w:sz w:val="22"/>
          <w:szCs w:val="22"/>
        </w:rPr>
        <w:t>g</w:t>
      </w:r>
      <w:r w:rsidR="002743A8">
        <w:rPr>
          <w:rFonts w:ascii="Univers LT 45 Light" w:hAnsi="Univers LT 45 Light"/>
          <w:sz w:val="22"/>
          <w:szCs w:val="22"/>
        </w:rPr>
        <w:t xml:space="preserve">s in grids WC01B, WC03B, and WC07B. </w:t>
      </w:r>
      <w:r w:rsidR="009D38D2">
        <w:rPr>
          <w:rFonts w:ascii="Univers LT 45 Light" w:hAnsi="Univers LT 45 Light"/>
          <w:sz w:val="22"/>
          <w:szCs w:val="22"/>
        </w:rPr>
        <w:t xml:space="preserve"> The soil </w:t>
      </w:r>
      <w:r w:rsidR="002743A8">
        <w:rPr>
          <w:rFonts w:ascii="Univers LT 45 Light" w:hAnsi="Univers LT 45 Light"/>
          <w:sz w:val="22"/>
          <w:szCs w:val="22"/>
        </w:rPr>
        <w:t>samples were submitted for laboratory analysis for volatile organic compounds (VOCs)</w:t>
      </w:r>
      <w:r w:rsidR="009D38D2">
        <w:rPr>
          <w:rFonts w:ascii="Univers LT 45 Light" w:hAnsi="Univers LT 45 Light"/>
          <w:sz w:val="22"/>
          <w:szCs w:val="22"/>
        </w:rPr>
        <w:t xml:space="preserve"> to assist the disposal facility’s acceptance of the soil/fill. </w:t>
      </w:r>
    </w:p>
    <w:p w14:paraId="11853DAD" w14:textId="518097F7" w:rsidR="009F1AC6" w:rsidRDefault="009F1AC6" w:rsidP="007E5212">
      <w:pPr>
        <w:pStyle w:val="bodytextblackChar"/>
        <w:spacing w:before="120" w:after="240" w:line="288" w:lineRule="auto"/>
        <w:ind w:firstLine="0"/>
        <w:jc w:val="both"/>
        <w:rPr>
          <w:rFonts w:ascii="Univers LT 45 Light" w:hAnsi="Univers LT 45 Light"/>
          <w:sz w:val="22"/>
          <w:szCs w:val="22"/>
        </w:rPr>
      </w:pPr>
      <w:r w:rsidRPr="009F1AC6">
        <w:rPr>
          <w:rFonts w:ascii="Univers LT 45 Light" w:hAnsi="Univers LT 45 Light"/>
          <w:sz w:val="22"/>
          <w:szCs w:val="22"/>
        </w:rPr>
        <w:t>Soil/fill on the western half of the site contain</w:t>
      </w:r>
      <w:r>
        <w:rPr>
          <w:rFonts w:ascii="Univers LT 45 Light" w:hAnsi="Univers LT 45 Light"/>
          <w:sz w:val="22"/>
          <w:szCs w:val="22"/>
        </w:rPr>
        <w:t>ed</w:t>
      </w:r>
      <w:r w:rsidRPr="009F1AC6">
        <w:rPr>
          <w:rFonts w:ascii="Univers LT 45 Light" w:hAnsi="Univers LT 45 Light"/>
          <w:sz w:val="22"/>
          <w:szCs w:val="22"/>
        </w:rPr>
        <w:t xml:space="preserve"> SVOCs, metals and pesticides at concentrations </w:t>
      </w:r>
      <w:r>
        <w:rPr>
          <w:rFonts w:ascii="Univers LT 45 Light" w:hAnsi="Univers LT 45 Light"/>
          <w:sz w:val="22"/>
          <w:szCs w:val="22"/>
        </w:rPr>
        <w:t xml:space="preserve">exceeding the Part 360 general fill criteria, but consistent with concentrations </w:t>
      </w:r>
      <w:r w:rsidRPr="009F1AC6">
        <w:rPr>
          <w:rFonts w:ascii="Univers LT 45 Light" w:hAnsi="Univers LT 45 Light"/>
          <w:sz w:val="22"/>
          <w:szCs w:val="22"/>
        </w:rPr>
        <w:t>typically found in N</w:t>
      </w:r>
      <w:r>
        <w:rPr>
          <w:rFonts w:ascii="Univers LT 45 Light" w:hAnsi="Univers LT 45 Light"/>
          <w:sz w:val="22"/>
          <w:szCs w:val="22"/>
        </w:rPr>
        <w:t xml:space="preserve">ew </w:t>
      </w:r>
      <w:r w:rsidRPr="009F1AC6">
        <w:rPr>
          <w:rFonts w:ascii="Univers LT 45 Light" w:hAnsi="Univers LT 45 Light"/>
          <w:sz w:val="22"/>
          <w:szCs w:val="22"/>
        </w:rPr>
        <w:t>Y</w:t>
      </w:r>
      <w:r>
        <w:rPr>
          <w:rFonts w:ascii="Univers LT 45 Light" w:hAnsi="Univers LT 45 Light"/>
          <w:sz w:val="22"/>
          <w:szCs w:val="22"/>
        </w:rPr>
        <w:t xml:space="preserve">ork </w:t>
      </w:r>
      <w:r w:rsidRPr="009F1AC6">
        <w:rPr>
          <w:rFonts w:ascii="Univers LT 45 Light" w:hAnsi="Univers LT 45 Light"/>
          <w:sz w:val="22"/>
          <w:szCs w:val="22"/>
        </w:rPr>
        <w:t>C</w:t>
      </w:r>
      <w:r>
        <w:rPr>
          <w:rFonts w:ascii="Univers LT 45 Light" w:hAnsi="Univers LT 45 Light"/>
          <w:sz w:val="22"/>
          <w:szCs w:val="22"/>
        </w:rPr>
        <w:t>ity</w:t>
      </w:r>
      <w:r w:rsidRPr="009F1AC6">
        <w:rPr>
          <w:rFonts w:ascii="Univers LT 45 Light" w:hAnsi="Univers LT 45 Light"/>
          <w:sz w:val="22"/>
          <w:szCs w:val="22"/>
        </w:rPr>
        <w:t xml:space="preserve"> </w:t>
      </w:r>
      <w:r>
        <w:rPr>
          <w:rFonts w:ascii="Univers LT 45 Light" w:hAnsi="Univers LT 45 Light"/>
          <w:sz w:val="22"/>
          <w:szCs w:val="22"/>
        </w:rPr>
        <w:t xml:space="preserve">non-native </w:t>
      </w:r>
      <w:r w:rsidRPr="009F1AC6">
        <w:rPr>
          <w:rFonts w:ascii="Univers LT 45 Light" w:hAnsi="Univers LT 45 Light"/>
          <w:sz w:val="22"/>
          <w:szCs w:val="22"/>
        </w:rPr>
        <w:t xml:space="preserve">fill.  Soil/fill in </w:t>
      </w:r>
      <w:r>
        <w:rPr>
          <w:rFonts w:ascii="Univers LT 45 Light" w:hAnsi="Univers LT 45 Light"/>
          <w:sz w:val="22"/>
          <w:szCs w:val="22"/>
        </w:rPr>
        <w:t xml:space="preserve">the </w:t>
      </w:r>
      <w:r w:rsidRPr="009F1AC6">
        <w:rPr>
          <w:rFonts w:ascii="Univers LT 45 Light" w:hAnsi="Univers LT 45 Light"/>
          <w:sz w:val="22"/>
          <w:szCs w:val="22"/>
        </w:rPr>
        <w:t>eastern half of the site contain</w:t>
      </w:r>
      <w:r>
        <w:rPr>
          <w:rFonts w:ascii="Univers LT 45 Light" w:hAnsi="Univers LT 45 Light"/>
          <w:sz w:val="22"/>
          <w:szCs w:val="22"/>
        </w:rPr>
        <w:t>ed</w:t>
      </w:r>
      <w:r w:rsidRPr="009F1AC6">
        <w:rPr>
          <w:rFonts w:ascii="Univers LT 45 Light" w:hAnsi="Univers LT 45 Light"/>
          <w:sz w:val="22"/>
          <w:szCs w:val="22"/>
        </w:rPr>
        <w:t xml:space="preserve"> similar </w:t>
      </w:r>
      <w:r>
        <w:rPr>
          <w:rFonts w:ascii="Univers LT 45 Light" w:hAnsi="Univers LT 45 Light"/>
          <w:sz w:val="22"/>
          <w:szCs w:val="22"/>
        </w:rPr>
        <w:t xml:space="preserve">non-native </w:t>
      </w:r>
      <w:r w:rsidRPr="009F1AC6">
        <w:rPr>
          <w:rFonts w:ascii="Univers LT 45 Light" w:hAnsi="Univers LT 45 Light"/>
          <w:sz w:val="22"/>
          <w:szCs w:val="22"/>
        </w:rPr>
        <w:t>fill contaminants and a</w:t>
      </w:r>
      <w:r>
        <w:rPr>
          <w:rFonts w:ascii="Univers LT 45 Light" w:hAnsi="Univers LT 45 Light"/>
          <w:sz w:val="22"/>
          <w:szCs w:val="22"/>
        </w:rPr>
        <w:t>n about</w:t>
      </w:r>
      <w:r w:rsidRPr="009F1AC6">
        <w:rPr>
          <w:rFonts w:ascii="Univers LT 45 Light" w:hAnsi="Univers LT 45 Light"/>
          <w:sz w:val="22"/>
          <w:szCs w:val="22"/>
        </w:rPr>
        <w:t xml:space="preserve"> 2,750-square-foot area from about 11 to 21 feet bgs </w:t>
      </w:r>
      <w:r>
        <w:rPr>
          <w:rFonts w:ascii="Univers LT 45 Light" w:hAnsi="Univers LT 45 Light"/>
          <w:sz w:val="22"/>
          <w:szCs w:val="22"/>
        </w:rPr>
        <w:t xml:space="preserve">classified as </w:t>
      </w:r>
      <w:r w:rsidRPr="009F1AC6">
        <w:rPr>
          <w:rFonts w:ascii="Univers LT 45 Light" w:hAnsi="Univers LT 45 Light"/>
          <w:sz w:val="22"/>
          <w:szCs w:val="22"/>
        </w:rPr>
        <w:t xml:space="preserve">listed hazardous and characteristic hazardous waste for PCE and TCE.  Based on a NYSDEC Contained-In Determination, 1,550 tons of soil/fill generated from this area </w:t>
      </w:r>
      <w:r>
        <w:rPr>
          <w:rFonts w:ascii="Univers LT 45 Light" w:hAnsi="Univers LT 45 Light"/>
          <w:sz w:val="22"/>
          <w:szCs w:val="22"/>
        </w:rPr>
        <w:t>was</w:t>
      </w:r>
      <w:r w:rsidRPr="009F1AC6">
        <w:rPr>
          <w:rFonts w:ascii="Univers LT 45 Light" w:hAnsi="Univers LT 45 Light"/>
          <w:sz w:val="22"/>
          <w:szCs w:val="22"/>
        </w:rPr>
        <w:t xml:space="preserve"> </w:t>
      </w:r>
      <w:r>
        <w:rPr>
          <w:rFonts w:ascii="Univers LT 45 Light" w:hAnsi="Univers LT 45 Light"/>
          <w:sz w:val="22"/>
          <w:szCs w:val="22"/>
        </w:rPr>
        <w:t>to be managed</w:t>
      </w:r>
      <w:r w:rsidRPr="009F1AC6">
        <w:rPr>
          <w:rFonts w:ascii="Univers LT 45 Light" w:hAnsi="Univers LT 45 Light"/>
          <w:sz w:val="22"/>
          <w:szCs w:val="22"/>
        </w:rPr>
        <w:t xml:space="preserve"> as a listed hazardous waste.  </w:t>
      </w:r>
    </w:p>
    <w:p w14:paraId="01E18ED7" w14:textId="2E316FC6" w:rsidR="007546DD" w:rsidRPr="006630D4" w:rsidRDefault="00D51D9C" w:rsidP="00557C79">
      <w:pPr>
        <w:pStyle w:val="Heading3"/>
      </w:pPr>
      <w:bookmarkStart w:id="146" w:name="_Toc163475814"/>
      <w:bookmarkStart w:id="147" w:name="_Toc164076525"/>
      <w:bookmarkStart w:id="148" w:name="_Toc165579436"/>
      <w:r>
        <w:t xml:space="preserve">Quantities </w:t>
      </w:r>
      <w:r w:rsidR="003A7500">
        <w:t>Remov</w:t>
      </w:r>
      <w:bookmarkEnd w:id="146"/>
      <w:bookmarkEnd w:id="147"/>
      <w:r>
        <w:t>ed</w:t>
      </w:r>
      <w:bookmarkEnd w:id="148"/>
    </w:p>
    <w:p w14:paraId="442E3843" w14:textId="0DD694F8" w:rsidR="00D51D9C" w:rsidRPr="007E5212" w:rsidRDefault="00D51D9C" w:rsidP="005F39D6">
      <w:pPr>
        <w:pStyle w:val="BlueBodyText"/>
        <w:spacing w:before="0" w:after="240" w:line="288" w:lineRule="auto"/>
        <w:ind w:firstLine="0"/>
        <w:jc w:val="both"/>
        <w:rPr>
          <w:rFonts w:ascii="Univers LT 45 Light" w:hAnsi="Univers LT 45 Light"/>
          <w:bCs/>
          <w:color w:val="000000"/>
          <w:sz w:val="22"/>
          <w:szCs w:val="22"/>
        </w:rPr>
      </w:pPr>
      <w:r w:rsidRPr="007E5212">
        <w:rPr>
          <w:rFonts w:ascii="Univers LT 45 Light" w:hAnsi="Univers LT 45 Light"/>
          <w:bCs/>
          <w:color w:val="000000"/>
          <w:sz w:val="22"/>
          <w:szCs w:val="22"/>
        </w:rPr>
        <w:t>The following table summarizes the soil/fill types, designated disposal facility, and quantities removed during the remedial action</w:t>
      </w:r>
      <w:r w:rsidRPr="007E5212">
        <w:rPr>
          <w:bCs/>
          <w:color w:val="000000"/>
          <w:szCs w:val="22"/>
        </w:rPr>
        <w:t>.</w:t>
      </w:r>
    </w:p>
    <w:tbl>
      <w:tblPr>
        <w:tblW w:w="5000" w:type="pct"/>
        <w:jc w:val="center"/>
        <w:tblLayout w:type="fixed"/>
        <w:tblLook w:val="04A0" w:firstRow="1" w:lastRow="0" w:firstColumn="1" w:lastColumn="0" w:noHBand="0" w:noVBand="1"/>
      </w:tblPr>
      <w:tblGrid>
        <w:gridCol w:w="1520"/>
        <w:gridCol w:w="1620"/>
        <w:gridCol w:w="2161"/>
        <w:gridCol w:w="988"/>
        <w:gridCol w:w="1351"/>
        <w:gridCol w:w="1700"/>
      </w:tblGrid>
      <w:tr w:rsidR="00D51D9C" w:rsidRPr="00D51D9C" w14:paraId="6FC92F42" w14:textId="77777777" w:rsidTr="007E5212">
        <w:trPr>
          <w:trHeight w:val="745"/>
          <w:tblHeader/>
          <w:jc w:val="center"/>
        </w:trPr>
        <w:tc>
          <w:tcPr>
            <w:tcW w:w="814" w:type="pc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3C3134D6" w14:textId="77777777" w:rsidR="00D51D9C" w:rsidRPr="00D51D9C" w:rsidRDefault="00D51D9C" w:rsidP="00D51D9C">
            <w:pPr>
              <w:spacing w:line="240" w:lineRule="auto"/>
              <w:jc w:val="center"/>
              <w:rPr>
                <w:b/>
                <w:bCs/>
                <w:sz w:val="20"/>
              </w:rPr>
            </w:pPr>
            <w:r w:rsidRPr="00D51D9C">
              <w:rPr>
                <w:b/>
                <w:bCs/>
                <w:sz w:val="20"/>
              </w:rPr>
              <w:t>Type of Soil/Fill</w:t>
            </w:r>
          </w:p>
        </w:tc>
        <w:tc>
          <w:tcPr>
            <w:tcW w:w="867" w:type="pc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46C4CF0E" w14:textId="77777777" w:rsidR="00D51D9C" w:rsidRPr="00D51D9C" w:rsidRDefault="00D51D9C" w:rsidP="00D51D9C">
            <w:pPr>
              <w:spacing w:line="240" w:lineRule="auto"/>
              <w:jc w:val="center"/>
              <w:rPr>
                <w:b/>
                <w:bCs/>
                <w:sz w:val="20"/>
              </w:rPr>
            </w:pPr>
            <w:r w:rsidRPr="00D51D9C">
              <w:rPr>
                <w:b/>
                <w:bCs/>
                <w:sz w:val="20"/>
              </w:rPr>
              <w:t>Disposal Facility Name</w:t>
            </w:r>
          </w:p>
        </w:tc>
        <w:tc>
          <w:tcPr>
            <w:tcW w:w="1157" w:type="pc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074839B6" w14:textId="77777777" w:rsidR="00D51D9C" w:rsidRPr="00D51D9C" w:rsidRDefault="00D51D9C" w:rsidP="00D51D9C">
            <w:pPr>
              <w:spacing w:line="240" w:lineRule="auto"/>
              <w:jc w:val="center"/>
              <w:rPr>
                <w:b/>
                <w:bCs/>
                <w:sz w:val="20"/>
              </w:rPr>
            </w:pPr>
            <w:r w:rsidRPr="00D51D9C">
              <w:rPr>
                <w:b/>
                <w:bCs/>
                <w:sz w:val="20"/>
              </w:rPr>
              <w:t>Facility Location</w:t>
            </w:r>
          </w:p>
        </w:tc>
        <w:tc>
          <w:tcPr>
            <w:tcW w:w="529" w:type="pc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78DAA4A0" w14:textId="77777777" w:rsidR="00D51D9C" w:rsidRPr="00D51D9C" w:rsidRDefault="00D51D9C" w:rsidP="00D51D9C">
            <w:pPr>
              <w:spacing w:line="240" w:lineRule="auto"/>
              <w:jc w:val="center"/>
              <w:rPr>
                <w:b/>
                <w:bCs/>
                <w:sz w:val="20"/>
              </w:rPr>
            </w:pPr>
            <w:r w:rsidRPr="00D51D9C">
              <w:rPr>
                <w:b/>
                <w:bCs/>
                <w:sz w:val="20"/>
              </w:rPr>
              <w:t>No. of Loads</w:t>
            </w:r>
          </w:p>
        </w:tc>
        <w:tc>
          <w:tcPr>
            <w:tcW w:w="723" w:type="pct"/>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14:paraId="76EA8017" w14:textId="77777777" w:rsidR="00D51D9C" w:rsidRPr="00D51D9C" w:rsidRDefault="00D51D9C" w:rsidP="00D51D9C">
            <w:pPr>
              <w:spacing w:line="240" w:lineRule="auto"/>
              <w:jc w:val="center"/>
              <w:rPr>
                <w:b/>
                <w:bCs/>
                <w:sz w:val="20"/>
              </w:rPr>
            </w:pPr>
            <w:r w:rsidRPr="00D51D9C">
              <w:rPr>
                <w:b/>
                <w:bCs/>
                <w:sz w:val="20"/>
              </w:rPr>
              <w:t xml:space="preserve">Quantity Removed </w:t>
            </w:r>
          </w:p>
          <w:p w14:paraId="1D40D6D6" w14:textId="77777777" w:rsidR="00D51D9C" w:rsidRPr="00D51D9C" w:rsidRDefault="00D51D9C" w:rsidP="00D51D9C">
            <w:pPr>
              <w:spacing w:line="240" w:lineRule="auto"/>
              <w:jc w:val="center"/>
              <w:rPr>
                <w:b/>
                <w:bCs/>
                <w:sz w:val="20"/>
              </w:rPr>
            </w:pPr>
            <w:r w:rsidRPr="00D51D9C">
              <w:rPr>
                <w:b/>
                <w:bCs/>
                <w:sz w:val="20"/>
              </w:rPr>
              <w:t>(tons)</w:t>
            </w:r>
          </w:p>
        </w:tc>
        <w:tc>
          <w:tcPr>
            <w:tcW w:w="910" w:type="pct"/>
            <w:tcBorders>
              <w:top w:val="single" w:sz="8" w:space="0" w:color="auto"/>
              <w:left w:val="single" w:sz="8" w:space="0" w:color="auto"/>
              <w:bottom w:val="single" w:sz="4" w:space="0" w:color="auto"/>
              <w:right w:val="single" w:sz="8" w:space="0" w:color="auto"/>
            </w:tcBorders>
            <w:shd w:val="clear" w:color="auto" w:fill="D9D9D9" w:themeFill="background1" w:themeFillShade="D9"/>
          </w:tcPr>
          <w:p w14:paraId="5B7E998C" w14:textId="77777777" w:rsidR="00D51D9C" w:rsidRPr="00D51D9C" w:rsidRDefault="00D51D9C" w:rsidP="00D51D9C">
            <w:pPr>
              <w:spacing w:line="240" w:lineRule="auto"/>
              <w:jc w:val="center"/>
              <w:rPr>
                <w:b/>
                <w:bCs/>
                <w:sz w:val="20"/>
              </w:rPr>
            </w:pPr>
            <w:r w:rsidRPr="00D51D9C">
              <w:rPr>
                <w:b/>
                <w:bCs/>
                <w:sz w:val="20"/>
              </w:rPr>
              <w:t xml:space="preserve">Quantity Removed </w:t>
            </w:r>
          </w:p>
          <w:p w14:paraId="22D5667B" w14:textId="77777777" w:rsidR="00D51D9C" w:rsidRPr="00D51D9C" w:rsidRDefault="00D51D9C" w:rsidP="00D51D9C">
            <w:pPr>
              <w:spacing w:line="240" w:lineRule="auto"/>
              <w:jc w:val="center"/>
              <w:rPr>
                <w:b/>
                <w:bCs/>
                <w:sz w:val="20"/>
              </w:rPr>
            </w:pPr>
            <w:r w:rsidRPr="00D51D9C">
              <w:rPr>
                <w:b/>
                <w:bCs/>
                <w:sz w:val="20"/>
              </w:rPr>
              <w:t>(Approx. Cubic Yards)</w:t>
            </w:r>
          </w:p>
        </w:tc>
      </w:tr>
      <w:tr w:rsidR="00D51D9C" w:rsidRPr="00D51D9C" w14:paraId="4CDE3281" w14:textId="77777777" w:rsidTr="007E5212">
        <w:trPr>
          <w:trHeight w:val="499"/>
          <w:jc w:val="center"/>
        </w:trPr>
        <w:tc>
          <w:tcPr>
            <w:tcW w:w="814" w:type="pct"/>
            <w:tcBorders>
              <w:top w:val="single" w:sz="4" w:space="0" w:color="auto"/>
              <w:left w:val="single" w:sz="8" w:space="0" w:color="auto"/>
              <w:bottom w:val="single" w:sz="4" w:space="0" w:color="auto"/>
              <w:right w:val="single" w:sz="8" w:space="0" w:color="auto"/>
            </w:tcBorders>
            <w:shd w:val="clear" w:color="auto" w:fill="auto"/>
            <w:vAlign w:val="center"/>
          </w:tcPr>
          <w:p w14:paraId="1426E81F" w14:textId="6AD46EF7" w:rsidR="00D51D9C" w:rsidRPr="00D51D9C" w:rsidRDefault="00D51D9C" w:rsidP="00D51D9C">
            <w:pPr>
              <w:spacing w:line="240" w:lineRule="auto"/>
              <w:jc w:val="center"/>
              <w:rPr>
                <w:sz w:val="20"/>
              </w:rPr>
            </w:pPr>
            <w:r w:rsidRPr="00D51D9C">
              <w:rPr>
                <w:sz w:val="20"/>
              </w:rPr>
              <w:t>F002 listed hazardous soil/fill</w:t>
            </w:r>
          </w:p>
        </w:tc>
        <w:tc>
          <w:tcPr>
            <w:tcW w:w="867" w:type="pct"/>
            <w:tcBorders>
              <w:top w:val="single" w:sz="4" w:space="0" w:color="auto"/>
              <w:left w:val="single" w:sz="8" w:space="0" w:color="auto"/>
              <w:bottom w:val="single" w:sz="4" w:space="0" w:color="auto"/>
              <w:right w:val="single" w:sz="8" w:space="0" w:color="auto"/>
            </w:tcBorders>
            <w:vAlign w:val="center"/>
          </w:tcPr>
          <w:p w14:paraId="33A3AB87" w14:textId="3BB26255" w:rsidR="00D51D9C" w:rsidRPr="00D51D9C" w:rsidRDefault="00D51D9C" w:rsidP="00D51D9C">
            <w:pPr>
              <w:spacing w:line="240" w:lineRule="auto"/>
              <w:jc w:val="center"/>
              <w:rPr>
                <w:sz w:val="20"/>
              </w:rPr>
            </w:pPr>
            <w:r w:rsidRPr="00D51D9C">
              <w:rPr>
                <w:sz w:val="20"/>
              </w:rPr>
              <w:t>Englobe Corp</w:t>
            </w:r>
          </w:p>
        </w:tc>
        <w:tc>
          <w:tcPr>
            <w:tcW w:w="1157" w:type="pct"/>
            <w:tcBorders>
              <w:top w:val="single" w:sz="4" w:space="0" w:color="auto"/>
              <w:left w:val="single" w:sz="8" w:space="0" w:color="auto"/>
              <w:bottom w:val="single" w:sz="4" w:space="0" w:color="auto"/>
              <w:right w:val="single" w:sz="8" w:space="0" w:color="auto"/>
            </w:tcBorders>
            <w:vAlign w:val="center"/>
          </w:tcPr>
          <w:p w14:paraId="28F831B6" w14:textId="5C50C276" w:rsidR="00D51D9C" w:rsidRPr="00D51D9C" w:rsidRDefault="001D57B3" w:rsidP="00D51D9C">
            <w:pPr>
              <w:spacing w:line="240" w:lineRule="auto"/>
              <w:jc w:val="center"/>
              <w:rPr>
                <w:sz w:val="20"/>
              </w:rPr>
            </w:pPr>
            <w:r>
              <w:rPr>
                <w:sz w:val="20"/>
              </w:rPr>
              <w:t>8365 Avenue Broadway Nord,</w:t>
            </w:r>
            <w:r w:rsidR="00D51D9C">
              <w:rPr>
                <w:sz w:val="20"/>
              </w:rPr>
              <w:t xml:space="preserve"> </w:t>
            </w:r>
            <w:r w:rsidR="00D51D9C" w:rsidRPr="00D51D9C">
              <w:rPr>
                <w:sz w:val="20"/>
              </w:rPr>
              <w:t>Montreal, Canada</w:t>
            </w:r>
          </w:p>
        </w:tc>
        <w:tc>
          <w:tcPr>
            <w:tcW w:w="529" w:type="pct"/>
            <w:tcBorders>
              <w:top w:val="single" w:sz="4" w:space="0" w:color="auto"/>
              <w:left w:val="single" w:sz="8" w:space="0" w:color="auto"/>
              <w:bottom w:val="single" w:sz="4" w:space="0" w:color="auto"/>
              <w:right w:val="single" w:sz="8" w:space="0" w:color="auto"/>
            </w:tcBorders>
            <w:vAlign w:val="center"/>
          </w:tcPr>
          <w:p w14:paraId="5497DA86" w14:textId="2B5CD6BF" w:rsidR="00D51D9C" w:rsidRPr="00D51D9C" w:rsidRDefault="001D57B3" w:rsidP="00D51D9C">
            <w:pPr>
              <w:spacing w:line="240" w:lineRule="auto"/>
              <w:jc w:val="center"/>
              <w:rPr>
                <w:sz w:val="20"/>
                <w:szCs w:val="24"/>
              </w:rPr>
            </w:pPr>
            <w:r>
              <w:rPr>
                <w:sz w:val="20"/>
                <w:szCs w:val="24"/>
              </w:rPr>
              <w:t>58</w:t>
            </w:r>
          </w:p>
        </w:tc>
        <w:tc>
          <w:tcPr>
            <w:tcW w:w="723" w:type="pct"/>
            <w:tcBorders>
              <w:top w:val="single" w:sz="4" w:space="0" w:color="auto"/>
              <w:left w:val="single" w:sz="8" w:space="0" w:color="auto"/>
              <w:bottom w:val="single" w:sz="4" w:space="0" w:color="auto"/>
              <w:right w:val="single" w:sz="8" w:space="0" w:color="auto"/>
            </w:tcBorders>
            <w:shd w:val="clear" w:color="auto" w:fill="auto"/>
            <w:noWrap/>
            <w:vAlign w:val="center"/>
          </w:tcPr>
          <w:p w14:paraId="60A7247D" w14:textId="7168DD19" w:rsidR="00D51D9C" w:rsidRPr="00D51D9C" w:rsidRDefault="001D57B3" w:rsidP="00D51D9C">
            <w:pPr>
              <w:spacing w:line="240" w:lineRule="auto"/>
              <w:jc w:val="center"/>
              <w:rPr>
                <w:sz w:val="20"/>
              </w:rPr>
            </w:pPr>
            <w:r>
              <w:rPr>
                <w:sz w:val="20"/>
              </w:rPr>
              <w:t>2,171.22</w:t>
            </w:r>
          </w:p>
        </w:tc>
        <w:tc>
          <w:tcPr>
            <w:tcW w:w="910" w:type="pct"/>
            <w:tcBorders>
              <w:top w:val="single" w:sz="4" w:space="0" w:color="auto"/>
              <w:left w:val="single" w:sz="8" w:space="0" w:color="auto"/>
              <w:bottom w:val="single" w:sz="4" w:space="0" w:color="auto"/>
              <w:right w:val="single" w:sz="8" w:space="0" w:color="auto"/>
            </w:tcBorders>
            <w:vAlign w:val="center"/>
          </w:tcPr>
          <w:p w14:paraId="072FB923" w14:textId="1472C9B5" w:rsidR="00D51D9C" w:rsidRPr="00D51D9C" w:rsidRDefault="001D57B3" w:rsidP="00D51D9C">
            <w:pPr>
              <w:spacing w:line="240" w:lineRule="auto"/>
              <w:jc w:val="center"/>
              <w:rPr>
                <w:sz w:val="20"/>
              </w:rPr>
            </w:pPr>
            <w:r>
              <w:rPr>
                <w:sz w:val="20"/>
              </w:rPr>
              <w:t>2,030</w:t>
            </w:r>
          </w:p>
        </w:tc>
      </w:tr>
      <w:tr w:rsidR="00D51D9C" w:rsidRPr="00D51D9C" w14:paraId="44831EF2" w14:textId="77777777" w:rsidTr="00CD6478">
        <w:trPr>
          <w:trHeight w:val="499"/>
          <w:jc w:val="center"/>
        </w:trPr>
        <w:tc>
          <w:tcPr>
            <w:tcW w:w="814" w:type="pct"/>
            <w:vMerge w:val="restart"/>
            <w:tcBorders>
              <w:top w:val="single" w:sz="4" w:space="0" w:color="auto"/>
              <w:left w:val="single" w:sz="8" w:space="0" w:color="auto"/>
              <w:right w:val="single" w:sz="8" w:space="0" w:color="auto"/>
            </w:tcBorders>
            <w:shd w:val="clear" w:color="auto" w:fill="auto"/>
            <w:vAlign w:val="center"/>
          </w:tcPr>
          <w:p w14:paraId="32ABDCFD" w14:textId="55EB7A26" w:rsidR="00D51D9C" w:rsidRDefault="00D51D9C" w:rsidP="00D51D9C">
            <w:pPr>
              <w:spacing w:line="240" w:lineRule="auto"/>
              <w:jc w:val="center"/>
              <w:rPr>
                <w:sz w:val="20"/>
              </w:rPr>
            </w:pPr>
            <w:r>
              <w:rPr>
                <w:sz w:val="20"/>
              </w:rPr>
              <w:t>Non-hazardous soil/fill</w:t>
            </w:r>
          </w:p>
        </w:tc>
        <w:tc>
          <w:tcPr>
            <w:tcW w:w="867" w:type="pct"/>
            <w:tcBorders>
              <w:top w:val="single" w:sz="4" w:space="0" w:color="auto"/>
              <w:left w:val="single" w:sz="8" w:space="0" w:color="auto"/>
              <w:bottom w:val="single" w:sz="4" w:space="0" w:color="auto"/>
              <w:right w:val="single" w:sz="8" w:space="0" w:color="auto"/>
            </w:tcBorders>
            <w:vAlign w:val="center"/>
          </w:tcPr>
          <w:p w14:paraId="06499860" w14:textId="2CCCD8D9" w:rsidR="00D51D9C" w:rsidRPr="00D51D9C" w:rsidRDefault="00D51D9C" w:rsidP="00D51D9C">
            <w:pPr>
              <w:spacing w:line="240" w:lineRule="auto"/>
              <w:jc w:val="center"/>
              <w:rPr>
                <w:sz w:val="20"/>
              </w:rPr>
            </w:pPr>
            <w:r w:rsidRPr="00D51D9C">
              <w:rPr>
                <w:sz w:val="20"/>
              </w:rPr>
              <w:t>Bayshore Soil Management, LLC</w:t>
            </w:r>
          </w:p>
        </w:tc>
        <w:tc>
          <w:tcPr>
            <w:tcW w:w="1157" w:type="pct"/>
            <w:tcBorders>
              <w:top w:val="single" w:sz="4" w:space="0" w:color="auto"/>
              <w:left w:val="single" w:sz="8" w:space="0" w:color="auto"/>
              <w:bottom w:val="single" w:sz="4" w:space="0" w:color="auto"/>
              <w:right w:val="single" w:sz="8" w:space="0" w:color="auto"/>
            </w:tcBorders>
            <w:vAlign w:val="center"/>
          </w:tcPr>
          <w:p w14:paraId="506752C5" w14:textId="49A7D2ED" w:rsidR="00D51D9C" w:rsidRPr="00D51D9C" w:rsidRDefault="00D51D9C" w:rsidP="00D51D9C">
            <w:pPr>
              <w:spacing w:line="240" w:lineRule="auto"/>
              <w:jc w:val="center"/>
              <w:rPr>
                <w:sz w:val="20"/>
              </w:rPr>
            </w:pPr>
            <w:r w:rsidRPr="00D51D9C">
              <w:rPr>
                <w:sz w:val="20"/>
              </w:rPr>
              <w:t>75 Crows Mill Road, Keasbey, New Jersey</w:t>
            </w:r>
          </w:p>
        </w:tc>
        <w:tc>
          <w:tcPr>
            <w:tcW w:w="529" w:type="pct"/>
            <w:tcBorders>
              <w:top w:val="single" w:sz="4" w:space="0" w:color="auto"/>
              <w:left w:val="single" w:sz="8" w:space="0" w:color="auto"/>
              <w:bottom w:val="single" w:sz="4" w:space="0" w:color="auto"/>
              <w:right w:val="single" w:sz="8" w:space="0" w:color="auto"/>
            </w:tcBorders>
            <w:vAlign w:val="center"/>
          </w:tcPr>
          <w:p w14:paraId="26DF3CBD" w14:textId="7111D9DA" w:rsidR="00D51D9C" w:rsidRPr="00D51D9C" w:rsidRDefault="001D57B3" w:rsidP="00D51D9C">
            <w:pPr>
              <w:spacing w:line="240" w:lineRule="auto"/>
              <w:jc w:val="center"/>
              <w:rPr>
                <w:sz w:val="20"/>
                <w:szCs w:val="24"/>
              </w:rPr>
            </w:pPr>
            <w:r>
              <w:rPr>
                <w:sz w:val="20"/>
                <w:szCs w:val="24"/>
              </w:rPr>
              <w:t>225</w:t>
            </w:r>
          </w:p>
        </w:tc>
        <w:tc>
          <w:tcPr>
            <w:tcW w:w="723"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D29EB16" w14:textId="6CB55FE8" w:rsidR="00D51D9C" w:rsidRPr="00D51D9C" w:rsidRDefault="001D57B3" w:rsidP="00D51D9C">
            <w:pPr>
              <w:spacing w:line="240" w:lineRule="auto"/>
              <w:jc w:val="center"/>
              <w:rPr>
                <w:sz w:val="20"/>
              </w:rPr>
            </w:pPr>
            <w:r>
              <w:rPr>
                <w:sz w:val="20"/>
              </w:rPr>
              <w:t>7,062.58</w:t>
            </w:r>
          </w:p>
        </w:tc>
        <w:tc>
          <w:tcPr>
            <w:tcW w:w="910" w:type="pct"/>
            <w:tcBorders>
              <w:top w:val="single" w:sz="4" w:space="0" w:color="auto"/>
              <w:left w:val="single" w:sz="8" w:space="0" w:color="auto"/>
              <w:bottom w:val="single" w:sz="4" w:space="0" w:color="auto"/>
              <w:right w:val="single" w:sz="8" w:space="0" w:color="auto"/>
            </w:tcBorders>
            <w:vAlign w:val="center"/>
          </w:tcPr>
          <w:p w14:paraId="2C2C8F53" w14:textId="24A2E0C0" w:rsidR="00D51D9C" w:rsidRPr="00D51D9C" w:rsidRDefault="001D57B3" w:rsidP="00D51D9C">
            <w:pPr>
              <w:spacing w:line="240" w:lineRule="auto"/>
              <w:jc w:val="center"/>
              <w:rPr>
                <w:sz w:val="20"/>
              </w:rPr>
            </w:pPr>
            <w:r>
              <w:rPr>
                <w:sz w:val="20"/>
              </w:rPr>
              <w:t>4,500</w:t>
            </w:r>
          </w:p>
        </w:tc>
      </w:tr>
      <w:tr w:rsidR="00D51D9C" w:rsidRPr="00D51D9C" w14:paraId="60574C29" w14:textId="77777777" w:rsidTr="00CD6478">
        <w:trPr>
          <w:trHeight w:val="499"/>
          <w:jc w:val="center"/>
        </w:trPr>
        <w:tc>
          <w:tcPr>
            <w:tcW w:w="814" w:type="pct"/>
            <w:vMerge/>
            <w:tcBorders>
              <w:left w:val="single" w:sz="8" w:space="0" w:color="auto"/>
              <w:right w:val="single" w:sz="8" w:space="0" w:color="auto"/>
            </w:tcBorders>
            <w:shd w:val="clear" w:color="auto" w:fill="auto"/>
            <w:vAlign w:val="center"/>
          </w:tcPr>
          <w:p w14:paraId="7F16CB15" w14:textId="77777777" w:rsidR="00D51D9C" w:rsidRDefault="00D51D9C" w:rsidP="00D51D9C">
            <w:pPr>
              <w:spacing w:line="240" w:lineRule="auto"/>
              <w:jc w:val="center"/>
              <w:rPr>
                <w:sz w:val="20"/>
              </w:rPr>
            </w:pPr>
          </w:p>
        </w:tc>
        <w:tc>
          <w:tcPr>
            <w:tcW w:w="867" w:type="pct"/>
            <w:tcBorders>
              <w:top w:val="single" w:sz="4" w:space="0" w:color="auto"/>
              <w:left w:val="single" w:sz="8" w:space="0" w:color="auto"/>
              <w:bottom w:val="single" w:sz="4" w:space="0" w:color="auto"/>
              <w:right w:val="single" w:sz="8" w:space="0" w:color="auto"/>
            </w:tcBorders>
            <w:vAlign w:val="center"/>
          </w:tcPr>
          <w:p w14:paraId="2879D925" w14:textId="40128B9B" w:rsidR="00D51D9C" w:rsidRPr="00D51D9C" w:rsidRDefault="00D51D9C" w:rsidP="00D51D9C">
            <w:pPr>
              <w:spacing w:line="240" w:lineRule="auto"/>
              <w:jc w:val="center"/>
              <w:rPr>
                <w:sz w:val="20"/>
              </w:rPr>
            </w:pPr>
            <w:r w:rsidRPr="00D51D9C">
              <w:rPr>
                <w:sz w:val="20"/>
              </w:rPr>
              <w:t>Waste Management Fairless Landfill</w:t>
            </w:r>
          </w:p>
        </w:tc>
        <w:tc>
          <w:tcPr>
            <w:tcW w:w="1157" w:type="pct"/>
            <w:tcBorders>
              <w:top w:val="single" w:sz="4" w:space="0" w:color="auto"/>
              <w:left w:val="single" w:sz="8" w:space="0" w:color="auto"/>
              <w:bottom w:val="single" w:sz="4" w:space="0" w:color="auto"/>
              <w:right w:val="single" w:sz="8" w:space="0" w:color="auto"/>
            </w:tcBorders>
            <w:vAlign w:val="center"/>
          </w:tcPr>
          <w:p w14:paraId="658C254C" w14:textId="786E1C30" w:rsidR="00D51D9C" w:rsidRPr="00D51D9C" w:rsidRDefault="004050B6" w:rsidP="00D51D9C">
            <w:pPr>
              <w:spacing w:line="240" w:lineRule="auto"/>
              <w:jc w:val="center"/>
              <w:rPr>
                <w:sz w:val="20"/>
              </w:rPr>
            </w:pPr>
            <w:r>
              <w:rPr>
                <w:sz w:val="20"/>
              </w:rPr>
              <w:t>1000 New Ford Mill Road,</w:t>
            </w:r>
            <w:r w:rsidR="00D51D9C">
              <w:rPr>
                <w:sz w:val="20"/>
              </w:rPr>
              <w:t xml:space="preserve"> </w:t>
            </w:r>
            <w:r w:rsidR="00D51D9C" w:rsidRPr="00D51D9C">
              <w:rPr>
                <w:sz w:val="20"/>
              </w:rPr>
              <w:t>Morrisville, P</w:t>
            </w:r>
            <w:r w:rsidR="004E7AC5">
              <w:rPr>
                <w:sz w:val="20"/>
              </w:rPr>
              <w:t>ennsylvania</w:t>
            </w:r>
          </w:p>
        </w:tc>
        <w:tc>
          <w:tcPr>
            <w:tcW w:w="529" w:type="pct"/>
            <w:tcBorders>
              <w:top w:val="single" w:sz="4" w:space="0" w:color="auto"/>
              <w:left w:val="single" w:sz="8" w:space="0" w:color="auto"/>
              <w:bottom w:val="single" w:sz="4" w:space="0" w:color="auto"/>
              <w:right w:val="single" w:sz="8" w:space="0" w:color="auto"/>
            </w:tcBorders>
            <w:vAlign w:val="center"/>
          </w:tcPr>
          <w:p w14:paraId="4C7FD20A" w14:textId="5F2DEAB6" w:rsidR="00D51D9C" w:rsidRPr="00D51D9C" w:rsidRDefault="001D57B3" w:rsidP="00D51D9C">
            <w:pPr>
              <w:spacing w:line="240" w:lineRule="auto"/>
              <w:jc w:val="center"/>
              <w:rPr>
                <w:sz w:val="20"/>
                <w:szCs w:val="24"/>
              </w:rPr>
            </w:pPr>
            <w:r>
              <w:rPr>
                <w:sz w:val="20"/>
                <w:szCs w:val="24"/>
              </w:rPr>
              <w:t>192</w:t>
            </w:r>
          </w:p>
        </w:tc>
        <w:tc>
          <w:tcPr>
            <w:tcW w:w="723"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EA9A605" w14:textId="17EDD5AB" w:rsidR="00D51D9C" w:rsidRPr="00D51D9C" w:rsidRDefault="004050B6" w:rsidP="00D51D9C">
            <w:pPr>
              <w:spacing w:line="240" w:lineRule="auto"/>
              <w:jc w:val="center"/>
              <w:rPr>
                <w:sz w:val="20"/>
              </w:rPr>
            </w:pPr>
            <w:r w:rsidRPr="00AA4BDC">
              <w:rPr>
                <w:sz w:val="20"/>
              </w:rPr>
              <w:t>4,4</w:t>
            </w:r>
            <w:r w:rsidR="00AA4BDC" w:rsidRPr="007E5212">
              <w:rPr>
                <w:sz w:val="20"/>
              </w:rPr>
              <w:t>48</w:t>
            </w:r>
            <w:r w:rsidRPr="00AA4BDC">
              <w:rPr>
                <w:sz w:val="20"/>
              </w:rPr>
              <w:t>.</w:t>
            </w:r>
            <w:r w:rsidR="00AA4BDC">
              <w:rPr>
                <w:sz w:val="20"/>
              </w:rPr>
              <w:t>79</w:t>
            </w:r>
          </w:p>
        </w:tc>
        <w:tc>
          <w:tcPr>
            <w:tcW w:w="910" w:type="pct"/>
            <w:tcBorders>
              <w:top w:val="single" w:sz="4" w:space="0" w:color="auto"/>
              <w:left w:val="single" w:sz="8" w:space="0" w:color="auto"/>
              <w:bottom w:val="single" w:sz="4" w:space="0" w:color="auto"/>
              <w:right w:val="single" w:sz="8" w:space="0" w:color="auto"/>
            </w:tcBorders>
            <w:vAlign w:val="center"/>
          </w:tcPr>
          <w:p w14:paraId="2D52E63C" w14:textId="1A2BC092" w:rsidR="00D51D9C" w:rsidRPr="00D51D9C" w:rsidRDefault="004050B6" w:rsidP="00D51D9C">
            <w:pPr>
              <w:spacing w:line="240" w:lineRule="auto"/>
              <w:jc w:val="center"/>
              <w:rPr>
                <w:sz w:val="20"/>
              </w:rPr>
            </w:pPr>
            <w:r>
              <w:rPr>
                <w:sz w:val="20"/>
              </w:rPr>
              <w:t>3,840</w:t>
            </w:r>
          </w:p>
        </w:tc>
      </w:tr>
      <w:tr w:rsidR="00D51D9C" w:rsidRPr="00D51D9C" w14:paraId="01D2DD03" w14:textId="77777777" w:rsidTr="007E5212">
        <w:trPr>
          <w:trHeight w:val="499"/>
          <w:jc w:val="center"/>
        </w:trPr>
        <w:tc>
          <w:tcPr>
            <w:tcW w:w="814" w:type="pct"/>
            <w:vMerge/>
            <w:tcBorders>
              <w:left w:val="single" w:sz="8" w:space="0" w:color="auto"/>
              <w:bottom w:val="single" w:sz="4" w:space="0" w:color="auto"/>
              <w:right w:val="single" w:sz="8" w:space="0" w:color="auto"/>
            </w:tcBorders>
            <w:shd w:val="clear" w:color="auto" w:fill="auto"/>
            <w:vAlign w:val="center"/>
          </w:tcPr>
          <w:p w14:paraId="1F7BEC0B" w14:textId="77777777" w:rsidR="00D51D9C" w:rsidRDefault="00D51D9C" w:rsidP="00D51D9C">
            <w:pPr>
              <w:spacing w:line="240" w:lineRule="auto"/>
              <w:jc w:val="center"/>
              <w:rPr>
                <w:sz w:val="20"/>
              </w:rPr>
            </w:pPr>
          </w:p>
        </w:tc>
        <w:tc>
          <w:tcPr>
            <w:tcW w:w="867" w:type="pct"/>
            <w:tcBorders>
              <w:top w:val="single" w:sz="4" w:space="0" w:color="auto"/>
              <w:left w:val="single" w:sz="8" w:space="0" w:color="auto"/>
              <w:bottom w:val="single" w:sz="4" w:space="0" w:color="auto"/>
              <w:right w:val="single" w:sz="8" w:space="0" w:color="auto"/>
            </w:tcBorders>
            <w:vAlign w:val="center"/>
          </w:tcPr>
          <w:p w14:paraId="701B3371" w14:textId="1B344789" w:rsidR="00D51D9C" w:rsidRPr="00D51D9C" w:rsidRDefault="00D51D9C" w:rsidP="00D51D9C">
            <w:pPr>
              <w:spacing w:line="240" w:lineRule="auto"/>
              <w:jc w:val="center"/>
              <w:rPr>
                <w:sz w:val="20"/>
              </w:rPr>
            </w:pPr>
            <w:r w:rsidRPr="00D51D9C">
              <w:rPr>
                <w:sz w:val="20"/>
              </w:rPr>
              <w:t>Conestoga Landfill</w:t>
            </w:r>
          </w:p>
        </w:tc>
        <w:tc>
          <w:tcPr>
            <w:tcW w:w="1157" w:type="pct"/>
            <w:tcBorders>
              <w:top w:val="single" w:sz="4" w:space="0" w:color="auto"/>
              <w:left w:val="single" w:sz="8" w:space="0" w:color="auto"/>
              <w:bottom w:val="single" w:sz="4" w:space="0" w:color="auto"/>
              <w:right w:val="single" w:sz="8" w:space="0" w:color="auto"/>
            </w:tcBorders>
            <w:vAlign w:val="center"/>
          </w:tcPr>
          <w:p w14:paraId="5E9160E6" w14:textId="1393E8FB" w:rsidR="00D51D9C" w:rsidRPr="00D51D9C" w:rsidRDefault="008D1375" w:rsidP="00D51D9C">
            <w:pPr>
              <w:spacing w:line="240" w:lineRule="auto"/>
              <w:jc w:val="center"/>
              <w:rPr>
                <w:sz w:val="20"/>
                <w:highlight w:val="yellow"/>
              </w:rPr>
            </w:pPr>
            <w:r>
              <w:rPr>
                <w:sz w:val="20"/>
              </w:rPr>
              <w:t xml:space="preserve">420 Quarry Road, </w:t>
            </w:r>
            <w:r w:rsidR="00D51D9C" w:rsidRPr="00D51D9C">
              <w:rPr>
                <w:sz w:val="20"/>
              </w:rPr>
              <w:t>Morgantown, P</w:t>
            </w:r>
            <w:r w:rsidR="004E7AC5">
              <w:rPr>
                <w:sz w:val="20"/>
              </w:rPr>
              <w:t>ennsylvania</w:t>
            </w:r>
          </w:p>
        </w:tc>
        <w:tc>
          <w:tcPr>
            <w:tcW w:w="529" w:type="pct"/>
            <w:tcBorders>
              <w:top w:val="single" w:sz="4" w:space="0" w:color="auto"/>
              <w:left w:val="single" w:sz="8" w:space="0" w:color="auto"/>
              <w:bottom w:val="single" w:sz="4" w:space="0" w:color="auto"/>
              <w:right w:val="single" w:sz="8" w:space="0" w:color="auto"/>
            </w:tcBorders>
            <w:vAlign w:val="center"/>
          </w:tcPr>
          <w:p w14:paraId="0A3F324C" w14:textId="4876226C" w:rsidR="00D51D9C" w:rsidRPr="00D51D9C" w:rsidRDefault="001D57B3" w:rsidP="00D51D9C">
            <w:pPr>
              <w:spacing w:line="240" w:lineRule="auto"/>
              <w:jc w:val="center"/>
              <w:rPr>
                <w:sz w:val="20"/>
                <w:szCs w:val="24"/>
              </w:rPr>
            </w:pPr>
            <w:r>
              <w:rPr>
                <w:sz w:val="20"/>
                <w:szCs w:val="24"/>
              </w:rPr>
              <w:t>23</w:t>
            </w:r>
          </w:p>
        </w:tc>
        <w:tc>
          <w:tcPr>
            <w:tcW w:w="723" w:type="pct"/>
            <w:tcBorders>
              <w:top w:val="single" w:sz="4" w:space="0" w:color="auto"/>
              <w:left w:val="single" w:sz="8" w:space="0" w:color="auto"/>
              <w:bottom w:val="single" w:sz="4" w:space="0" w:color="auto"/>
              <w:right w:val="single" w:sz="8" w:space="0" w:color="auto"/>
            </w:tcBorders>
            <w:shd w:val="clear" w:color="auto" w:fill="auto"/>
            <w:noWrap/>
            <w:vAlign w:val="center"/>
          </w:tcPr>
          <w:p w14:paraId="35793FD0" w14:textId="434662E4" w:rsidR="00D51D9C" w:rsidRPr="00D51D9C" w:rsidRDefault="008D1375" w:rsidP="00D51D9C">
            <w:pPr>
              <w:spacing w:line="240" w:lineRule="auto"/>
              <w:jc w:val="center"/>
              <w:rPr>
                <w:sz w:val="20"/>
              </w:rPr>
            </w:pPr>
            <w:r>
              <w:rPr>
                <w:sz w:val="20"/>
              </w:rPr>
              <w:t>527.59</w:t>
            </w:r>
          </w:p>
        </w:tc>
        <w:tc>
          <w:tcPr>
            <w:tcW w:w="910" w:type="pct"/>
            <w:tcBorders>
              <w:top w:val="single" w:sz="4" w:space="0" w:color="auto"/>
              <w:left w:val="single" w:sz="8" w:space="0" w:color="auto"/>
              <w:bottom w:val="single" w:sz="4" w:space="0" w:color="auto"/>
              <w:right w:val="single" w:sz="8" w:space="0" w:color="auto"/>
            </w:tcBorders>
            <w:vAlign w:val="center"/>
          </w:tcPr>
          <w:p w14:paraId="0791DCDE" w14:textId="38E69869" w:rsidR="00D51D9C" w:rsidRPr="00D51D9C" w:rsidRDefault="008D1375" w:rsidP="00D51D9C">
            <w:pPr>
              <w:spacing w:line="240" w:lineRule="auto"/>
              <w:jc w:val="center"/>
              <w:rPr>
                <w:sz w:val="20"/>
              </w:rPr>
            </w:pPr>
            <w:r>
              <w:rPr>
                <w:sz w:val="20"/>
              </w:rPr>
              <w:t>460</w:t>
            </w:r>
          </w:p>
        </w:tc>
      </w:tr>
      <w:tr w:rsidR="00D51D9C" w:rsidRPr="00D51D9C" w14:paraId="3A2D66FF" w14:textId="77777777" w:rsidTr="007E5212">
        <w:trPr>
          <w:trHeight w:val="499"/>
          <w:jc w:val="center"/>
        </w:trPr>
        <w:tc>
          <w:tcPr>
            <w:tcW w:w="814" w:type="pct"/>
            <w:tcBorders>
              <w:top w:val="single" w:sz="4" w:space="0" w:color="auto"/>
            </w:tcBorders>
            <w:shd w:val="clear" w:color="auto" w:fill="auto"/>
            <w:vAlign w:val="center"/>
          </w:tcPr>
          <w:p w14:paraId="18A3ADC2" w14:textId="77777777" w:rsidR="00D51D9C" w:rsidRPr="007E5212" w:rsidRDefault="00D51D9C" w:rsidP="007E5212">
            <w:pPr>
              <w:spacing w:after="240" w:line="240" w:lineRule="auto"/>
              <w:jc w:val="center"/>
              <w:rPr>
                <w:b/>
                <w:bCs/>
                <w:sz w:val="20"/>
              </w:rPr>
            </w:pPr>
          </w:p>
        </w:tc>
        <w:tc>
          <w:tcPr>
            <w:tcW w:w="867" w:type="pct"/>
            <w:tcBorders>
              <w:top w:val="single" w:sz="4" w:space="0" w:color="auto"/>
            </w:tcBorders>
            <w:vAlign w:val="center"/>
          </w:tcPr>
          <w:p w14:paraId="5A4DA146" w14:textId="77777777" w:rsidR="00D51D9C" w:rsidRPr="007E5212" w:rsidRDefault="00D51D9C" w:rsidP="007E5212">
            <w:pPr>
              <w:spacing w:after="240" w:line="240" w:lineRule="auto"/>
              <w:jc w:val="center"/>
              <w:rPr>
                <w:b/>
                <w:bCs/>
                <w:sz w:val="20"/>
              </w:rPr>
            </w:pPr>
          </w:p>
        </w:tc>
        <w:tc>
          <w:tcPr>
            <w:tcW w:w="1157" w:type="pct"/>
            <w:tcBorders>
              <w:top w:val="single" w:sz="4" w:space="0" w:color="auto"/>
            </w:tcBorders>
            <w:vAlign w:val="center"/>
          </w:tcPr>
          <w:p w14:paraId="6F30E44D" w14:textId="285BF01C" w:rsidR="00D51D9C" w:rsidRPr="007E5212" w:rsidRDefault="00D51D9C" w:rsidP="007E5212">
            <w:pPr>
              <w:spacing w:after="240" w:line="240" w:lineRule="auto"/>
              <w:jc w:val="center"/>
              <w:rPr>
                <w:b/>
                <w:bCs/>
                <w:sz w:val="20"/>
                <w:highlight w:val="yellow"/>
              </w:rPr>
            </w:pPr>
            <w:r w:rsidRPr="007E5212">
              <w:rPr>
                <w:b/>
                <w:bCs/>
                <w:sz w:val="20"/>
              </w:rPr>
              <w:t>Total</w:t>
            </w:r>
          </w:p>
        </w:tc>
        <w:tc>
          <w:tcPr>
            <w:tcW w:w="529" w:type="pct"/>
            <w:tcBorders>
              <w:top w:val="single" w:sz="4" w:space="0" w:color="auto"/>
            </w:tcBorders>
            <w:vAlign w:val="center"/>
          </w:tcPr>
          <w:p w14:paraId="41B35110" w14:textId="0228B416" w:rsidR="00D51D9C" w:rsidRPr="007E5212" w:rsidRDefault="00F32070" w:rsidP="007E5212">
            <w:pPr>
              <w:spacing w:after="240" w:line="240" w:lineRule="auto"/>
              <w:jc w:val="center"/>
              <w:rPr>
                <w:b/>
                <w:bCs/>
                <w:sz w:val="20"/>
                <w:szCs w:val="24"/>
              </w:rPr>
            </w:pPr>
            <w:r>
              <w:rPr>
                <w:b/>
                <w:bCs/>
                <w:sz w:val="20"/>
                <w:szCs w:val="24"/>
              </w:rPr>
              <w:t>498</w:t>
            </w:r>
          </w:p>
        </w:tc>
        <w:tc>
          <w:tcPr>
            <w:tcW w:w="723" w:type="pct"/>
            <w:tcBorders>
              <w:top w:val="single" w:sz="4" w:space="0" w:color="auto"/>
            </w:tcBorders>
            <w:shd w:val="clear" w:color="auto" w:fill="auto"/>
            <w:noWrap/>
            <w:vAlign w:val="center"/>
          </w:tcPr>
          <w:p w14:paraId="1739ACA8" w14:textId="0C2DBD05" w:rsidR="00D51D9C" w:rsidRPr="007E5212" w:rsidRDefault="00F32070" w:rsidP="007E5212">
            <w:pPr>
              <w:spacing w:after="240" w:line="240" w:lineRule="auto"/>
              <w:jc w:val="center"/>
              <w:rPr>
                <w:b/>
                <w:bCs/>
                <w:sz w:val="20"/>
              </w:rPr>
            </w:pPr>
            <w:r>
              <w:rPr>
                <w:b/>
                <w:bCs/>
                <w:sz w:val="20"/>
              </w:rPr>
              <w:t>14,188.24</w:t>
            </w:r>
          </w:p>
        </w:tc>
        <w:tc>
          <w:tcPr>
            <w:tcW w:w="910" w:type="pct"/>
            <w:tcBorders>
              <w:top w:val="single" w:sz="4" w:space="0" w:color="auto"/>
            </w:tcBorders>
            <w:vAlign w:val="center"/>
          </w:tcPr>
          <w:p w14:paraId="1AA15458" w14:textId="3462AFED" w:rsidR="00D51D9C" w:rsidRPr="007E5212" w:rsidRDefault="00F32070" w:rsidP="007E5212">
            <w:pPr>
              <w:spacing w:after="240" w:line="240" w:lineRule="auto"/>
              <w:jc w:val="center"/>
              <w:rPr>
                <w:b/>
                <w:bCs/>
                <w:sz w:val="20"/>
              </w:rPr>
            </w:pPr>
            <w:r>
              <w:rPr>
                <w:b/>
                <w:bCs/>
                <w:sz w:val="20"/>
              </w:rPr>
              <w:t>10,830</w:t>
            </w:r>
          </w:p>
        </w:tc>
      </w:tr>
    </w:tbl>
    <w:p w14:paraId="23A38DF2" w14:textId="4D8C6DE0" w:rsidR="00B467DB" w:rsidRDefault="00D51D9C" w:rsidP="00B467DB">
      <w:pPr>
        <w:spacing w:after="240"/>
        <w:rPr>
          <w:szCs w:val="22"/>
        </w:rPr>
      </w:pPr>
      <w:r w:rsidRPr="00B467DB">
        <w:rPr>
          <w:szCs w:val="22"/>
        </w:rPr>
        <w:t xml:space="preserve">On December 19, </w:t>
      </w:r>
      <w:r>
        <w:rPr>
          <w:szCs w:val="22"/>
        </w:rPr>
        <w:t xml:space="preserve">2022, </w:t>
      </w:r>
      <w:r w:rsidRPr="00B467DB">
        <w:rPr>
          <w:szCs w:val="22"/>
        </w:rPr>
        <w:t xml:space="preserve">the contractor </w:t>
      </w:r>
      <w:r>
        <w:rPr>
          <w:szCs w:val="22"/>
        </w:rPr>
        <w:t xml:space="preserve">transported </w:t>
      </w:r>
      <w:r w:rsidRPr="00B467DB">
        <w:rPr>
          <w:szCs w:val="22"/>
        </w:rPr>
        <w:t xml:space="preserve">two loads </w:t>
      </w:r>
      <w:r>
        <w:rPr>
          <w:szCs w:val="22"/>
        </w:rPr>
        <w:t>(</w:t>
      </w:r>
      <w:r w:rsidRPr="00B467DB">
        <w:rPr>
          <w:szCs w:val="22"/>
        </w:rPr>
        <w:t>about 8</w:t>
      </w:r>
      <w:r>
        <w:rPr>
          <w:szCs w:val="22"/>
        </w:rPr>
        <w:t>,</w:t>
      </w:r>
      <w:r w:rsidRPr="00B467DB">
        <w:rPr>
          <w:szCs w:val="22"/>
        </w:rPr>
        <w:t xml:space="preserve">000 </w:t>
      </w:r>
      <w:r w:rsidRPr="00AA4BDC">
        <w:rPr>
          <w:szCs w:val="22"/>
        </w:rPr>
        <w:t>gallons)</w:t>
      </w:r>
      <w:r w:rsidRPr="00B467DB">
        <w:rPr>
          <w:szCs w:val="22"/>
        </w:rPr>
        <w:t xml:space="preserve"> of industrial rinse </w:t>
      </w:r>
      <w:r>
        <w:rPr>
          <w:szCs w:val="22"/>
        </w:rPr>
        <w:t xml:space="preserve">fluids </w:t>
      </w:r>
      <w:r w:rsidRPr="00B467DB">
        <w:rPr>
          <w:szCs w:val="22"/>
        </w:rPr>
        <w:t>to ClearFlo Technologies</w:t>
      </w:r>
      <w:r>
        <w:rPr>
          <w:szCs w:val="22"/>
        </w:rPr>
        <w:t xml:space="preserve"> in </w:t>
      </w:r>
      <w:r w:rsidR="00751885">
        <w:rPr>
          <w:szCs w:val="22"/>
        </w:rPr>
        <w:t>1110</w:t>
      </w:r>
      <w:r w:rsidR="004E7AC5">
        <w:rPr>
          <w:szCs w:val="22"/>
        </w:rPr>
        <w:t xml:space="preserve"> Rte. 109, N. Lindenhurst, New York</w:t>
      </w:r>
      <w:r>
        <w:rPr>
          <w:szCs w:val="22"/>
        </w:rPr>
        <w:t xml:space="preserve">. </w:t>
      </w:r>
    </w:p>
    <w:p w14:paraId="5426B4C3" w14:textId="66160FD4" w:rsidR="00B467DB" w:rsidRDefault="00B467DB" w:rsidP="007E5212">
      <w:pPr>
        <w:spacing w:after="240"/>
        <w:jc w:val="both"/>
      </w:pPr>
      <w:r w:rsidRPr="00B467DB">
        <w:t xml:space="preserve">Each regulated soil/fill waste stream was transported for off-site disposal using NYCRR Part 364-permitted transporters in accordance with federal, state, and local regulations.  All regulated waste removed for disposal was tracked using a manifesting system.  The waste types, total quantities, transport date, disposal facility destination, and manifest numbers for each load removed from the site during the remedial action are presented in Table </w:t>
      </w:r>
      <w:r>
        <w:t>2</w:t>
      </w:r>
      <w:r w:rsidRPr="00B467DB">
        <w:t xml:space="preserve">.  </w:t>
      </w:r>
    </w:p>
    <w:p w14:paraId="704BB872" w14:textId="19AC32E6" w:rsidR="00B467DB" w:rsidRDefault="00B467DB" w:rsidP="007E5212">
      <w:pPr>
        <w:spacing w:after="240"/>
        <w:jc w:val="both"/>
        <w:rPr>
          <w:szCs w:val="22"/>
        </w:rPr>
      </w:pPr>
      <w:r>
        <w:rPr>
          <w:szCs w:val="22"/>
        </w:rPr>
        <w:t xml:space="preserve">Copies of the Part 364 waste transporter permits, disposal facility acceptance letter, and disposal manifests are included in </w:t>
      </w:r>
      <w:r w:rsidRPr="00AA4BDC">
        <w:rPr>
          <w:szCs w:val="22"/>
        </w:rPr>
        <w:t xml:space="preserve">Appendix </w:t>
      </w:r>
      <w:r w:rsidRPr="007E5212">
        <w:rPr>
          <w:szCs w:val="22"/>
        </w:rPr>
        <w:t>F</w:t>
      </w:r>
      <w:r w:rsidRPr="00AA4BDC">
        <w:rPr>
          <w:szCs w:val="22"/>
        </w:rPr>
        <w:t xml:space="preserve">.  </w:t>
      </w:r>
      <w:r w:rsidRPr="00AA4BDC">
        <w:t>Waste disposal transporters, corresponding manifest numbers, and quantities are provided in Appendix G</w:t>
      </w:r>
      <w:r w:rsidRPr="00AA4BDC">
        <w:rPr>
          <w:szCs w:val="22"/>
        </w:rPr>
        <w:t>.</w:t>
      </w:r>
      <w:r w:rsidRPr="002B049E">
        <w:rPr>
          <w:szCs w:val="22"/>
        </w:rPr>
        <w:t xml:space="preserve"> </w:t>
      </w:r>
      <w:r>
        <w:rPr>
          <w:szCs w:val="22"/>
        </w:rPr>
        <w:t xml:space="preserve"> </w:t>
      </w:r>
    </w:p>
    <w:p w14:paraId="23AC8804" w14:textId="5E3B88E0" w:rsidR="007546DD" w:rsidRPr="006630D4" w:rsidRDefault="00DD49B4" w:rsidP="00557C79">
      <w:pPr>
        <w:pStyle w:val="Heading2"/>
      </w:pPr>
      <w:bookmarkStart w:id="149" w:name="_Toc229390863"/>
      <w:bookmarkStart w:id="150" w:name="_Toc163475816"/>
      <w:bookmarkStart w:id="151" w:name="_Toc164076527"/>
      <w:bookmarkStart w:id="152" w:name="_Toc165579437"/>
      <w:bookmarkStart w:id="153" w:name="_Toc154996272"/>
      <w:bookmarkStart w:id="154" w:name="_Toc155774321"/>
      <w:bookmarkStart w:id="155" w:name="_Toc155776043"/>
      <w:r>
        <w:t>Post-</w:t>
      </w:r>
      <w:r w:rsidR="007546DD" w:rsidRPr="006630D4">
        <w:t>Remedia</w:t>
      </w:r>
      <w:r>
        <w:t>tion</w:t>
      </w:r>
      <w:r w:rsidR="007546DD" w:rsidRPr="006630D4">
        <w:t xml:space="preserve"> </w:t>
      </w:r>
      <w:r>
        <w:t xml:space="preserve">Off-Site Groundwater </w:t>
      </w:r>
      <w:bookmarkEnd w:id="149"/>
      <w:bookmarkEnd w:id="150"/>
      <w:bookmarkEnd w:id="151"/>
      <w:r>
        <w:t>S</w:t>
      </w:r>
      <w:r w:rsidRPr="006630D4">
        <w:t>ampling</w:t>
      </w:r>
      <w:bookmarkEnd w:id="152"/>
    </w:p>
    <w:p w14:paraId="05BD659C" w14:textId="07ABA1FB" w:rsidR="00952699" w:rsidRDefault="00DD49B4" w:rsidP="007E5212">
      <w:pPr>
        <w:spacing w:after="240"/>
        <w:jc w:val="both"/>
        <w:rPr>
          <w:szCs w:val="22"/>
        </w:rPr>
      </w:pPr>
      <w:r>
        <w:rPr>
          <w:szCs w:val="22"/>
        </w:rPr>
        <w:t>A</w:t>
      </w:r>
      <w:r w:rsidRPr="008828CC">
        <w:rPr>
          <w:szCs w:val="22"/>
        </w:rPr>
        <w:t>ll soil</w:t>
      </w:r>
      <w:r>
        <w:rPr>
          <w:szCs w:val="22"/>
        </w:rPr>
        <w:t>/fill</w:t>
      </w:r>
      <w:r w:rsidRPr="008828CC">
        <w:rPr>
          <w:szCs w:val="22"/>
        </w:rPr>
        <w:t xml:space="preserve"> within the site was removed down to bedrock and transported off</w:t>
      </w:r>
      <w:r>
        <w:rPr>
          <w:szCs w:val="22"/>
        </w:rPr>
        <w:t xml:space="preserve"> </w:t>
      </w:r>
      <w:r w:rsidRPr="00CB156E">
        <w:rPr>
          <w:szCs w:val="22"/>
        </w:rPr>
        <w:t>site for disposal</w:t>
      </w:r>
      <w:r>
        <w:rPr>
          <w:szCs w:val="22"/>
        </w:rPr>
        <w:t xml:space="preserve"> and the continuous secant pile wall</w:t>
      </w:r>
      <w:r w:rsidR="0053552F">
        <w:rPr>
          <w:szCs w:val="22"/>
        </w:rPr>
        <w:t xml:space="preserve">, which is socketed </w:t>
      </w:r>
      <w:r w:rsidR="006B4103">
        <w:rPr>
          <w:szCs w:val="22"/>
        </w:rPr>
        <w:t>about</w:t>
      </w:r>
      <w:r w:rsidR="0053552F">
        <w:rPr>
          <w:szCs w:val="22"/>
        </w:rPr>
        <w:t xml:space="preserve"> </w:t>
      </w:r>
      <w:r w:rsidR="006B4103">
        <w:rPr>
          <w:szCs w:val="22"/>
        </w:rPr>
        <w:t>9 feet</w:t>
      </w:r>
      <w:r w:rsidR="0053552F">
        <w:rPr>
          <w:szCs w:val="22"/>
        </w:rPr>
        <w:t xml:space="preserve"> into bedrock</w:t>
      </w:r>
      <w:r w:rsidR="006B4103">
        <w:rPr>
          <w:szCs w:val="22"/>
        </w:rPr>
        <w:t xml:space="preserve"> along the eastern boundary</w:t>
      </w:r>
      <w:r w:rsidR="0053552F">
        <w:rPr>
          <w:szCs w:val="22"/>
        </w:rPr>
        <w:t>, provides a watertight and structurally reinforced concrete barrier to off-site soil/fill/groundwater</w:t>
      </w:r>
      <w:r>
        <w:rPr>
          <w:szCs w:val="22"/>
        </w:rPr>
        <w:t>.  Therefore,</w:t>
      </w:r>
      <w:r w:rsidRPr="00CB156E">
        <w:rPr>
          <w:szCs w:val="22"/>
        </w:rPr>
        <w:t xml:space="preserve"> </w:t>
      </w:r>
      <w:r>
        <w:rPr>
          <w:szCs w:val="22"/>
        </w:rPr>
        <w:t xml:space="preserve">confirmation </w:t>
      </w:r>
      <w:r w:rsidR="0053552F">
        <w:rPr>
          <w:szCs w:val="22"/>
        </w:rPr>
        <w:t xml:space="preserve">base or sidewall </w:t>
      </w:r>
      <w:r>
        <w:rPr>
          <w:szCs w:val="22"/>
        </w:rPr>
        <w:t xml:space="preserve">soil sampling was not required to achieve the Track 1 Unrestricted Use cleanup.  In accordance with the RAWP, off-site monitoring wells were installed to </w:t>
      </w:r>
      <w:r w:rsidR="00952699">
        <w:rPr>
          <w:szCs w:val="22"/>
        </w:rPr>
        <w:t xml:space="preserve">document </w:t>
      </w:r>
      <w:r>
        <w:rPr>
          <w:szCs w:val="22"/>
        </w:rPr>
        <w:t>off-site groundwater conditions after the on-site remediation</w:t>
      </w:r>
      <w:r w:rsidR="00CC3C0C">
        <w:rPr>
          <w:szCs w:val="22"/>
        </w:rPr>
        <w:t xml:space="preserve"> and </w:t>
      </w:r>
      <w:r w:rsidR="00952699">
        <w:rPr>
          <w:szCs w:val="22"/>
        </w:rPr>
        <w:t xml:space="preserve">confirm bulk reduction in groundwater concentrations to </w:t>
      </w:r>
      <w:r w:rsidR="00082CF7">
        <w:rPr>
          <w:szCs w:val="22"/>
        </w:rPr>
        <w:t xml:space="preserve">demonstrate </w:t>
      </w:r>
      <w:r w:rsidR="00952699">
        <w:rPr>
          <w:szCs w:val="22"/>
        </w:rPr>
        <w:t>completion of the Track 1 remedy</w:t>
      </w:r>
      <w:r>
        <w:rPr>
          <w:szCs w:val="22"/>
        </w:rPr>
        <w:t xml:space="preserve">.  </w:t>
      </w:r>
    </w:p>
    <w:p w14:paraId="76D58564" w14:textId="76CCB450" w:rsidR="008A3996" w:rsidRDefault="00CC3C0C" w:rsidP="007E5212">
      <w:pPr>
        <w:spacing w:after="240"/>
        <w:jc w:val="both"/>
        <w:rPr>
          <w:szCs w:val="22"/>
        </w:rPr>
      </w:pPr>
      <w:r>
        <w:rPr>
          <w:szCs w:val="22"/>
        </w:rPr>
        <w:t>T</w:t>
      </w:r>
      <w:r w:rsidRPr="00CC3C0C">
        <w:rPr>
          <w:szCs w:val="22"/>
        </w:rPr>
        <w:t xml:space="preserve">wo off-site monitoring well pairs </w:t>
      </w:r>
      <w:r w:rsidR="002B7ADF">
        <w:rPr>
          <w:szCs w:val="22"/>
        </w:rPr>
        <w:t>(PMW</w:t>
      </w:r>
      <w:r w:rsidR="0069276A">
        <w:rPr>
          <w:szCs w:val="22"/>
        </w:rPr>
        <w:t>-</w:t>
      </w:r>
      <w:r w:rsidR="002B7ADF">
        <w:rPr>
          <w:szCs w:val="22"/>
        </w:rPr>
        <w:t>01S/D and PMW</w:t>
      </w:r>
      <w:r w:rsidR="0069276A">
        <w:rPr>
          <w:szCs w:val="22"/>
        </w:rPr>
        <w:t>-</w:t>
      </w:r>
      <w:r w:rsidR="002B7ADF">
        <w:rPr>
          <w:szCs w:val="22"/>
        </w:rPr>
        <w:t>02</w:t>
      </w:r>
      <w:r w:rsidR="0069276A">
        <w:rPr>
          <w:szCs w:val="22"/>
        </w:rPr>
        <w:t>S</w:t>
      </w:r>
      <w:r w:rsidR="002B7ADF">
        <w:rPr>
          <w:szCs w:val="22"/>
        </w:rPr>
        <w:t xml:space="preserve">/D) </w:t>
      </w:r>
      <w:r w:rsidRPr="00CC3C0C">
        <w:rPr>
          <w:szCs w:val="22"/>
        </w:rPr>
        <w:t>were installed in the adjoining Southern Boulevard sidewalk</w:t>
      </w:r>
      <w:r>
        <w:rPr>
          <w:szCs w:val="22"/>
        </w:rPr>
        <w:t xml:space="preserve"> between July 13 and 29, 2023</w:t>
      </w:r>
      <w:r w:rsidR="00952699">
        <w:rPr>
          <w:szCs w:val="22"/>
        </w:rPr>
        <w:t xml:space="preserve"> under Langan oversight</w:t>
      </w:r>
      <w:r>
        <w:rPr>
          <w:szCs w:val="22"/>
        </w:rPr>
        <w:t>.</w:t>
      </w:r>
      <w:r w:rsidRPr="00CC3C0C">
        <w:rPr>
          <w:szCs w:val="22"/>
        </w:rPr>
        <w:t xml:space="preserve"> </w:t>
      </w:r>
      <w:r>
        <w:rPr>
          <w:szCs w:val="22"/>
        </w:rPr>
        <w:t xml:space="preserve"> Each </w:t>
      </w:r>
      <w:r w:rsidRPr="00CC3C0C">
        <w:rPr>
          <w:szCs w:val="22"/>
        </w:rPr>
        <w:t>well pair consisted of a shallow well (screened in the overburden) and a deep well (socketed into bedrock).</w:t>
      </w:r>
      <w:r w:rsidR="00972296">
        <w:rPr>
          <w:szCs w:val="22"/>
        </w:rPr>
        <w:t xml:space="preserve"> The bedrock wells </w:t>
      </w:r>
      <w:r w:rsidR="002145B3">
        <w:rPr>
          <w:szCs w:val="22"/>
        </w:rPr>
        <w:t>are</w:t>
      </w:r>
      <w:r w:rsidR="00972296">
        <w:rPr>
          <w:szCs w:val="22"/>
        </w:rPr>
        <w:t xml:space="preserve"> open hole wells down to 50 to 51 feet bgs with</w:t>
      </w:r>
      <w:r w:rsidR="00075C89">
        <w:rPr>
          <w:szCs w:val="22"/>
        </w:rPr>
        <w:t xml:space="preserve"> steel casing installed </w:t>
      </w:r>
      <w:r w:rsidR="0053552F">
        <w:rPr>
          <w:szCs w:val="22"/>
        </w:rPr>
        <w:t>4</w:t>
      </w:r>
      <w:r w:rsidR="00075C89">
        <w:rPr>
          <w:szCs w:val="22"/>
        </w:rPr>
        <w:t xml:space="preserve"> to </w:t>
      </w:r>
      <w:r w:rsidR="0053552F">
        <w:rPr>
          <w:szCs w:val="22"/>
        </w:rPr>
        <w:t>5</w:t>
      </w:r>
      <w:r w:rsidR="00075C89">
        <w:rPr>
          <w:szCs w:val="22"/>
        </w:rPr>
        <w:t xml:space="preserve"> feet in</w:t>
      </w:r>
      <w:r w:rsidR="00C91EBC">
        <w:rPr>
          <w:szCs w:val="22"/>
        </w:rPr>
        <w:t>to</w:t>
      </w:r>
      <w:r w:rsidR="00075C89">
        <w:rPr>
          <w:szCs w:val="22"/>
        </w:rPr>
        <w:t xml:space="preserve"> bedrock </w:t>
      </w:r>
      <w:r w:rsidR="0053552F">
        <w:rPr>
          <w:szCs w:val="22"/>
        </w:rPr>
        <w:t>followed by</w:t>
      </w:r>
      <w:r w:rsidR="00972296">
        <w:rPr>
          <w:szCs w:val="22"/>
        </w:rPr>
        <w:t xml:space="preserve"> 15 feet of open bedrock. </w:t>
      </w:r>
      <w:r>
        <w:rPr>
          <w:szCs w:val="22"/>
        </w:rPr>
        <w:t xml:space="preserve"> G</w:t>
      </w:r>
      <w:r w:rsidR="00470979">
        <w:rPr>
          <w:szCs w:val="22"/>
        </w:rPr>
        <w:t>roundwater</w:t>
      </w:r>
      <w:r w:rsidR="008A3996">
        <w:rPr>
          <w:szCs w:val="22"/>
        </w:rPr>
        <w:t xml:space="preserve"> sample</w:t>
      </w:r>
      <w:r w:rsidR="00894BA1">
        <w:rPr>
          <w:szCs w:val="22"/>
        </w:rPr>
        <w:t>s</w:t>
      </w:r>
      <w:r w:rsidR="008A3996">
        <w:rPr>
          <w:szCs w:val="22"/>
        </w:rPr>
        <w:t xml:space="preserve"> w</w:t>
      </w:r>
      <w:r>
        <w:rPr>
          <w:szCs w:val="22"/>
        </w:rPr>
        <w:t>ere</w:t>
      </w:r>
      <w:r w:rsidR="008A3996">
        <w:rPr>
          <w:szCs w:val="22"/>
        </w:rPr>
        <w:t xml:space="preserve"> collected </w:t>
      </w:r>
      <w:r w:rsidR="008A3996" w:rsidRPr="00414A82">
        <w:rPr>
          <w:szCs w:val="22"/>
        </w:rPr>
        <w:t xml:space="preserve">on </w:t>
      </w:r>
      <w:r w:rsidR="000605B5" w:rsidRPr="002D05B2">
        <w:rPr>
          <w:szCs w:val="22"/>
        </w:rPr>
        <w:t xml:space="preserve">October </w:t>
      </w:r>
      <w:r w:rsidR="008A3996" w:rsidRPr="00414A82">
        <w:rPr>
          <w:szCs w:val="22"/>
        </w:rPr>
        <w:t>1</w:t>
      </w:r>
      <w:r w:rsidR="000605B5" w:rsidRPr="002D05B2">
        <w:rPr>
          <w:szCs w:val="22"/>
        </w:rPr>
        <w:t>7</w:t>
      </w:r>
      <w:r w:rsidR="008A3996" w:rsidRPr="00414A82">
        <w:rPr>
          <w:szCs w:val="22"/>
        </w:rPr>
        <w:t xml:space="preserve">, </w:t>
      </w:r>
      <w:proofErr w:type="gramStart"/>
      <w:r w:rsidR="008A3996" w:rsidRPr="00414A82">
        <w:rPr>
          <w:szCs w:val="22"/>
        </w:rPr>
        <w:t>20</w:t>
      </w:r>
      <w:r w:rsidR="000605B5" w:rsidRPr="002D05B2">
        <w:rPr>
          <w:szCs w:val="22"/>
        </w:rPr>
        <w:t>23</w:t>
      </w:r>
      <w:proofErr w:type="gramEnd"/>
      <w:r w:rsidR="008A3996" w:rsidRPr="00414A82">
        <w:rPr>
          <w:szCs w:val="22"/>
        </w:rPr>
        <w:t xml:space="preserve"> </w:t>
      </w:r>
      <w:r w:rsidR="008A3996">
        <w:rPr>
          <w:szCs w:val="22"/>
        </w:rPr>
        <w:t xml:space="preserve">and submitted to </w:t>
      </w:r>
      <w:r w:rsidR="003D0970">
        <w:rPr>
          <w:szCs w:val="22"/>
        </w:rPr>
        <w:t>York</w:t>
      </w:r>
      <w:r w:rsidR="008A3996">
        <w:rPr>
          <w:szCs w:val="22"/>
        </w:rPr>
        <w:t xml:space="preserve"> </w:t>
      </w:r>
      <w:r>
        <w:rPr>
          <w:szCs w:val="22"/>
        </w:rPr>
        <w:t>Analytical Laboratories, a NYSDOH Environmental Laboratory Approval Program (ELAP)-certified laboratory (ELAP No.</w:t>
      </w:r>
      <w:r w:rsidR="00B615DF">
        <w:rPr>
          <w:szCs w:val="22"/>
        </w:rPr>
        <w:t xml:space="preserve"> 10854</w:t>
      </w:r>
      <w:r>
        <w:rPr>
          <w:szCs w:val="22"/>
        </w:rPr>
        <w:t xml:space="preserve">) in </w:t>
      </w:r>
      <w:r w:rsidR="00B615DF">
        <w:rPr>
          <w:szCs w:val="22"/>
        </w:rPr>
        <w:t>Stratford, Connecticut</w:t>
      </w:r>
      <w:r>
        <w:rPr>
          <w:szCs w:val="22"/>
        </w:rPr>
        <w:t xml:space="preserve">, </w:t>
      </w:r>
      <w:r w:rsidR="008A3996">
        <w:rPr>
          <w:szCs w:val="22"/>
        </w:rPr>
        <w:t xml:space="preserve">for analysis of TCL and Part 375 list VOCs.  The </w:t>
      </w:r>
      <w:r w:rsidR="00414A82">
        <w:rPr>
          <w:szCs w:val="22"/>
        </w:rPr>
        <w:t>post remediation off-site groundwater</w:t>
      </w:r>
      <w:r w:rsidR="008A3996">
        <w:rPr>
          <w:szCs w:val="22"/>
        </w:rPr>
        <w:t xml:space="preserve"> </w:t>
      </w:r>
      <w:r w:rsidR="002B7ADF">
        <w:rPr>
          <w:szCs w:val="22"/>
        </w:rPr>
        <w:t xml:space="preserve">well locations and analytical </w:t>
      </w:r>
      <w:r w:rsidR="008A3996">
        <w:rPr>
          <w:szCs w:val="22"/>
        </w:rPr>
        <w:t xml:space="preserve">sample </w:t>
      </w:r>
      <w:r w:rsidR="002B7ADF">
        <w:rPr>
          <w:szCs w:val="22"/>
        </w:rPr>
        <w:t xml:space="preserve">results are </w:t>
      </w:r>
      <w:r w:rsidR="008A3996">
        <w:rPr>
          <w:szCs w:val="22"/>
        </w:rPr>
        <w:t xml:space="preserve">shown on Figure </w:t>
      </w:r>
      <w:r w:rsidR="000C5D05">
        <w:rPr>
          <w:szCs w:val="22"/>
        </w:rPr>
        <w:t>4</w:t>
      </w:r>
      <w:r w:rsidR="008A3996">
        <w:rPr>
          <w:szCs w:val="22"/>
        </w:rPr>
        <w:t xml:space="preserve">.  </w:t>
      </w:r>
      <w:r w:rsidR="00CC22A9">
        <w:rPr>
          <w:szCs w:val="22"/>
        </w:rPr>
        <w:t xml:space="preserve">Well construction and sampling logs are provided in Appendix </w:t>
      </w:r>
      <w:r w:rsidR="00284F9E">
        <w:rPr>
          <w:szCs w:val="22"/>
        </w:rPr>
        <w:t>H</w:t>
      </w:r>
      <w:r w:rsidR="00CC22A9">
        <w:rPr>
          <w:szCs w:val="22"/>
        </w:rPr>
        <w:t xml:space="preserve">. </w:t>
      </w:r>
    </w:p>
    <w:p w14:paraId="786B56BE" w14:textId="00369B1E" w:rsidR="008A3996" w:rsidRPr="00185A41" w:rsidRDefault="008A3996" w:rsidP="00557C79">
      <w:pPr>
        <w:pStyle w:val="Heading3"/>
      </w:pPr>
      <w:bookmarkStart w:id="156" w:name="_Toc165579438"/>
      <w:r w:rsidRPr="00185A41">
        <w:t>Groundwater Sample Analytical Results</w:t>
      </w:r>
      <w:bookmarkEnd w:id="156"/>
    </w:p>
    <w:p w14:paraId="48EBBC52" w14:textId="7822F854" w:rsidR="008A3996" w:rsidRPr="00414A82" w:rsidRDefault="008A3996" w:rsidP="007E5212">
      <w:pPr>
        <w:spacing w:after="240"/>
        <w:jc w:val="both"/>
        <w:rPr>
          <w:szCs w:val="22"/>
        </w:rPr>
      </w:pPr>
      <w:r w:rsidRPr="00414A82">
        <w:rPr>
          <w:szCs w:val="22"/>
        </w:rPr>
        <w:t xml:space="preserve">Groundwater sample analytical results were compared to NYSDEC Technical and Operational Guidance Series (TOGS) 1.1.1 Ambient Water Quality Standards and Guidance Values (SGVs) for Class GA water.  </w:t>
      </w:r>
      <w:r w:rsidR="00251559">
        <w:rPr>
          <w:szCs w:val="22"/>
        </w:rPr>
        <w:t>Post remediation off-site</w:t>
      </w:r>
      <w:r w:rsidRPr="00414A82">
        <w:rPr>
          <w:szCs w:val="22"/>
        </w:rPr>
        <w:t xml:space="preserve"> groundwater sample results are summarized in </w:t>
      </w:r>
      <w:r w:rsidR="0066389A">
        <w:rPr>
          <w:szCs w:val="22"/>
        </w:rPr>
        <w:t>Table</w:t>
      </w:r>
      <w:r w:rsidR="00B324E5">
        <w:rPr>
          <w:szCs w:val="22"/>
        </w:rPr>
        <w:t> </w:t>
      </w:r>
      <w:r w:rsidR="0066389A">
        <w:rPr>
          <w:szCs w:val="22"/>
        </w:rPr>
        <w:t>3</w:t>
      </w:r>
      <w:r w:rsidRPr="00414A82">
        <w:rPr>
          <w:szCs w:val="22"/>
        </w:rPr>
        <w:t xml:space="preserve">.  </w:t>
      </w:r>
      <w:r w:rsidR="00CC3C0C">
        <w:rPr>
          <w:szCs w:val="22"/>
        </w:rPr>
        <w:t>The</w:t>
      </w:r>
      <w:r w:rsidRPr="00414A82">
        <w:rPr>
          <w:szCs w:val="22"/>
        </w:rPr>
        <w:t xml:space="preserve"> laboratory analytical report is included in Appendix </w:t>
      </w:r>
      <w:r w:rsidR="00284F9E">
        <w:rPr>
          <w:szCs w:val="22"/>
        </w:rPr>
        <w:t>I</w:t>
      </w:r>
      <w:r w:rsidRPr="00414A82">
        <w:rPr>
          <w:szCs w:val="22"/>
        </w:rPr>
        <w:t xml:space="preserve">.  </w:t>
      </w:r>
    </w:p>
    <w:p w14:paraId="3D7BB0FD" w14:textId="67F7A766" w:rsidR="006B4103" w:rsidRDefault="00FC3697" w:rsidP="007E5212">
      <w:pPr>
        <w:spacing w:after="240"/>
        <w:jc w:val="both"/>
      </w:pPr>
      <w:r w:rsidRPr="002D05B2">
        <w:rPr>
          <w:szCs w:val="22"/>
        </w:rPr>
        <w:t xml:space="preserve">The laboratory analytical results identified </w:t>
      </w:r>
      <w:r w:rsidR="002B7ADF">
        <w:rPr>
          <w:szCs w:val="22"/>
        </w:rPr>
        <w:t>C</w:t>
      </w:r>
      <w:r w:rsidRPr="002D05B2">
        <w:rPr>
          <w:szCs w:val="22"/>
        </w:rPr>
        <w:t>VOCs</w:t>
      </w:r>
      <w:r w:rsidRPr="00005EF6">
        <w:rPr>
          <w:szCs w:val="22"/>
        </w:rPr>
        <w:t xml:space="preserve"> at concentrations above the SGVs</w:t>
      </w:r>
      <w:r w:rsidR="002B7ADF">
        <w:rPr>
          <w:szCs w:val="22"/>
        </w:rPr>
        <w:t xml:space="preserve">, but at </w:t>
      </w:r>
      <w:r w:rsidR="0053552F">
        <w:rPr>
          <w:szCs w:val="22"/>
        </w:rPr>
        <w:t xml:space="preserve">concentrations substantially </w:t>
      </w:r>
      <w:r w:rsidR="002B7ADF">
        <w:rPr>
          <w:szCs w:val="22"/>
        </w:rPr>
        <w:t>less than pre-remediation conditions</w:t>
      </w:r>
      <w:r w:rsidR="00005EF6" w:rsidRPr="00005EF6">
        <w:rPr>
          <w:szCs w:val="22"/>
        </w:rPr>
        <w:t xml:space="preserve">.  </w:t>
      </w:r>
      <w:r w:rsidR="005A3EF7">
        <w:t xml:space="preserve">Average PCE and </w:t>
      </w:r>
      <w:r w:rsidR="00D711B0">
        <w:t>TCE</w:t>
      </w:r>
      <w:r w:rsidR="005A3EF7">
        <w:t xml:space="preserve"> concentrations in overburden and bedrock groundwater decreased </w:t>
      </w:r>
      <w:r w:rsidR="0053552F">
        <w:t>by</w:t>
      </w:r>
      <w:r w:rsidR="00784071">
        <w:t xml:space="preserve"> about 3 to 4 orders of ma</w:t>
      </w:r>
      <w:r w:rsidR="00FB2507">
        <w:t>g</w:t>
      </w:r>
      <w:r w:rsidR="00784071">
        <w:t>nitude</w:t>
      </w:r>
      <w:r w:rsidR="0053552F">
        <w:t>.</w:t>
      </w:r>
      <w:r w:rsidR="00EF3062">
        <w:t xml:space="preserve"> </w:t>
      </w:r>
      <w:r w:rsidR="006B4103">
        <w:t>When compared to pre-remediation conditions, the October 2023 performance sampling indicated an</w:t>
      </w:r>
      <w:r w:rsidR="005A3EF7">
        <w:t xml:space="preserve"> increase in average concentrations of cis-1,2-dichloroethene and vinyl chloride (PCE daughter products)</w:t>
      </w:r>
      <w:r w:rsidR="006B4103">
        <w:t>, which</w:t>
      </w:r>
      <w:r w:rsidR="005A3EF7">
        <w:t xml:space="preserve"> demonstrates that CVOCs </w:t>
      </w:r>
      <w:r w:rsidR="006B4103">
        <w:t xml:space="preserve">are undergoing </w:t>
      </w:r>
      <w:r w:rsidR="005A3EF7">
        <w:t xml:space="preserve">natural attenuation via reductive dichlorination.  </w:t>
      </w:r>
      <w:r w:rsidR="00036A84">
        <w:t xml:space="preserve">The ratio of cis-1,2-dichloroethene concentrations to vinyl chloride </w:t>
      </w:r>
      <w:r w:rsidR="006B4103">
        <w:t xml:space="preserve">also </w:t>
      </w:r>
      <w:r w:rsidR="00036A84">
        <w:t>show</w:t>
      </w:r>
      <w:r w:rsidR="006B4103">
        <w:t>s</w:t>
      </w:r>
      <w:r w:rsidR="00036A84">
        <w:t xml:space="preserve"> that reductive dichlorination is not stalling at cis-1,2-dichloroethene.  The lack of accumulation of vinyl chloride shows that complete mineralization of PCE to carbon dioxide and water is occurring.  Now that the on-site source has been completely removed through the implementation of the Track 1 remedy, off-site groundwater concentrations </w:t>
      </w:r>
      <w:r w:rsidR="00082CF7">
        <w:t xml:space="preserve">that already demonstrate bulk reduction </w:t>
      </w:r>
      <w:r w:rsidR="00036A84">
        <w:t xml:space="preserve">will continue to decline over time.  </w:t>
      </w:r>
    </w:p>
    <w:p w14:paraId="04B956EA" w14:textId="17D43317" w:rsidR="005A3EF7" w:rsidRDefault="006B4103" w:rsidP="007E5212">
      <w:pPr>
        <w:spacing w:after="240"/>
        <w:jc w:val="both"/>
      </w:pPr>
      <w:r>
        <w:t>The following bullets summarize pre- and post-remediation groundwater monitoring relative to the Track 1 remediation requirement to achieve bulk reduction in groundwater contaminants of concern.  B</w:t>
      </w:r>
      <w:r w:rsidR="005A3EF7">
        <w:t xml:space="preserve">ulk reduction for contaminants of concern in groundwater is evidenced by the following:  </w:t>
      </w:r>
    </w:p>
    <w:p w14:paraId="6475F99E" w14:textId="5B2FE21B" w:rsidR="00784071" w:rsidRPr="00FB2507" w:rsidRDefault="00784071" w:rsidP="00FB2507">
      <w:pPr>
        <w:pStyle w:val="ListParagraph"/>
        <w:numPr>
          <w:ilvl w:val="0"/>
          <w:numId w:val="44"/>
        </w:numPr>
        <w:spacing w:after="240" w:line="288" w:lineRule="auto"/>
        <w:ind w:left="778"/>
        <w:jc w:val="both"/>
        <w:rPr>
          <w:rFonts w:ascii="Univers LT 45 Light" w:eastAsia="Times New Roman" w:hAnsi="Univers LT 45 Light" w:cs="Times New Roman"/>
          <w:szCs w:val="20"/>
        </w:rPr>
      </w:pPr>
      <w:r w:rsidRPr="00FB2507">
        <w:rPr>
          <w:rFonts w:ascii="Univers LT 45 Light" w:eastAsia="Times New Roman" w:hAnsi="Univers LT 45 Light" w:cs="Times New Roman"/>
          <w:szCs w:val="20"/>
        </w:rPr>
        <w:t>During the RI</w:t>
      </w:r>
      <w:r w:rsidR="00C90865">
        <w:rPr>
          <w:rFonts w:ascii="Univers LT 45 Light" w:eastAsia="Times New Roman" w:hAnsi="Univers LT 45 Light" w:cs="Times New Roman"/>
          <w:szCs w:val="20"/>
        </w:rPr>
        <w:t>,</w:t>
      </w:r>
      <w:r w:rsidRPr="00FB2507">
        <w:rPr>
          <w:rFonts w:ascii="Univers LT 45 Light" w:eastAsia="Times New Roman" w:hAnsi="Univers LT 45 Light" w:cs="Times New Roman"/>
          <w:szCs w:val="20"/>
        </w:rPr>
        <w:t xml:space="preserve"> PCE was detected at MW-8 at </w:t>
      </w:r>
      <w:r w:rsidR="00A97B77" w:rsidRPr="00FB2507">
        <w:rPr>
          <w:rFonts w:ascii="Univers LT 45 Light" w:eastAsia="Times New Roman" w:hAnsi="Univers LT 45 Light" w:cs="Times New Roman"/>
          <w:szCs w:val="20"/>
        </w:rPr>
        <w:t>51,000</w:t>
      </w:r>
      <w:r w:rsidRPr="00FB2507">
        <w:rPr>
          <w:rFonts w:ascii="Univers LT 45 Light" w:eastAsia="Times New Roman" w:hAnsi="Univers LT 45 Light" w:cs="Times New Roman"/>
          <w:szCs w:val="20"/>
        </w:rPr>
        <w:t xml:space="preserve"> µg/L and total CVOCs were detected at </w:t>
      </w:r>
      <w:r w:rsidR="00A97B77" w:rsidRPr="00FB2507">
        <w:rPr>
          <w:rFonts w:ascii="Univers LT 45 Light" w:eastAsia="Times New Roman" w:hAnsi="Univers LT 45 Light" w:cs="Times New Roman"/>
          <w:szCs w:val="20"/>
        </w:rPr>
        <w:t>128,000</w:t>
      </w:r>
      <w:r w:rsidR="007D222C" w:rsidRPr="00FB2507">
        <w:rPr>
          <w:rFonts w:ascii="Univers LT 45 Light" w:eastAsia="Times New Roman" w:hAnsi="Univers LT 45 Light" w:cs="Times New Roman"/>
          <w:szCs w:val="20"/>
        </w:rPr>
        <w:t xml:space="preserve"> µg/L</w:t>
      </w:r>
      <w:r w:rsidRPr="00FB2507">
        <w:rPr>
          <w:rFonts w:ascii="Univers LT 45 Light" w:eastAsia="Times New Roman" w:hAnsi="Univers LT 45 Light" w:cs="Times New Roman"/>
          <w:szCs w:val="20"/>
        </w:rPr>
        <w:t xml:space="preserve">.  PCE was detected at PMW-01S at </w:t>
      </w:r>
      <w:r w:rsidR="00A97B77" w:rsidRPr="00FB2507">
        <w:rPr>
          <w:rFonts w:ascii="Univers LT 45 Light" w:eastAsia="Times New Roman" w:hAnsi="Univers LT 45 Light" w:cs="Times New Roman"/>
          <w:szCs w:val="20"/>
        </w:rPr>
        <w:t>1.63</w:t>
      </w:r>
      <w:r w:rsidR="007D222C" w:rsidRPr="00FB2507">
        <w:rPr>
          <w:rFonts w:ascii="Univers LT 45 Light" w:eastAsia="Times New Roman" w:hAnsi="Univers LT 45 Light" w:cs="Times New Roman"/>
          <w:szCs w:val="20"/>
        </w:rPr>
        <w:t xml:space="preserve"> µg/L</w:t>
      </w:r>
      <w:r w:rsidR="006B4103">
        <w:rPr>
          <w:rFonts w:ascii="Univers LT 45 Light" w:eastAsia="Times New Roman" w:hAnsi="Univers LT 45 Light" w:cs="Times New Roman"/>
          <w:szCs w:val="20"/>
        </w:rPr>
        <w:t>,</w:t>
      </w:r>
      <w:r w:rsidRPr="00FB2507">
        <w:rPr>
          <w:rFonts w:ascii="Univers LT 45 Light" w:eastAsia="Times New Roman" w:hAnsi="Univers LT 45 Light" w:cs="Times New Roman"/>
          <w:szCs w:val="20"/>
        </w:rPr>
        <w:t xml:space="preserve"> a</w:t>
      </w:r>
      <w:r w:rsidR="006B4103">
        <w:rPr>
          <w:rFonts w:ascii="Univers LT 45 Light" w:eastAsia="Times New Roman" w:hAnsi="Univers LT 45 Light" w:cs="Times New Roman"/>
          <w:szCs w:val="20"/>
        </w:rPr>
        <w:t xml:space="preserve"> </w:t>
      </w:r>
      <w:r w:rsidR="006B4103" w:rsidRPr="00FB2507">
        <w:rPr>
          <w:rFonts w:ascii="Univers LT 45 Light" w:eastAsia="Times New Roman" w:hAnsi="Univers LT 45 Light" w:cs="Times New Roman"/>
          <w:szCs w:val="20"/>
        </w:rPr>
        <w:t>99.99</w:t>
      </w:r>
      <w:r w:rsidR="006B4103">
        <w:rPr>
          <w:rFonts w:ascii="Univers LT 45 Light" w:eastAsia="Times New Roman" w:hAnsi="Univers LT 45 Light" w:cs="Times New Roman"/>
          <w:szCs w:val="20"/>
        </w:rPr>
        <w:t>+</w:t>
      </w:r>
      <w:r w:rsidR="006B4103" w:rsidRPr="00FB2507">
        <w:rPr>
          <w:rFonts w:ascii="Univers LT 45 Light" w:eastAsia="Times New Roman" w:hAnsi="Univers LT 45 Light" w:cs="Times New Roman"/>
          <w:szCs w:val="20"/>
        </w:rPr>
        <w:t>%</w:t>
      </w:r>
      <w:r w:rsidRPr="00FB2507">
        <w:rPr>
          <w:rFonts w:ascii="Univers LT 45 Light" w:eastAsia="Times New Roman" w:hAnsi="Univers LT 45 Light" w:cs="Times New Roman"/>
          <w:szCs w:val="20"/>
        </w:rPr>
        <w:t xml:space="preserve"> reduction</w:t>
      </w:r>
      <w:r w:rsidR="007D222C" w:rsidRPr="00FB2507">
        <w:rPr>
          <w:rFonts w:ascii="Univers LT 45 Light" w:eastAsia="Times New Roman" w:hAnsi="Univers LT 45 Light" w:cs="Times New Roman"/>
          <w:szCs w:val="20"/>
        </w:rPr>
        <w:t>,</w:t>
      </w:r>
      <w:r w:rsidRPr="00FB2507">
        <w:rPr>
          <w:rFonts w:ascii="Univers LT 45 Light" w:eastAsia="Times New Roman" w:hAnsi="Univers LT 45 Light" w:cs="Times New Roman"/>
          <w:szCs w:val="20"/>
        </w:rPr>
        <w:t xml:space="preserve"> and total CVOC</w:t>
      </w:r>
      <w:r w:rsidR="00FD38FB" w:rsidRPr="00FB2507">
        <w:rPr>
          <w:rFonts w:ascii="Univers LT 45 Light" w:eastAsia="Times New Roman" w:hAnsi="Univers LT 45 Light" w:cs="Times New Roman"/>
          <w:szCs w:val="20"/>
        </w:rPr>
        <w:t>s</w:t>
      </w:r>
      <w:r w:rsidRPr="00FB2507">
        <w:rPr>
          <w:rFonts w:ascii="Univers LT 45 Light" w:eastAsia="Times New Roman" w:hAnsi="Univers LT 45 Light" w:cs="Times New Roman"/>
          <w:szCs w:val="20"/>
        </w:rPr>
        <w:t xml:space="preserve"> were detected at </w:t>
      </w:r>
      <w:r w:rsidR="001F32F4" w:rsidRPr="00FB2507">
        <w:rPr>
          <w:rFonts w:ascii="Univers LT 45 Light" w:eastAsia="Times New Roman" w:hAnsi="Univers LT 45 Light" w:cs="Times New Roman"/>
          <w:szCs w:val="20"/>
        </w:rPr>
        <w:t>318</w:t>
      </w:r>
      <w:r w:rsidR="007D222C" w:rsidRPr="00FB2507">
        <w:rPr>
          <w:rFonts w:ascii="Univers LT 45 Light" w:eastAsia="Times New Roman" w:hAnsi="Univers LT 45 Light" w:cs="Times New Roman"/>
          <w:szCs w:val="20"/>
        </w:rPr>
        <w:t xml:space="preserve"> µg/L</w:t>
      </w:r>
      <w:r w:rsidRPr="00FB2507">
        <w:rPr>
          <w:rFonts w:ascii="Univers LT 45 Light" w:eastAsia="Times New Roman" w:hAnsi="Univers LT 45 Light" w:cs="Times New Roman"/>
          <w:szCs w:val="20"/>
        </w:rPr>
        <w:t xml:space="preserve">, a </w:t>
      </w:r>
      <w:r w:rsidR="006B4103" w:rsidRPr="00FB2507">
        <w:rPr>
          <w:rFonts w:ascii="Univers LT 45 Light" w:eastAsia="Times New Roman" w:hAnsi="Univers LT 45 Light" w:cs="Times New Roman"/>
          <w:szCs w:val="20"/>
        </w:rPr>
        <w:t>99.8%</w:t>
      </w:r>
      <w:r w:rsidR="006B4103">
        <w:rPr>
          <w:rFonts w:ascii="Univers LT 45 Light" w:eastAsia="Times New Roman" w:hAnsi="Univers LT 45 Light" w:cs="Times New Roman"/>
          <w:szCs w:val="20"/>
        </w:rPr>
        <w:t xml:space="preserve"> </w:t>
      </w:r>
      <w:r w:rsidRPr="00FB2507">
        <w:rPr>
          <w:rFonts w:ascii="Univers LT 45 Light" w:eastAsia="Times New Roman" w:hAnsi="Univers LT 45 Light" w:cs="Times New Roman"/>
          <w:szCs w:val="20"/>
        </w:rPr>
        <w:t>reduction</w:t>
      </w:r>
      <w:r w:rsidR="006B4103">
        <w:rPr>
          <w:rFonts w:ascii="Univers LT 45 Light" w:eastAsia="Times New Roman" w:hAnsi="Univers LT 45 Light" w:cs="Times New Roman"/>
          <w:szCs w:val="20"/>
        </w:rPr>
        <w:t xml:space="preserve">. </w:t>
      </w:r>
    </w:p>
    <w:p w14:paraId="779297AD" w14:textId="02C17D68" w:rsidR="00784071" w:rsidRDefault="00784071" w:rsidP="00FB2507">
      <w:pPr>
        <w:pStyle w:val="ListParagraph"/>
        <w:numPr>
          <w:ilvl w:val="0"/>
          <w:numId w:val="44"/>
        </w:numPr>
        <w:spacing w:after="240" w:line="288" w:lineRule="auto"/>
        <w:ind w:left="778"/>
        <w:jc w:val="both"/>
        <w:rPr>
          <w:rFonts w:ascii="Univers LT 45 Light" w:eastAsia="Times New Roman" w:hAnsi="Univers LT 45 Light" w:cs="Times New Roman"/>
          <w:szCs w:val="20"/>
        </w:rPr>
      </w:pPr>
      <w:r w:rsidRPr="00FB2507">
        <w:rPr>
          <w:rFonts w:ascii="Univers LT 45 Light" w:eastAsia="Times New Roman" w:hAnsi="Univers LT 45 Light" w:cs="Times New Roman"/>
          <w:szCs w:val="20"/>
        </w:rPr>
        <w:t>During the RI</w:t>
      </w:r>
      <w:r w:rsidR="00C90865">
        <w:rPr>
          <w:rFonts w:ascii="Univers LT 45 Light" w:eastAsia="Times New Roman" w:hAnsi="Univers LT 45 Light" w:cs="Times New Roman"/>
          <w:szCs w:val="20"/>
        </w:rPr>
        <w:t>,</w:t>
      </w:r>
      <w:r w:rsidRPr="00FB2507">
        <w:rPr>
          <w:rFonts w:ascii="Univers LT 45 Light" w:eastAsia="Times New Roman" w:hAnsi="Univers LT 45 Light" w:cs="Times New Roman"/>
          <w:szCs w:val="20"/>
        </w:rPr>
        <w:t xml:space="preserve"> PCE was detected at MW-</w:t>
      </w:r>
      <w:r w:rsidR="007D222C" w:rsidRPr="00FB2507">
        <w:rPr>
          <w:rFonts w:ascii="Univers LT 45 Light" w:eastAsia="Times New Roman" w:hAnsi="Univers LT 45 Light" w:cs="Times New Roman"/>
          <w:szCs w:val="20"/>
        </w:rPr>
        <w:t>1</w:t>
      </w:r>
      <w:r w:rsidRPr="00FB2507">
        <w:rPr>
          <w:rFonts w:ascii="Univers LT 45 Light" w:eastAsia="Times New Roman" w:hAnsi="Univers LT 45 Light" w:cs="Times New Roman"/>
          <w:szCs w:val="20"/>
        </w:rPr>
        <w:t xml:space="preserve"> at </w:t>
      </w:r>
      <w:r w:rsidR="001F32F4" w:rsidRPr="00FB2507">
        <w:rPr>
          <w:rFonts w:ascii="Univers LT 45 Light" w:eastAsia="Times New Roman" w:hAnsi="Univers LT 45 Light" w:cs="Times New Roman"/>
          <w:szCs w:val="20"/>
        </w:rPr>
        <w:t xml:space="preserve">7,800 </w:t>
      </w:r>
      <w:r w:rsidR="007D222C" w:rsidRPr="00FB2507">
        <w:rPr>
          <w:rFonts w:ascii="Univers LT 45 Light" w:eastAsia="Times New Roman" w:hAnsi="Univers LT 45 Light" w:cs="Times New Roman"/>
          <w:szCs w:val="20"/>
        </w:rPr>
        <w:t>µg/L</w:t>
      </w:r>
      <w:r w:rsidRPr="00FB2507">
        <w:rPr>
          <w:rFonts w:ascii="Univers LT 45 Light" w:eastAsia="Times New Roman" w:hAnsi="Univers LT 45 Light" w:cs="Times New Roman"/>
          <w:szCs w:val="20"/>
        </w:rPr>
        <w:t xml:space="preserve"> and total CVOCs were detected at </w:t>
      </w:r>
      <w:r w:rsidR="001F32F4" w:rsidRPr="00FB2507">
        <w:rPr>
          <w:rFonts w:ascii="Univers LT 45 Light" w:eastAsia="Times New Roman" w:hAnsi="Univers LT 45 Light" w:cs="Times New Roman"/>
          <w:szCs w:val="20"/>
        </w:rPr>
        <w:t>20,000</w:t>
      </w:r>
      <w:r w:rsidR="007D222C" w:rsidRPr="00FB2507">
        <w:rPr>
          <w:rFonts w:ascii="Univers LT 45 Light" w:eastAsia="Times New Roman" w:hAnsi="Univers LT 45 Light" w:cs="Times New Roman"/>
          <w:szCs w:val="20"/>
        </w:rPr>
        <w:t xml:space="preserve"> µg/L</w:t>
      </w:r>
      <w:r w:rsidRPr="00FB2507">
        <w:rPr>
          <w:rFonts w:ascii="Univers LT 45 Light" w:eastAsia="Times New Roman" w:hAnsi="Univers LT 45 Light" w:cs="Times New Roman"/>
          <w:szCs w:val="20"/>
        </w:rPr>
        <w:t xml:space="preserve">.  PCE was </w:t>
      </w:r>
      <w:r w:rsidR="001F32F4" w:rsidRPr="00FB2507">
        <w:rPr>
          <w:rFonts w:ascii="Univers LT 45 Light" w:eastAsia="Times New Roman" w:hAnsi="Univers LT 45 Light" w:cs="Times New Roman"/>
          <w:szCs w:val="20"/>
        </w:rPr>
        <w:t>un</w:t>
      </w:r>
      <w:r w:rsidRPr="00FB2507">
        <w:rPr>
          <w:rFonts w:ascii="Univers LT 45 Light" w:eastAsia="Times New Roman" w:hAnsi="Univers LT 45 Light" w:cs="Times New Roman"/>
          <w:szCs w:val="20"/>
        </w:rPr>
        <w:t>detected at PMW-0</w:t>
      </w:r>
      <w:r w:rsidR="007D222C" w:rsidRPr="00FB2507">
        <w:rPr>
          <w:rFonts w:ascii="Univers LT 45 Light" w:eastAsia="Times New Roman" w:hAnsi="Univers LT 45 Light" w:cs="Times New Roman"/>
          <w:szCs w:val="20"/>
        </w:rPr>
        <w:t>2</w:t>
      </w:r>
      <w:r w:rsidRPr="00FB2507">
        <w:rPr>
          <w:rFonts w:ascii="Univers LT 45 Light" w:eastAsia="Times New Roman" w:hAnsi="Univers LT 45 Light" w:cs="Times New Roman"/>
          <w:szCs w:val="20"/>
        </w:rPr>
        <w:t>S</w:t>
      </w:r>
      <w:r w:rsidR="006B4103">
        <w:rPr>
          <w:rFonts w:ascii="Univers LT 45 Light" w:eastAsia="Times New Roman" w:hAnsi="Univers LT 45 Light" w:cs="Times New Roman"/>
          <w:szCs w:val="20"/>
        </w:rPr>
        <w:t>, a 100% reduction,</w:t>
      </w:r>
      <w:r w:rsidRPr="00FB2507">
        <w:rPr>
          <w:rFonts w:ascii="Univers LT 45 Light" w:eastAsia="Times New Roman" w:hAnsi="Univers LT 45 Light" w:cs="Times New Roman"/>
          <w:szCs w:val="20"/>
        </w:rPr>
        <w:t xml:space="preserve"> and total CVOC</w:t>
      </w:r>
      <w:r w:rsidR="00FD38FB" w:rsidRPr="00FB2507">
        <w:rPr>
          <w:rFonts w:ascii="Univers LT 45 Light" w:eastAsia="Times New Roman" w:hAnsi="Univers LT 45 Light" w:cs="Times New Roman"/>
          <w:szCs w:val="20"/>
        </w:rPr>
        <w:t>s</w:t>
      </w:r>
      <w:r w:rsidRPr="00FB2507">
        <w:rPr>
          <w:rFonts w:ascii="Univers LT 45 Light" w:eastAsia="Times New Roman" w:hAnsi="Univers LT 45 Light" w:cs="Times New Roman"/>
          <w:szCs w:val="20"/>
        </w:rPr>
        <w:t xml:space="preserve"> were detected at </w:t>
      </w:r>
      <w:r w:rsidR="001F32F4" w:rsidRPr="00FB2507">
        <w:rPr>
          <w:rFonts w:ascii="Univers LT 45 Light" w:eastAsia="Times New Roman" w:hAnsi="Univers LT 45 Light" w:cs="Times New Roman"/>
          <w:szCs w:val="20"/>
        </w:rPr>
        <w:t>1,</w:t>
      </w:r>
      <w:r w:rsidR="00FD38FB" w:rsidRPr="00FB2507">
        <w:rPr>
          <w:rFonts w:ascii="Univers LT 45 Light" w:eastAsia="Times New Roman" w:hAnsi="Univers LT 45 Light" w:cs="Times New Roman"/>
          <w:szCs w:val="20"/>
        </w:rPr>
        <w:t>400</w:t>
      </w:r>
      <w:r w:rsidR="007D222C" w:rsidRPr="00FB2507">
        <w:rPr>
          <w:rFonts w:ascii="Univers LT 45 Light" w:eastAsia="Times New Roman" w:hAnsi="Univers LT 45 Light" w:cs="Times New Roman"/>
          <w:szCs w:val="20"/>
        </w:rPr>
        <w:t xml:space="preserve"> µg/L</w:t>
      </w:r>
      <w:r w:rsidRPr="00FB2507">
        <w:rPr>
          <w:rFonts w:ascii="Univers LT 45 Light" w:eastAsia="Times New Roman" w:hAnsi="Univers LT 45 Light" w:cs="Times New Roman"/>
          <w:szCs w:val="20"/>
        </w:rPr>
        <w:t xml:space="preserve">, a </w:t>
      </w:r>
      <w:r w:rsidR="006B4103">
        <w:rPr>
          <w:rFonts w:ascii="Univers LT 45 Light" w:eastAsia="Times New Roman" w:hAnsi="Univers LT 45 Light" w:cs="Times New Roman"/>
          <w:szCs w:val="20"/>
        </w:rPr>
        <w:t xml:space="preserve">93% </w:t>
      </w:r>
      <w:r w:rsidRPr="00FB2507">
        <w:rPr>
          <w:rFonts w:ascii="Univers LT 45 Light" w:eastAsia="Times New Roman" w:hAnsi="Univers LT 45 Light" w:cs="Times New Roman"/>
          <w:szCs w:val="20"/>
        </w:rPr>
        <w:t>reduction</w:t>
      </w:r>
      <w:r w:rsidR="006B4103">
        <w:rPr>
          <w:rFonts w:ascii="Univers LT 45 Light" w:eastAsia="Times New Roman" w:hAnsi="Univers LT 45 Light" w:cs="Times New Roman"/>
          <w:szCs w:val="20"/>
        </w:rPr>
        <w:t>.</w:t>
      </w:r>
      <w:r w:rsidRPr="00FB2507">
        <w:rPr>
          <w:rFonts w:ascii="Univers LT 45 Light" w:eastAsia="Times New Roman" w:hAnsi="Univers LT 45 Light" w:cs="Times New Roman"/>
          <w:szCs w:val="20"/>
        </w:rPr>
        <w:t xml:space="preserve"> </w:t>
      </w:r>
    </w:p>
    <w:p w14:paraId="1103D108" w14:textId="55AC8FC3" w:rsidR="006C7A35" w:rsidRPr="00FB2507" w:rsidRDefault="006C7A35" w:rsidP="00FB2507">
      <w:pPr>
        <w:pStyle w:val="ListParagraph"/>
        <w:numPr>
          <w:ilvl w:val="0"/>
          <w:numId w:val="44"/>
        </w:numPr>
        <w:spacing w:after="240" w:line="288" w:lineRule="auto"/>
        <w:ind w:left="778"/>
        <w:jc w:val="both"/>
        <w:rPr>
          <w:rFonts w:ascii="Univers LT 45 Light" w:eastAsia="Times New Roman" w:hAnsi="Univers LT 45 Light" w:cs="Times New Roman"/>
          <w:szCs w:val="20"/>
        </w:rPr>
      </w:pPr>
      <w:r>
        <w:rPr>
          <w:rFonts w:ascii="Univers LT 45 Light" w:eastAsia="Times New Roman" w:hAnsi="Univers LT 45 Light" w:cs="Times New Roman"/>
          <w:szCs w:val="20"/>
        </w:rPr>
        <w:t>Post-dewatering incidental water data?</w:t>
      </w:r>
    </w:p>
    <w:p w14:paraId="1D5FC971" w14:textId="5662911A" w:rsidR="00FC3697" w:rsidRDefault="0001501C" w:rsidP="007E5212">
      <w:pPr>
        <w:spacing w:after="240"/>
        <w:jc w:val="both"/>
        <w:rPr>
          <w:szCs w:val="22"/>
        </w:rPr>
      </w:pPr>
      <w:r>
        <w:rPr>
          <w:szCs w:val="22"/>
        </w:rPr>
        <w:t>Compared to pre-remediation on-site concentrations</w:t>
      </w:r>
      <w:r w:rsidR="0069276A">
        <w:rPr>
          <w:szCs w:val="22"/>
        </w:rPr>
        <w:t>,</w:t>
      </w:r>
      <w:r>
        <w:rPr>
          <w:szCs w:val="22"/>
        </w:rPr>
        <w:t xml:space="preserve"> </w:t>
      </w:r>
      <w:r>
        <w:t xml:space="preserve">the recent groundwater sample data indicates a successful bulk reduction in groundwater CVOCs.  </w:t>
      </w:r>
    </w:p>
    <w:p w14:paraId="3E2A3BD9" w14:textId="0772210B" w:rsidR="008A3996" w:rsidRPr="00005EF6" w:rsidRDefault="008A3996" w:rsidP="00557C79">
      <w:pPr>
        <w:pStyle w:val="Heading3"/>
      </w:pPr>
      <w:bookmarkStart w:id="157" w:name="_Toc23432394"/>
      <w:bookmarkStart w:id="158" w:name="_Toc163475819"/>
      <w:bookmarkStart w:id="159" w:name="_Toc164076530"/>
      <w:bookmarkStart w:id="160" w:name="_Toc165579439"/>
      <w:r w:rsidRPr="00005EF6">
        <w:t>Data Validation</w:t>
      </w:r>
      <w:bookmarkEnd w:id="157"/>
      <w:bookmarkEnd w:id="158"/>
      <w:bookmarkEnd w:id="159"/>
      <w:bookmarkEnd w:id="160"/>
    </w:p>
    <w:p w14:paraId="7546D769" w14:textId="77777777" w:rsidR="008A3996" w:rsidRPr="00B7320C" w:rsidRDefault="008A3996" w:rsidP="005F39D6">
      <w:pPr>
        <w:pStyle w:val="BlueBodyText"/>
        <w:spacing w:before="0" w:after="240" w:line="288" w:lineRule="auto"/>
        <w:ind w:firstLine="0"/>
        <w:jc w:val="both"/>
        <w:rPr>
          <w:rFonts w:ascii="Univers LT 45 Light" w:hAnsi="Univers LT 45 Light"/>
          <w:color w:val="auto"/>
          <w:sz w:val="22"/>
          <w:szCs w:val="22"/>
        </w:rPr>
      </w:pPr>
      <w:r w:rsidRPr="00B7320C">
        <w:rPr>
          <w:rFonts w:ascii="Univers LT 45 Light" w:hAnsi="Univers LT 45 Light"/>
          <w:color w:val="auto"/>
          <w:sz w:val="22"/>
          <w:szCs w:val="22"/>
        </w:rPr>
        <w:t xml:space="preserve">Laboratory analyses were conducted in accordance with EPA SW-846 methods and NYSDEC Analytical Services Protocol (ASP) Category B deliverable format.  QA/QC procedures required by the NYSDEC ASP and SW-846 methods were followed, including instrument calibration, standard compound spikes, surrogate compound spikes, and analysis of quality control samples.  The laboratory provided sample bottles, which were pre-cleaned and preserved.  Where there were differences in the SW-846 and NYSDEC ASP requirements, the NYSDEC ASP took precedence.  </w:t>
      </w:r>
    </w:p>
    <w:p w14:paraId="39C2C058" w14:textId="1D4E5504" w:rsidR="008A3996" w:rsidRDefault="00402430" w:rsidP="005F39D6">
      <w:pPr>
        <w:pStyle w:val="BlueBodyText"/>
        <w:spacing w:before="0" w:after="240" w:line="288" w:lineRule="auto"/>
        <w:ind w:firstLine="0"/>
        <w:jc w:val="both"/>
        <w:rPr>
          <w:rFonts w:ascii="Univers LT 45 Light" w:hAnsi="Univers LT 45 Light"/>
          <w:color w:val="auto"/>
          <w:sz w:val="22"/>
          <w:szCs w:val="22"/>
        </w:rPr>
      </w:pPr>
      <w:r>
        <w:rPr>
          <w:rFonts w:ascii="Univers LT 45 Light" w:hAnsi="Univers LT 45 Light"/>
          <w:color w:val="auto"/>
          <w:sz w:val="22"/>
          <w:szCs w:val="22"/>
        </w:rPr>
        <w:t xml:space="preserve">A </w:t>
      </w:r>
      <w:r w:rsidR="008A3996" w:rsidRPr="00B7320C">
        <w:rPr>
          <w:rFonts w:ascii="Univers LT 45 Light" w:hAnsi="Univers LT 45 Light"/>
          <w:color w:val="auto"/>
          <w:sz w:val="22"/>
          <w:szCs w:val="22"/>
        </w:rPr>
        <w:t>Data Usability Summary Reports (DUSR) w</w:t>
      </w:r>
      <w:r>
        <w:rPr>
          <w:rFonts w:ascii="Univers LT 45 Light" w:hAnsi="Univers LT 45 Light"/>
          <w:color w:val="auto"/>
          <w:sz w:val="22"/>
          <w:szCs w:val="22"/>
        </w:rPr>
        <w:t>as</w:t>
      </w:r>
      <w:r w:rsidR="008A3996" w:rsidRPr="00B7320C">
        <w:rPr>
          <w:rFonts w:ascii="Univers LT 45 Light" w:hAnsi="Univers LT 45 Light"/>
          <w:color w:val="auto"/>
          <w:sz w:val="22"/>
          <w:szCs w:val="22"/>
        </w:rPr>
        <w:t xml:space="preserve"> prepared for </w:t>
      </w:r>
      <w:r>
        <w:rPr>
          <w:rFonts w:ascii="Univers LT 45 Light" w:hAnsi="Univers LT 45 Light"/>
          <w:color w:val="auto"/>
          <w:sz w:val="22"/>
          <w:szCs w:val="22"/>
        </w:rPr>
        <w:t>the</w:t>
      </w:r>
      <w:r w:rsidR="008A3996" w:rsidRPr="00B7320C">
        <w:rPr>
          <w:rFonts w:ascii="Univers LT 45 Light" w:hAnsi="Univers LT 45 Light"/>
          <w:color w:val="auto"/>
          <w:sz w:val="22"/>
          <w:szCs w:val="22"/>
        </w:rPr>
        <w:t xml:space="preserve"> laboratory report associated with the </w:t>
      </w:r>
      <w:r w:rsidR="00993D71">
        <w:rPr>
          <w:rFonts w:ascii="Univers LT 45 Light" w:hAnsi="Univers LT 45 Light"/>
          <w:color w:val="auto"/>
          <w:sz w:val="22"/>
          <w:szCs w:val="22"/>
        </w:rPr>
        <w:t xml:space="preserve">post-remediation </w:t>
      </w:r>
      <w:r w:rsidR="003F04FB">
        <w:rPr>
          <w:rFonts w:ascii="Univers LT 45 Light" w:hAnsi="Univers LT 45 Light"/>
          <w:color w:val="auto"/>
          <w:sz w:val="22"/>
          <w:szCs w:val="22"/>
        </w:rPr>
        <w:t xml:space="preserve">off-site </w:t>
      </w:r>
      <w:r w:rsidR="008A3996" w:rsidRPr="00B7320C">
        <w:rPr>
          <w:rFonts w:ascii="Univers LT 45 Light" w:hAnsi="Univers LT 45 Light"/>
          <w:color w:val="auto"/>
          <w:sz w:val="22"/>
          <w:szCs w:val="22"/>
        </w:rPr>
        <w:t>groundwater sample</w:t>
      </w:r>
      <w:r>
        <w:rPr>
          <w:rFonts w:ascii="Univers LT 45 Light" w:hAnsi="Univers LT 45 Light"/>
          <w:color w:val="auto"/>
          <w:sz w:val="22"/>
          <w:szCs w:val="22"/>
        </w:rPr>
        <w:t>s</w:t>
      </w:r>
      <w:r w:rsidR="00993D71">
        <w:rPr>
          <w:rFonts w:ascii="Univers LT 45 Light" w:hAnsi="Univers LT 45 Light"/>
          <w:color w:val="auto"/>
          <w:sz w:val="22"/>
          <w:szCs w:val="22"/>
        </w:rPr>
        <w:t xml:space="preserve"> and is included as Appendix</w:t>
      </w:r>
      <w:r w:rsidR="00284F9E">
        <w:rPr>
          <w:rFonts w:ascii="Univers LT 45 Light" w:hAnsi="Univers LT 45 Light"/>
          <w:color w:val="auto"/>
          <w:sz w:val="22"/>
          <w:szCs w:val="22"/>
        </w:rPr>
        <w:t xml:space="preserve"> J.  </w:t>
      </w:r>
      <w:r w:rsidR="008A3996" w:rsidRPr="00005EF6">
        <w:rPr>
          <w:rFonts w:ascii="Univers LT 45 Light" w:hAnsi="Univers LT 45 Light"/>
          <w:color w:val="auto"/>
          <w:sz w:val="22"/>
          <w:szCs w:val="22"/>
        </w:rPr>
        <w:t xml:space="preserve">Based on the DUSR, all data are considered usable, as qualified.  Completeness, defined as the percentage of analytical results that are judged to be valid, is </w:t>
      </w:r>
      <w:r w:rsidR="00093067">
        <w:rPr>
          <w:rFonts w:ascii="Univers LT 45 Light" w:hAnsi="Univers LT 45 Light"/>
          <w:color w:val="auto"/>
          <w:sz w:val="22"/>
          <w:szCs w:val="22"/>
        </w:rPr>
        <w:t>100</w:t>
      </w:r>
      <w:r w:rsidR="008A3996" w:rsidRPr="00005EF6">
        <w:rPr>
          <w:rFonts w:ascii="Univers LT 45 Light" w:hAnsi="Univers LT 45 Light"/>
          <w:color w:val="auto"/>
          <w:sz w:val="22"/>
          <w:szCs w:val="22"/>
        </w:rPr>
        <w:t>%.</w:t>
      </w:r>
      <w:r w:rsidR="008A3996" w:rsidRPr="002D05B2">
        <w:rPr>
          <w:rFonts w:ascii="Univers LT 45 Light" w:hAnsi="Univers LT 45 Light"/>
          <w:color w:val="auto"/>
          <w:sz w:val="22"/>
          <w:szCs w:val="22"/>
          <w:highlight w:val="yellow"/>
        </w:rPr>
        <w:t xml:space="preserve">  </w:t>
      </w:r>
    </w:p>
    <w:p w14:paraId="45138406" w14:textId="4219D930" w:rsidR="002A5FC6" w:rsidRDefault="006A0336" w:rsidP="00EC4081">
      <w:pPr>
        <w:pStyle w:val="Heading3"/>
      </w:pPr>
      <w:r>
        <w:t xml:space="preserve">Remaining </w:t>
      </w:r>
      <w:r w:rsidR="002A5FC6">
        <w:t>Post</w:t>
      </w:r>
      <w:r>
        <w:t>-Remediation</w:t>
      </w:r>
      <w:r w:rsidR="002A5FC6">
        <w:t xml:space="preserve"> Quarterly Monitoring Events</w:t>
      </w:r>
    </w:p>
    <w:p w14:paraId="3A18BE5D" w14:textId="765C577A" w:rsidR="002A5FC6" w:rsidRDefault="002A5FC6" w:rsidP="002A5FC6">
      <w:pPr>
        <w:pStyle w:val="BodyText"/>
        <w:spacing w:before="120" w:after="240" w:line="288" w:lineRule="auto"/>
        <w:jc w:val="both"/>
        <w:rPr>
          <w:bCs/>
          <w:color w:val="000000" w:themeColor="text1"/>
          <w:szCs w:val="22"/>
        </w:rPr>
      </w:pPr>
      <w:r>
        <w:rPr>
          <w:bCs/>
          <w:color w:val="000000" w:themeColor="text1"/>
          <w:szCs w:val="22"/>
        </w:rPr>
        <w:t>In accordance with DEC, as part of the Track 1 remedy, Langan will conduct</w:t>
      </w:r>
      <w:r w:rsidR="006A0336">
        <w:rPr>
          <w:bCs/>
          <w:color w:val="000000" w:themeColor="text1"/>
          <w:szCs w:val="22"/>
        </w:rPr>
        <w:t xml:space="preserve"> additional</w:t>
      </w:r>
      <w:r>
        <w:rPr>
          <w:bCs/>
          <w:color w:val="000000" w:themeColor="text1"/>
          <w:szCs w:val="22"/>
        </w:rPr>
        <w:t xml:space="preserve"> quarterly monitoring events to demonstrate continued decline in groundwater concentrations and confirmation of bulk reduction of CVOC’s. The</w:t>
      </w:r>
      <w:r w:rsidR="00416DBE">
        <w:rPr>
          <w:bCs/>
          <w:color w:val="000000" w:themeColor="text1"/>
          <w:szCs w:val="22"/>
        </w:rPr>
        <w:t xml:space="preserve"> quarterly</w:t>
      </w:r>
      <w:r>
        <w:rPr>
          <w:bCs/>
          <w:color w:val="000000" w:themeColor="text1"/>
          <w:szCs w:val="22"/>
        </w:rPr>
        <w:t xml:space="preserve"> sampling events are scheduled for the weeks of May 27, 2024, August 5, 2024, and November 4, 2024. </w:t>
      </w:r>
    </w:p>
    <w:p w14:paraId="356024C4" w14:textId="77D4F8DF" w:rsidR="007546DD" w:rsidRPr="006630D4" w:rsidRDefault="00DC5076" w:rsidP="00557C79">
      <w:pPr>
        <w:pStyle w:val="Heading2"/>
      </w:pPr>
      <w:bookmarkStart w:id="161" w:name="_Toc229390864"/>
      <w:bookmarkStart w:id="162" w:name="_Toc163475820"/>
      <w:bookmarkStart w:id="163" w:name="_Toc164076531"/>
      <w:bookmarkStart w:id="164" w:name="_Toc165579440"/>
      <w:r>
        <w:t>I</w:t>
      </w:r>
      <w:r w:rsidRPr="006630D4">
        <w:t xml:space="preserve">mported </w:t>
      </w:r>
      <w:r w:rsidR="007546DD" w:rsidRPr="006630D4">
        <w:t>Backfill</w:t>
      </w:r>
      <w:bookmarkEnd w:id="161"/>
      <w:bookmarkEnd w:id="162"/>
      <w:bookmarkEnd w:id="163"/>
      <w:bookmarkEnd w:id="164"/>
    </w:p>
    <w:p w14:paraId="7BC0454D" w14:textId="6EC7368C" w:rsidR="00B324E5" w:rsidRPr="002368A1" w:rsidRDefault="003E30D9" w:rsidP="00B324E5">
      <w:pPr>
        <w:spacing w:after="240"/>
        <w:jc w:val="both"/>
      </w:pPr>
      <w:r w:rsidRPr="00325AB2">
        <w:t>NYSDEC-approved backfill was imported an</w:t>
      </w:r>
      <w:r w:rsidR="00325AB2" w:rsidRPr="002D05B2">
        <w:t>d placed within the site as aggregate layer</w:t>
      </w:r>
      <w:r w:rsidR="00144246" w:rsidRPr="002D05B2">
        <w:t xml:space="preserve"> and</w:t>
      </w:r>
      <w:r w:rsidR="00325AB2" w:rsidRPr="002D05B2">
        <w:t xml:space="preserve"> </w:t>
      </w:r>
      <w:r w:rsidR="00DC5076">
        <w:t xml:space="preserve">as a temporary truck pad and </w:t>
      </w:r>
      <w:r w:rsidR="00C725B3">
        <w:t xml:space="preserve">temporary </w:t>
      </w:r>
      <w:r w:rsidR="00DC5076">
        <w:t>surface stabilizer</w:t>
      </w:r>
      <w:r w:rsidR="00144246" w:rsidRPr="002D05B2">
        <w:t xml:space="preserve">. </w:t>
      </w:r>
      <w:r w:rsidRPr="00325AB2">
        <w:t xml:space="preserve"> Proposed backfill was submitted to </w:t>
      </w:r>
      <w:r w:rsidR="00DC5076">
        <w:t xml:space="preserve">the </w:t>
      </w:r>
      <w:r w:rsidRPr="00325AB2">
        <w:t>NYSDEC for approval prior to import to the site</w:t>
      </w:r>
      <w:r w:rsidR="00005EF6" w:rsidRPr="00005EF6">
        <w:t xml:space="preserve">.  </w:t>
      </w:r>
      <w:r w:rsidR="00B324E5" w:rsidRPr="002368A1">
        <w:t xml:space="preserve">Between January 17 and February 15, 2023, about 939 tons (740 cubic yards) of ASTM #57 - ¾ inch virgin stone was imported from Tilcon Mount Hope Quarry in Wharton, New York.  </w:t>
      </w:r>
      <w:r w:rsidR="00B324E5">
        <w:t xml:space="preserve">All temporary stone was subsequently removed with soil excavation down to bedrock.  </w:t>
      </w:r>
    </w:p>
    <w:p w14:paraId="3E0A3454" w14:textId="2F7DA215" w:rsidR="003E30D9" w:rsidRDefault="00C27140" w:rsidP="00DB7B71">
      <w:pPr>
        <w:spacing w:after="240"/>
        <w:jc w:val="both"/>
      </w:pPr>
      <w:r>
        <w:t xml:space="preserve">Imported material </w:t>
      </w:r>
      <w:r w:rsidR="00B324E5">
        <w:t xml:space="preserve">is summarized in Table 4.  Imported material </w:t>
      </w:r>
      <w:r>
        <w:t xml:space="preserve">documentation is </w:t>
      </w:r>
      <w:r w:rsidR="00C725B3">
        <w:t xml:space="preserve">provided </w:t>
      </w:r>
      <w:r>
        <w:t xml:space="preserve">in Appendix </w:t>
      </w:r>
      <w:r w:rsidR="00284F9E">
        <w:t>K</w:t>
      </w:r>
      <w:r>
        <w:t xml:space="preserve">. </w:t>
      </w:r>
    </w:p>
    <w:p w14:paraId="48FF6831" w14:textId="24AC9233" w:rsidR="003E30D9" w:rsidRPr="00BA17A6" w:rsidRDefault="003E30D9" w:rsidP="00557C79">
      <w:pPr>
        <w:pStyle w:val="Heading2"/>
      </w:pPr>
      <w:bookmarkStart w:id="165" w:name="_Toc485645276"/>
      <w:bookmarkStart w:id="166" w:name="_Toc485645491"/>
      <w:bookmarkStart w:id="167" w:name="_Toc485646142"/>
      <w:bookmarkStart w:id="168" w:name="_Toc23432396"/>
      <w:bookmarkStart w:id="169" w:name="_Toc163475821"/>
      <w:bookmarkStart w:id="170" w:name="_Toc164076532"/>
      <w:bookmarkStart w:id="171" w:name="_Toc165579441"/>
      <w:r w:rsidRPr="00BA17A6">
        <w:t>Contamination Remaining at the Site</w:t>
      </w:r>
      <w:bookmarkEnd w:id="165"/>
      <w:bookmarkEnd w:id="166"/>
      <w:bookmarkEnd w:id="167"/>
      <w:bookmarkEnd w:id="168"/>
      <w:bookmarkEnd w:id="169"/>
      <w:bookmarkEnd w:id="170"/>
      <w:bookmarkEnd w:id="171"/>
    </w:p>
    <w:p w14:paraId="094D0675" w14:textId="38E1DB55" w:rsidR="003E30D9" w:rsidRDefault="00C725B3" w:rsidP="007E5212">
      <w:pPr>
        <w:spacing w:after="240"/>
        <w:jc w:val="both"/>
      </w:pPr>
      <w:r w:rsidRPr="002A5FC6">
        <w:t>A</w:t>
      </w:r>
      <w:r w:rsidR="003E30D9" w:rsidRPr="002A5FC6">
        <w:t xml:space="preserve"> Track 1 </w:t>
      </w:r>
      <w:r w:rsidRPr="002A5FC6">
        <w:t xml:space="preserve">Unrestricted Use </w:t>
      </w:r>
      <w:r w:rsidR="003E30D9" w:rsidRPr="002A5FC6">
        <w:t>cleanup</w:t>
      </w:r>
      <w:r w:rsidRPr="002A5FC6">
        <w:t xml:space="preserve"> w</w:t>
      </w:r>
      <w:r w:rsidR="002A5FC6" w:rsidRPr="00EC4081">
        <w:t>ill be</w:t>
      </w:r>
      <w:r w:rsidRPr="002A5FC6">
        <w:t xml:space="preserve"> achieved for the on-site remediation.</w:t>
      </w:r>
      <w:r w:rsidR="003E30D9" w:rsidRPr="002A5FC6">
        <w:t xml:space="preserve"> </w:t>
      </w:r>
      <w:r w:rsidRPr="002A5FC6">
        <w:t xml:space="preserve"> A</w:t>
      </w:r>
      <w:r w:rsidR="003E30D9" w:rsidRPr="002A5FC6">
        <w:t>ll soil</w:t>
      </w:r>
      <w:r w:rsidR="003E30D9" w:rsidRPr="004E7BA0">
        <w:t xml:space="preserve"> within the site was removed down to bedrock and transported off</w:t>
      </w:r>
      <w:r w:rsidR="00B12732">
        <w:t xml:space="preserve"> </w:t>
      </w:r>
      <w:r w:rsidR="003E30D9" w:rsidRPr="004E7BA0">
        <w:t>site for disposal</w:t>
      </w:r>
      <w:r w:rsidR="003E30D9" w:rsidRPr="001A1760">
        <w:t>.</w:t>
      </w:r>
      <w:r w:rsidR="003E30D9" w:rsidRPr="00BA17A6">
        <w:t xml:space="preserve"> </w:t>
      </w:r>
      <w:r w:rsidR="003E30D9">
        <w:t xml:space="preserve"> Bedrock was also excavated and removed to accommodate construction of the cellar.  </w:t>
      </w:r>
      <w:r w:rsidR="00B12732">
        <w:t xml:space="preserve">All on-site groundwater above bedrock was also removed to facilitate remediation and construction of the building foundation.  As part of construction, a concrete mud mat was placed on top of the bedrock surface across the site, before installing the 30-inch-thick mat foundation, </w:t>
      </w:r>
      <w:r w:rsidR="002368A1">
        <w:t>gravel</w:t>
      </w:r>
      <w:r w:rsidR="00B12732">
        <w:t xml:space="preserve"> layer, and 6-inch concrete topping slab; </w:t>
      </w:r>
      <w:r w:rsidR="00B12732" w:rsidRPr="004C3565">
        <w:t xml:space="preserve">a waterproofing membrane also completely wraps the new foundation.  Because of the </w:t>
      </w:r>
      <w:r w:rsidR="000B3C44" w:rsidRPr="00EC4081">
        <w:t xml:space="preserve">targeted </w:t>
      </w:r>
      <w:r w:rsidR="00B12732" w:rsidRPr="004C3565">
        <w:t>Track 1 Unrestricted Use remedy, t</w:t>
      </w:r>
      <w:r w:rsidR="003E30D9" w:rsidRPr="004C3565">
        <w:t xml:space="preserve">he site </w:t>
      </w:r>
      <w:r w:rsidR="000B3C44" w:rsidRPr="00EC4081">
        <w:t>will</w:t>
      </w:r>
      <w:r w:rsidR="00EC4081">
        <w:t xml:space="preserve"> </w:t>
      </w:r>
      <w:r w:rsidR="003E30D9" w:rsidRPr="004C3565">
        <w:t>not require engineering or institutional controls, an environmental easement, or a Site Management Plan</w:t>
      </w:r>
      <w:r w:rsidR="00B12732" w:rsidRPr="004C3565">
        <w:t xml:space="preserve"> (SMP)</w:t>
      </w:r>
      <w:r w:rsidR="003E30D9" w:rsidRPr="004C3565">
        <w:t>.</w:t>
      </w:r>
      <w:r w:rsidR="003E30D9">
        <w:t xml:space="preserve"> </w:t>
      </w:r>
    </w:p>
    <w:p w14:paraId="048CF5B1" w14:textId="03238343" w:rsidR="003E30D9" w:rsidRPr="00BA17A6" w:rsidRDefault="003E30D9" w:rsidP="00557C79">
      <w:pPr>
        <w:pStyle w:val="Heading2"/>
      </w:pPr>
      <w:bookmarkStart w:id="172" w:name="_Toc485645278"/>
      <w:bookmarkStart w:id="173" w:name="_Toc485645493"/>
      <w:bookmarkStart w:id="174" w:name="_Toc485646144"/>
      <w:bookmarkStart w:id="175" w:name="_Toc23432398"/>
      <w:bookmarkStart w:id="176" w:name="_Toc163475823"/>
      <w:bookmarkStart w:id="177" w:name="_Toc164076534"/>
      <w:bookmarkStart w:id="178" w:name="_Toc165579442"/>
      <w:r w:rsidRPr="00BA17A6">
        <w:t>Engineering Controls</w:t>
      </w:r>
      <w:bookmarkEnd w:id="172"/>
      <w:bookmarkEnd w:id="173"/>
      <w:bookmarkEnd w:id="174"/>
      <w:bookmarkEnd w:id="175"/>
      <w:bookmarkEnd w:id="176"/>
      <w:bookmarkEnd w:id="177"/>
      <w:bookmarkEnd w:id="178"/>
    </w:p>
    <w:p w14:paraId="2EBA32D6" w14:textId="08D94244" w:rsidR="003E30D9" w:rsidRPr="004F2DEC" w:rsidRDefault="003E30D9" w:rsidP="00DB7B71">
      <w:pPr>
        <w:pStyle w:val="BlueBodyText"/>
        <w:spacing w:before="0" w:after="240" w:line="288" w:lineRule="auto"/>
        <w:ind w:firstLine="0"/>
        <w:jc w:val="both"/>
        <w:rPr>
          <w:rFonts w:ascii="Univers LT 45 Light" w:hAnsi="Univers LT 45 Light"/>
          <w:bCs/>
          <w:color w:val="auto"/>
          <w:sz w:val="22"/>
          <w:szCs w:val="22"/>
        </w:rPr>
      </w:pPr>
      <w:r w:rsidRPr="00BA17A6">
        <w:rPr>
          <w:rFonts w:ascii="Univers LT 45 Light" w:hAnsi="Univers LT 45 Light"/>
          <w:bCs/>
          <w:color w:val="auto"/>
          <w:sz w:val="22"/>
          <w:szCs w:val="22"/>
        </w:rPr>
        <w:t xml:space="preserve">A Track 1 </w:t>
      </w:r>
      <w:r>
        <w:rPr>
          <w:rFonts w:ascii="Univers LT 45 Light" w:hAnsi="Univers LT 45 Light"/>
          <w:bCs/>
          <w:color w:val="auto"/>
          <w:sz w:val="22"/>
          <w:szCs w:val="22"/>
        </w:rPr>
        <w:t>U</w:t>
      </w:r>
      <w:r w:rsidR="00B12732">
        <w:rPr>
          <w:rFonts w:ascii="Univers LT 45 Light" w:hAnsi="Univers LT 45 Light"/>
          <w:bCs/>
          <w:color w:val="auto"/>
          <w:sz w:val="22"/>
          <w:szCs w:val="22"/>
        </w:rPr>
        <w:t xml:space="preserve">nrestricted </w:t>
      </w:r>
      <w:r>
        <w:rPr>
          <w:rFonts w:ascii="Univers LT 45 Light" w:hAnsi="Univers LT 45 Light"/>
          <w:bCs/>
          <w:color w:val="auto"/>
          <w:sz w:val="22"/>
          <w:szCs w:val="22"/>
        </w:rPr>
        <w:t>U</w:t>
      </w:r>
      <w:r w:rsidR="00B12732">
        <w:rPr>
          <w:rFonts w:ascii="Univers LT 45 Light" w:hAnsi="Univers LT 45 Light"/>
          <w:bCs/>
          <w:color w:val="auto"/>
          <w:sz w:val="22"/>
          <w:szCs w:val="22"/>
        </w:rPr>
        <w:t>se</w:t>
      </w:r>
      <w:r>
        <w:rPr>
          <w:rFonts w:ascii="Univers LT 45 Light" w:hAnsi="Univers LT 45 Light"/>
          <w:bCs/>
          <w:color w:val="auto"/>
          <w:sz w:val="22"/>
          <w:szCs w:val="22"/>
        </w:rPr>
        <w:t xml:space="preserve"> cleanup </w:t>
      </w:r>
      <w:r w:rsidRPr="00BA17A6">
        <w:rPr>
          <w:rFonts w:ascii="Univers LT 45 Light" w:hAnsi="Univers LT 45 Light"/>
          <w:bCs/>
          <w:color w:val="auto"/>
          <w:sz w:val="22"/>
          <w:szCs w:val="22"/>
        </w:rPr>
        <w:t>w</w:t>
      </w:r>
      <w:r w:rsidR="000B3C44">
        <w:rPr>
          <w:rFonts w:ascii="Univers LT 45 Light" w:hAnsi="Univers LT 45 Light"/>
          <w:bCs/>
          <w:color w:val="auto"/>
          <w:sz w:val="22"/>
          <w:szCs w:val="22"/>
        </w:rPr>
        <w:t>ill be</w:t>
      </w:r>
      <w:r w:rsidRPr="00BA17A6">
        <w:rPr>
          <w:rFonts w:ascii="Univers LT 45 Light" w:hAnsi="Univers LT 45 Light"/>
          <w:bCs/>
          <w:color w:val="auto"/>
          <w:sz w:val="22"/>
          <w:szCs w:val="22"/>
        </w:rPr>
        <w:t xml:space="preserve"> achieved</w:t>
      </w:r>
      <w:r>
        <w:rPr>
          <w:rFonts w:ascii="Univers LT 45 Light" w:hAnsi="Univers LT 45 Light"/>
          <w:bCs/>
          <w:color w:val="auto"/>
          <w:sz w:val="22"/>
          <w:szCs w:val="22"/>
        </w:rPr>
        <w:t>; therefore, no</w:t>
      </w:r>
      <w:r w:rsidRPr="00BA17A6">
        <w:rPr>
          <w:rFonts w:ascii="Univers LT 45 Light" w:hAnsi="Univers LT 45 Light"/>
          <w:bCs/>
          <w:color w:val="auto"/>
          <w:sz w:val="22"/>
          <w:szCs w:val="22"/>
        </w:rPr>
        <w:t xml:space="preserve"> engineering control</w:t>
      </w:r>
      <w:r>
        <w:rPr>
          <w:rFonts w:ascii="Univers LT 45 Light" w:hAnsi="Univers LT 45 Light"/>
          <w:bCs/>
          <w:color w:val="auto"/>
          <w:sz w:val="22"/>
          <w:szCs w:val="22"/>
        </w:rPr>
        <w:t xml:space="preserve">s </w:t>
      </w:r>
      <w:r w:rsidR="000B3C44">
        <w:rPr>
          <w:rFonts w:ascii="Univers LT 45 Light" w:hAnsi="Univers LT 45 Light"/>
          <w:bCs/>
          <w:color w:val="auto"/>
          <w:sz w:val="22"/>
          <w:szCs w:val="22"/>
        </w:rPr>
        <w:t xml:space="preserve">will be </w:t>
      </w:r>
      <w:r>
        <w:rPr>
          <w:rFonts w:ascii="Univers LT 45 Light" w:hAnsi="Univers LT 45 Light"/>
          <w:bCs/>
          <w:color w:val="auto"/>
          <w:sz w:val="22"/>
          <w:szCs w:val="22"/>
        </w:rPr>
        <w:t>required to protect human health and the environment</w:t>
      </w:r>
      <w:r w:rsidRPr="00BA17A6">
        <w:rPr>
          <w:rFonts w:ascii="Univers LT 45 Light" w:hAnsi="Univers LT 45 Light"/>
          <w:bCs/>
          <w:color w:val="auto"/>
          <w:sz w:val="22"/>
          <w:szCs w:val="22"/>
        </w:rPr>
        <w:t>.</w:t>
      </w:r>
    </w:p>
    <w:p w14:paraId="383D03AD" w14:textId="25F0DBEB" w:rsidR="003E30D9" w:rsidRPr="00BA17A6" w:rsidRDefault="003E30D9" w:rsidP="00557C79">
      <w:pPr>
        <w:pStyle w:val="Heading2"/>
      </w:pPr>
      <w:bookmarkStart w:id="179" w:name="_Toc485645279"/>
      <w:bookmarkStart w:id="180" w:name="_Toc485645494"/>
      <w:bookmarkStart w:id="181" w:name="_Toc485646145"/>
      <w:bookmarkStart w:id="182" w:name="_Toc23432399"/>
      <w:bookmarkStart w:id="183" w:name="_Toc163475824"/>
      <w:bookmarkStart w:id="184" w:name="_Toc164076535"/>
      <w:bookmarkStart w:id="185" w:name="_Toc165579443"/>
      <w:r w:rsidRPr="00BA17A6">
        <w:t>Institutional Controls</w:t>
      </w:r>
      <w:bookmarkEnd w:id="179"/>
      <w:bookmarkEnd w:id="180"/>
      <w:bookmarkEnd w:id="181"/>
      <w:bookmarkEnd w:id="182"/>
      <w:bookmarkEnd w:id="183"/>
      <w:bookmarkEnd w:id="184"/>
      <w:bookmarkEnd w:id="185"/>
      <w:r w:rsidRPr="00BA17A6">
        <w:t xml:space="preserve"> </w:t>
      </w:r>
    </w:p>
    <w:p w14:paraId="717EEB96" w14:textId="6F715209" w:rsidR="003E30D9" w:rsidRPr="002D05B2" w:rsidRDefault="003E30D9" w:rsidP="007E5212">
      <w:pPr>
        <w:pStyle w:val="BlueBodyText"/>
        <w:spacing w:before="0" w:after="240" w:line="288" w:lineRule="auto"/>
        <w:ind w:firstLine="0"/>
        <w:jc w:val="both"/>
        <w:rPr>
          <w:rFonts w:ascii="Univers LT 45 Light" w:hAnsi="Univers LT 45 Light"/>
          <w:sz w:val="22"/>
          <w:szCs w:val="22"/>
        </w:rPr>
      </w:pPr>
      <w:r w:rsidRPr="004C3565">
        <w:rPr>
          <w:rFonts w:ascii="Univers LT 45 Light" w:hAnsi="Univers LT 45 Light"/>
          <w:bCs/>
          <w:color w:val="auto"/>
          <w:sz w:val="22"/>
          <w:szCs w:val="22"/>
        </w:rPr>
        <w:t>A Track 1 U</w:t>
      </w:r>
      <w:r w:rsidR="00B12732" w:rsidRPr="004C3565">
        <w:rPr>
          <w:rFonts w:ascii="Univers LT 45 Light" w:hAnsi="Univers LT 45 Light"/>
          <w:bCs/>
          <w:color w:val="auto"/>
          <w:sz w:val="22"/>
          <w:szCs w:val="22"/>
        </w:rPr>
        <w:t xml:space="preserve">nrestricted </w:t>
      </w:r>
      <w:r w:rsidRPr="004C3565">
        <w:rPr>
          <w:rFonts w:ascii="Univers LT 45 Light" w:hAnsi="Univers LT 45 Light"/>
          <w:bCs/>
          <w:color w:val="auto"/>
          <w:sz w:val="22"/>
          <w:szCs w:val="22"/>
        </w:rPr>
        <w:t>U</w:t>
      </w:r>
      <w:r w:rsidR="00B12732" w:rsidRPr="004C3565">
        <w:rPr>
          <w:rFonts w:ascii="Univers LT 45 Light" w:hAnsi="Univers LT 45 Light"/>
          <w:bCs/>
          <w:color w:val="auto"/>
          <w:sz w:val="22"/>
          <w:szCs w:val="22"/>
        </w:rPr>
        <w:t>se</w:t>
      </w:r>
      <w:r w:rsidRPr="004C3565">
        <w:rPr>
          <w:rFonts w:ascii="Univers LT 45 Light" w:hAnsi="Univers LT 45 Light"/>
          <w:bCs/>
          <w:color w:val="auto"/>
          <w:sz w:val="22"/>
          <w:szCs w:val="22"/>
        </w:rPr>
        <w:t xml:space="preserve"> cleanup w</w:t>
      </w:r>
      <w:r w:rsidR="000B3C44" w:rsidRPr="004C3565">
        <w:rPr>
          <w:rFonts w:ascii="Univers LT 45 Light" w:hAnsi="Univers LT 45 Light"/>
          <w:bCs/>
          <w:color w:val="auto"/>
          <w:sz w:val="22"/>
          <w:szCs w:val="22"/>
        </w:rPr>
        <w:t>i</w:t>
      </w:r>
      <w:r w:rsidR="00EC4081">
        <w:rPr>
          <w:rFonts w:ascii="Univers LT 45 Light" w:hAnsi="Univers LT 45 Light"/>
          <w:bCs/>
          <w:color w:val="auto"/>
          <w:sz w:val="22"/>
          <w:szCs w:val="22"/>
        </w:rPr>
        <w:t>l</w:t>
      </w:r>
      <w:r w:rsidR="000B3C44" w:rsidRPr="004C3565">
        <w:rPr>
          <w:rFonts w:ascii="Univers LT 45 Light" w:hAnsi="Univers LT 45 Light"/>
          <w:bCs/>
          <w:color w:val="auto"/>
          <w:sz w:val="22"/>
          <w:szCs w:val="22"/>
        </w:rPr>
        <w:t>l be</w:t>
      </w:r>
      <w:r w:rsidRPr="004C3565">
        <w:rPr>
          <w:rFonts w:ascii="Univers LT 45 Light" w:hAnsi="Univers LT 45 Light"/>
          <w:bCs/>
          <w:color w:val="auto"/>
          <w:sz w:val="22"/>
          <w:szCs w:val="22"/>
        </w:rPr>
        <w:t xml:space="preserve"> achieved; therefore, no institutional controls </w:t>
      </w:r>
      <w:r w:rsidR="000B3C44" w:rsidRPr="00EC4081">
        <w:rPr>
          <w:rFonts w:ascii="Univers LT 45 Light" w:hAnsi="Univers LT 45 Light"/>
          <w:bCs/>
          <w:color w:val="auto"/>
          <w:sz w:val="22"/>
          <w:szCs w:val="22"/>
        </w:rPr>
        <w:t>will be</w:t>
      </w:r>
      <w:r w:rsidR="000B3C44" w:rsidRPr="004C3565">
        <w:rPr>
          <w:rFonts w:ascii="Univers LT 45 Light" w:hAnsi="Univers LT 45 Light"/>
          <w:bCs/>
          <w:color w:val="auto"/>
          <w:sz w:val="22"/>
          <w:szCs w:val="22"/>
        </w:rPr>
        <w:t xml:space="preserve"> </w:t>
      </w:r>
      <w:r w:rsidRPr="004C3565">
        <w:rPr>
          <w:rFonts w:ascii="Univers LT 45 Light" w:hAnsi="Univers LT 45 Light"/>
          <w:bCs/>
          <w:color w:val="auto"/>
          <w:sz w:val="22"/>
          <w:szCs w:val="22"/>
        </w:rPr>
        <w:t>required.</w:t>
      </w:r>
    </w:p>
    <w:p w14:paraId="141974DF" w14:textId="7451F5D1" w:rsidR="007546DD" w:rsidRPr="006630D4" w:rsidRDefault="003E30D9" w:rsidP="00557C79">
      <w:pPr>
        <w:pStyle w:val="Heading2"/>
      </w:pPr>
      <w:bookmarkStart w:id="186" w:name="_Toc229390869"/>
      <w:bookmarkStart w:id="187" w:name="_Toc163475826"/>
      <w:bookmarkStart w:id="188" w:name="_Toc164076537"/>
      <w:bookmarkStart w:id="189" w:name="_Toc165579444"/>
      <w:bookmarkStart w:id="190" w:name="_Toc103148598"/>
      <w:bookmarkStart w:id="191" w:name="_Toc103149170"/>
      <w:bookmarkStart w:id="192" w:name="_Toc155784333"/>
      <w:bookmarkStart w:id="193" w:name="_Toc155784720"/>
      <w:bookmarkStart w:id="194" w:name="_Toc155784849"/>
      <w:bookmarkStart w:id="195" w:name="_Toc155785365"/>
      <w:bookmarkStart w:id="196" w:name="_Toc156017758"/>
      <w:bookmarkStart w:id="197" w:name="_Toc156018072"/>
      <w:bookmarkStart w:id="198" w:name="_Toc156018954"/>
      <w:bookmarkStart w:id="199" w:name="_Toc156019844"/>
      <w:bookmarkEnd w:id="153"/>
      <w:bookmarkEnd w:id="154"/>
      <w:bookmarkEnd w:id="155"/>
      <w:r>
        <w:t>D</w:t>
      </w:r>
      <w:r w:rsidR="007546DD" w:rsidRPr="006630D4">
        <w:t xml:space="preserve">eviations from the </w:t>
      </w:r>
      <w:bookmarkEnd w:id="186"/>
      <w:bookmarkEnd w:id="187"/>
      <w:bookmarkEnd w:id="188"/>
      <w:r w:rsidR="00FA1DC1">
        <w:t>RAWP</w:t>
      </w:r>
      <w:bookmarkEnd w:id="189"/>
      <w:r w:rsidR="007546DD" w:rsidRPr="006630D4">
        <w:t xml:space="preserve"> </w:t>
      </w:r>
    </w:p>
    <w:p w14:paraId="3A6CCE37" w14:textId="77777777" w:rsidR="000D7393" w:rsidRDefault="00FA1DC1" w:rsidP="007E5212">
      <w:pPr>
        <w:pStyle w:val="BodyText"/>
        <w:spacing w:before="120" w:after="240" w:line="288" w:lineRule="auto"/>
        <w:jc w:val="both"/>
        <w:rPr>
          <w:bCs/>
          <w:color w:val="000000" w:themeColor="text1"/>
          <w:szCs w:val="22"/>
        </w:rPr>
      </w:pPr>
      <w:r>
        <w:rPr>
          <w:bCs/>
          <w:color w:val="000000" w:themeColor="text1"/>
          <w:szCs w:val="22"/>
        </w:rPr>
        <w:t>There were no significant dev</w:t>
      </w:r>
      <w:r w:rsidR="00382709">
        <w:rPr>
          <w:bCs/>
          <w:color w:val="000000" w:themeColor="text1"/>
          <w:szCs w:val="22"/>
        </w:rPr>
        <w:t>i</w:t>
      </w:r>
      <w:r>
        <w:rPr>
          <w:bCs/>
          <w:color w:val="000000" w:themeColor="text1"/>
          <w:szCs w:val="22"/>
        </w:rPr>
        <w:t>ations from the RAWP or subsequent NYSDEC-approved documents</w:t>
      </w:r>
      <w:r w:rsidR="00EA19CC">
        <w:rPr>
          <w:bCs/>
          <w:color w:val="000000" w:themeColor="text1"/>
          <w:szCs w:val="22"/>
        </w:rPr>
        <w:t xml:space="preserve">. </w:t>
      </w:r>
      <w:r w:rsidR="00B324E5">
        <w:rPr>
          <w:bCs/>
          <w:color w:val="000000" w:themeColor="text1"/>
          <w:szCs w:val="22"/>
        </w:rPr>
        <w:t xml:space="preserve"> </w:t>
      </w:r>
    </w:p>
    <w:p w14:paraId="45C44617" w14:textId="69650C3E" w:rsidR="007546DD" w:rsidRDefault="000D7393" w:rsidP="00DB7B71">
      <w:pPr>
        <w:pStyle w:val="BodyText"/>
        <w:spacing w:before="120" w:after="240" w:line="288" w:lineRule="auto"/>
        <w:jc w:val="both"/>
        <w:rPr>
          <w:bCs/>
          <w:color w:val="000000" w:themeColor="text1"/>
          <w:szCs w:val="22"/>
        </w:rPr>
      </w:pPr>
      <w:r>
        <w:rPr>
          <w:bCs/>
          <w:color w:val="000000" w:themeColor="text1"/>
          <w:szCs w:val="22"/>
        </w:rPr>
        <w:t xml:space="preserve">Confirmation endpoint samples were not collected </w:t>
      </w:r>
      <w:r w:rsidR="00C97E02">
        <w:rPr>
          <w:bCs/>
          <w:color w:val="000000" w:themeColor="text1"/>
          <w:szCs w:val="22"/>
        </w:rPr>
        <w:t>as</w:t>
      </w:r>
      <w:r>
        <w:rPr>
          <w:bCs/>
          <w:color w:val="000000" w:themeColor="text1"/>
          <w:szCs w:val="22"/>
        </w:rPr>
        <w:t xml:space="preserve"> all on-site soil was removed from the site and groundwater was completely removed from within the site down to the excavated bedrock depth. </w:t>
      </w:r>
      <w:r w:rsidR="00EC4081">
        <w:rPr>
          <w:bCs/>
          <w:color w:val="000000" w:themeColor="text1"/>
          <w:szCs w:val="22"/>
        </w:rPr>
        <w:t xml:space="preserve"> </w:t>
      </w:r>
      <w:r>
        <w:rPr>
          <w:bCs/>
          <w:color w:val="000000" w:themeColor="text1"/>
          <w:szCs w:val="22"/>
        </w:rPr>
        <w:t xml:space="preserve">This change was communicated by email to the NYSDEC on April 3, </w:t>
      </w:r>
      <w:proofErr w:type="gramStart"/>
      <w:r>
        <w:rPr>
          <w:bCs/>
          <w:color w:val="000000" w:themeColor="text1"/>
          <w:szCs w:val="22"/>
        </w:rPr>
        <w:t>2023</w:t>
      </w:r>
      <w:proofErr w:type="gramEnd"/>
      <w:r>
        <w:rPr>
          <w:bCs/>
          <w:color w:val="000000" w:themeColor="text1"/>
          <w:szCs w:val="22"/>
        </w:rPr>
        <w:t xml:space="preserve"> and documented in monthly progress reports submitted to the NYSDEC. </w:t>
      </w:r>
      <w:bookmarkEnd w:id="190"/>
      <w:bookmarkEnd w:id="191"/>
      <w:bookmarkEnd w:id="192"/>
      <w:bookmarkEnd w:id="193"/>
      <w:bookmarkEnd w:id="194"/>
      <w:bookmarkEnd w:id="195"/>
      <w:bookmarkEnd w:id="196"/>
      <w:bookmarkEnd w:id="197"/>
      <w:bookmarkEnd w:id="198"/>
      <w:bookmarkEnd w:id="199"/>
    </w:p>
    <w:sectPr w:rsidR="007546DD" w:rsidSect="007E5212">
      <w:head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0AC6" w14:textId="77777777" w:rsidR="00D93DFC" w:rsidRDefault="00D93DFC">
      <w:r>
        <w:separator/>
      </w:r>
    </w:p>
  </w:endnote>
  <w:endnote w:type="continuationSeparator" w:id="0">
    <w:p w14:paraId="350877E5" w14:textId="77777777" w:rsidR="00D93DFC" w:rsidRDefault="00D93DFC">
      <w:r>
        <w:continuationSeparator/>
      </w:r>
    </w:p>
  </w:endnote>
  <w:endnote w:type="continuationNotice" w:id="1">
    <w:p w14:paraId="6E6DE019" w14:textId="77777777" w:rsidR="00D93DFC" w:rsidRDefault="00D93D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45 Light">
    <w:panose1 w:val="02000403030000020003"/>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5545" w14:textId="77777777" w:rsidR="008A67BD" w:rsidRDefault="008A67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4CEE18" w14:textId="77777777" w:rsidR="008A67BD" w:rsidRDefault="008A67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B4D9" w14:textId="77777777" w:rsidR="001F1E23" w:rsidRDefault="001F1E23" w:rsidP="001F1E23">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979E" w14:textId="77777777" w:rsidR="00D93DFC" w:rsidRDefault="00D93DFC">
      <w:r>
        <w:separator/>
      </w:r>
    </w:p>
  </w:footnote>
  <w:footnote w:type="continuationSeparator" w:id="0">
    <w:p w14:paraId="6ECDE6D9" w14:textId="77777777" w:rsidR="00D93DFC" w:rsidRDefault="00D93DFC">
      <w:r>
        <w:continuationSeparator/>
      </w:r>
    </w:p>
  </w:footnote>
  <w:footnote w:type="continuationNotice" w:id="1">
    <w:p w14:paraId="6C46BFCE" w14:textId="77777777" w:rsidR="00D93DFC" w:rsidRDefault="00D93D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675"/>
      <w:gridCol w:w="4675"/>
    </w:tblGrid>
    <w:tr w:rsidR="008A67BD" w:rsidRPr="00DD497F" w14:paraId="26853977" w14:textId="77777777" w:rsidTr="007E5212">
      <w:tc>
        <w:tcPr>
          <w:tcW w:w="4675" w:type="dxa"/>
        </w:tcPr>
        <w:p w14:paraId="6171A7B0" w14:textId="77777777" w:rsidR="008A67BD" w:rsidRPr="00DD497F" w:rsidRDefault="008A67BD" w:rsidP="00F40E89">
          <w:pPr>
            <w:tabs>
              <w:tab w:val="center" w:pos="4320"/>
              <w:tab w:val="right" w:pos="9360"/>
            </w:tabs>
            <w:spacing w:line="240" w:lineRule="auto"/>
            <w:rPr>
              <w:sz w:val="18"/>
              <w:szCs w:val="18"/>
              <w:lang w:eastAsia="x-none"/>
            </w:rPr>
          </w:pPr>
          <w:r w:rsidRPr="00DD497F">
            <w:rPr>
              <w:sz w:val="18"/>
              <w:szCs w:val="18"/>
              <w:lang w:eastAsia="x-none"/>
            </w:rPr>
            <w:t>Final Engineering Report</w:t>
          </w:r>
        </w:p>
        <w:p w14:paraId="603AE899" w14:textId="77777777" w:rsidR="008A67BD" w:rsidRPr="00DD497F" w:rsidRDefault="008A67BD" w:rsidP="00F40E89">
          <w:pPr>
            <w:tabs>
              <w:tab w:val="center" w:pos="4320"/>
              <w:tab w:val="right" w:pos="9360"/>
            </w:tabs>
            <w:spacing w:line="240" w:lineRule="auto"/>
            <w:rPr>
              <w:sz w:val="18"/>
              <w:szCs w:val="18"/>
              <w:lang w:eastAsia="x-none"/>
            </w:rPr>
          </w:pPr>
          <w:r w:rsidRPr="00DD497F">
            <w:rPr>
              <w:sz w:val="18"/>
              <w:szCs w:val="18"/>
              <w:lang w:eastAsia="x-none"/>
            </w:rPr>
            <w:t>1095 Southern Blvd, New York, NY</w:t>
          </w:r>
        </w:p>
        <w:p w14:paraId="4EFA115E" w14:textId="77777777" w:rsidR="008A67BD" w:rsidRPr="00DD497F" w:rsidRDefault="008A67BD" w:rsidP="00F40E89">
          <w:pPr>
            <w:tabs>
              <w:tab w:val="center" w:pos="4320"/>
              <w:tab w:val="right" w:pos="9360"/>
            </w:tabs>
            <w:spacing w:line="240" w:lineRule="auto"/>
            <w:rPr>
              <w:sz w:val="18"/>
              <w:szCs w:val="18"/>
              <w:lang w:eastAsia="x-none"/>
            </w:rPr>
          </w:pPr>
          <w:r w:rsidRPr="00DD497F">
            <w:rPr>
              <w:sz w:val="18"/>
              <w:szCs w:val="18"/>
              <w:lang w:val="x-none" w:eastAsia="x-none"/>
            </w:rPr>
            <w:t xml:space="preserve">BCP Site No. </w:t>
          </w:r>
          <w:r w:rsidRPr="00DD497F">
            <w:rPr>
              <w:sz w:val="18"/>
              <w:szCs w:val="18"/>
              <w:lang w:eastAsia="x-none"/>
            </w:rPr>
            <w:t>C203055</w:t>
          </w:r>
        </w:p>
        <w:p w14:paraId="6A79308B" w14:textId="6DD7E9CD" w:rsidR="008A67BD" w:rsidRPr="00DD497F" w:rsidRDefault="008A67BD" w:rsidP="00B661B5">
          <w:pPr>
            <w:tabs>
              <w:tab w:val="center" w:pos="4320"/>
              <w:tab w:val="right" w:pos="9360"/>
            </w:tabs>
            <w:spacing w:line="240" w:lineRule="auto"/>
            <w:rPr>
              <w:sz w:val="18"/>
              <w:szCs w:val="18"/>
            </w:rPr>
          </w:pPr>
          <w:r w:rsidRPr="00DD497F">
            <w:rPr>
              <w:sz w:val="18"/>
              <w:szCs w:val="18"/>
              <w:lang w:val="x-none" w:eastAsia="x-none"/>
            </w:rPr>
            <w:t xml:space="preserve">Langan Project No. </w:t>
          </w:r>
          <w:r w:rsidRPr="00DD497F">
            <w:rPr>
              <w:sz w:val="18"/>
              <w:szCs w:val="18"/>
              <w:lang w:eastAsia="x-none"/>
            </w:rPr>
            <w:t>17019990</w:t>
          </w:r>
          <w:r w:rsidR="00D701BA">
            <w:rPr>
              <w:sz w:val="18"/>
              <w:szCs w:val="18"/>
              <w:lang w:eastAsia="x-none"/>
            </w:rPr>
            <w:t>4</w:t>
          </w:r>
        </w:p>
      </w:tc>
      <w:tc>
        <w:tcPr>
          <w:tcW w:w="4675" w:type="dxa"/>
        </w:tcPr>
        <w:p w14:paraId="464825D4" w14:textId="24B5AB39" w:rsidR="008A67BD" w:rsidRPr="00DD497F" w:rsidRDefault="008A67BD" w:rsidP="00F40E89">
          <w:pPr>
            <w:spacing w:line="240" w:lineRule="auto"/>
            <w:jc w:val="right"/>
            <w:rPr>
              <w:sz w:val="18"/>
              <w:szCs w:val="18"/>
              <w:lang w:eastAsia="x-none"/>
            </w:rPr>
          </w:pPr>
          <w:r w:rsidRPr="00DD497F">
            <w:rPr>
              <w:sz w:val="18"/>
              <w:szCs w:val="18"/>
              <w:lang w:eastAsia="x-none"/>
            </w:rPr>
            <w:fldChar w:fldCharType="begin"/>
          </w:r>
          <w:r w:rsidRPr="00DD497F">
            <w:rPr>
              <w:sz w:val="18"/>
              <w:szCs w:val="18"/>
              <w:lang w:eastAsia="x-none"/>
            </w:rPr>
            <w:instrText xml:space="preserve"> STYLEREF  Date </w:instrText>
          </w:r>
          <w:r w:rsidRPr="00DD497F">
            <w:rPr>
              <w:sz w:val="18"/>
              <w:szCs w:val="18"/>
              <w:lang w:eastAsia="x-none"/>
            </w:rPr>
            <w:fldChar w:fldCharType="separate"/>
          </w:r>
          <w:r w:rsidR="001F1E23">
            <w:rPr>
              <w:noProof/>
              <w:sz w:val="18"/>
              <w:szCs w:val="18"/>
              <w:lang w:eastAsia="x-none"/>
            </w:rPr>
            <w:t>May 3, 2024</w:t>
          </w:r>
          <w:r w:rsidRPr="00DD497F">
            <w:rPr>
              <w:sz w:val="18"/>
              <w:szCs w:val="18"/>
              <w:lang w:eastAsia="x-none"/>
            </w:rPr>
            <w:fldChar w:fldCharType="end"/>
          </w:r>
        </w:p>
        <w:p w14:paraId="58E00DFB" w14:textId="56B66435" w:rsidR="008A67BD" w:rsidRPr="00DD497F" w:rsidRDefault="008A67BD" w:rsidP="00F40E89">
          <w:pPr>
            <w:spacing w:line="240" w:lineRule="auto"/>
            <w:jc w:val="right"/>
            <w:rPr>
              <w:sz w:val="18"/>
              <w:szCs w:val="18"/>
            </w:rPr>
          </w:pPr>
          <w:r w:rsidRPr="00DD497F">
            <w:rPr>
              <w:sz w:val="18"/>
              <w:szCs w:val="18"/>
              <w:lang w:val="x-none" w:eastAsia="x-none"/>
            </w:rPr>
            <w:t xml:space="preserve">Page </w:t>
          </w:r>
          <w:r w:rsidRPr="00DD497F">
            <w:rPr>
              <w:sz w:val="18"/>
              <w:szCs w:val="18"/>
              <w:lang w:val="x-none" w:eastAsia="x-none"/>
            </w:rPr>
            <w:fldChar w:fldCharType="begin"/>
          </w:r>
          <w:r w:rsidRPr="00DD497F">
            <w:rPr>
              <w:sz w:val="18"/>
              <w:szCs w:val="18"/>
              <w:lang w:val="x-none" w:eastAsia="x-none"/>
            </w:rPr>
            <w:instrText xml:space="preserve"> PAGE  \* roman </w:instrText>
          </w:r>
          <w:r w:rsidRPr="00DD497F">
            <w:rPr>
              <w:sz w:val="18"/>
              <w:szCs w:val="18"/>
              <w:lang w:val="x-none" w:eastAsia="x-none"/>
            </w:rPr>
            <w:fldChar w:fldCharType="separate"/>
          </w:r>
          <w:r w:rsidR="00A73EEE">
            <w:rPr>
              <w:noProof/>
              <w:sz w:val="18"/>
              <w:szCs w:val="18"/>
              <w:lang w:val="x-none" w:eastAsia="x-none"/>
            </w:rPr>
            <w:t>xxvi</w:t>
          </w:r>
          <w:r w:rsidRPr="00DD497F">
            <w:rPr>
              <w:sz w:val="18"/>
              <w:szCs w:val="18"/>
              <w:lang w:val="x-none" w:eastAsia="x-none"/>
            </w:rPr>
            <w:fldChar w:fldCharType="end"/>
          </w:r>
        </w:p>
      </w:tc>
    </w:tr>
  </w:tbl>
  <w:p w14:paraId="5FFA578E" w14:textId="77777777" w:rsidR="008A67BD" w:rsidRPr="00DD497F" w:rsidRDefault="008A67BD" w:rsidP="003B71DD">
    <w:pPr>
      <w:pStyle w:val="Header"/>
      <w:tabs>
        <w:tab w:val="clear" w:pos="4320"/>
        <w:tab w:val="clear" w:pos="8640"/>
      </w:tabs>
      <w:jc w:val="right"/>
      <w:rPr>
        <w:sz w:val="18"/>
      </w:rPr>
    </w:pPr>
    <w:r w:rsidRPr="00DD497F">
      <w:rPr>
        <w:rStyle w:val="PageNumber"/>
        <w:b/>
        <w:sz w:val="18"/>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675"/>
      <w:gridCol w:w="4675"/>
    </w:tblGrid>
    <w:tr w:rsidR="0057126C" w:rsidRPr="00DD497F" w14:paraId="35BD8DBD" w14:textId="77777777" w:rsidTr="007E5212">
      <w:tc>
        <w:tcPr>
          <w:tcW w:w="4675" w:type="dxa"/>
        </w:tcPr>
        <w:p w14:paraId="2D384193" w14:textId="703DE8F5" w:rsidR="0057126C" w:rsidRPr="00DD497F" w:rsidRDefault="0057126C" w:rsidP="00F40E89">
          <w:pPr>
            <w:tabs>
              <w:tab w:val="center" w:pos="4320"/>
              <w:tab w:val="right" w:pos="9360"/>
            </w:tabs>
            <w:spacing w:line="240" w:lineRule="auto"/>
            <w:rPr>
              <w:sz w:val="18"/>
              <w:szCs w:val="18"/>
              <w:lang w:eastAsia="x-none"/>
            </w:rPr>
          </w:pPr>
          <w:r w:rsidRPr="00DD497F">
            <w:rPr>
              <w:sz w:val="18"/>
              <w:szCs w:val="18"/>
              <w:lang w:eastAsia="x-none"/>
            </w:rPr>
            <w:t>Final Engineering Report</w:t>
          </w:r>
        </w:p>
        <w:p w14:paraId="623879F8" w14:textId="77777777" w:rsidR="0057126C" w:rsidRPr="00DD497F" w:rsidRDefault="0057126C" w:rsidP="00F40E89">
          <w:pPr>
            <w:tabs>
              <w:tab w:val="center" w:pos="4320"/>
              <w:tab w:val="right" w:pos="9360"/>
            </w:tabs>
            <w:spacing w:line="240" w:lineRule="auto"/>
            <w:rPr>
              <w:sz w:val="18"/>
              <w:szCs w:val="18"/>
              <w:lang w:eastAsia="x-none"/>
            </w:rPr>
          </w:pPr>
          <w:r w:rsidRPr="00DD497F">
            <w:rPr>
              <w:sz w:val="18"/>
              <w:szCs w:val="18"/>
              <w:lang w:eastAsia="x-none"/>
            </w:rPr>
            <w:t>1095 Southern Blvd, New York, NY</w:t>
          </w:r>
        </w:p>
        <w:p w14:paraId="2BAC0992" w14:textId="77777777" w:rsidR="0057126C" w:rsidRPr="00DD497F" w:rsidRDefault="0057126C" w:rsidP="00F40E89">
          <w:pPr>
            <w:tabs>
              <w:tab w:val="center" w:pos="4320"/>
              <w:tab w:val="right" w:pos="9360"/>
            </w:tabs>
            <w:spacing w:line="240" w:lineRule="auto"/>
            <w:rPr>
              <w:sz w:val="18"/>
              <w:szCs w:val="18"/>
              <w:lang w:eastAsia="x-none"/>
            </w:rPr>
          </w:pPr>
          <w:r w:rsidRPr="00DD497F">
            <w:rPr>
              <w:sz w:val="18"/>
              <w:szCs w:val="18"/>
              <w:lang w:val="x-none" w:eastAsia="x-none"/>
            </w:rPr>
            <w:t xml:space="preserve">BCP Site No. </w:t>
          </w:r>
          <w:r w:rsidRPr="00DD497F">
            <w:rPr>
              <w:sz w:val="18"/>
              <w:szCs w:val="18"/>
              <w:lang w:eastAsia="x-none"/>
            </w:rPr>
            <w:t>C203055</w:t>
          </w:r>
        </w:p>
        <w:p w14:paraId="01F7DDCA" w14:textId="77777777" w:rsidR="0057126C" w:rsidRPr="00DD497F" w:rsidRDefault="0057126C" w:rsidP="00B661B5">
          <w:pPr>
            <w:tabs>
              <w:tab w:val="center" w:pos="4320"/>
              <w:tab w:val="right" w:pos="9360"/>
            </w:tabs>
            <w:spacing w:line="240" w:lineRule="auto"/>
            <w:rPr>
              <w:sz w:val="18"/>
              <w:szCs w:val="18"/>
            </w:rPr>
          </w:pPr>
          <w:r w:rsidRPr="00DD497F">
            <w:rPr>
              <w:sz w:val="18"/>
              <w:szCs w:val="18"/>
              <w:lang w:val="x-none" w:eastAsia="x-none"/>
            </w:rPr>
            <w:t xml:space="preserve">Langan Project No. </w:t>
          </w:r>
          <w:r w:rsidRPr="00DD497F">
            <w:rPr>
              <w:sz w:val="18"/>
              <w:szCs w:val="18"/>
              <w:lang w:eastAsia="x-none"/>
            </w:rPr>
            <w:t>17019990</w:t>
          </w:r>
          <w:r>
            <w:rPr>
              <w:sz w:val="18"/>
              <w:szCs w:val="18"/>
              <w:lang w:eastAsia="x-none"/>
            </w:rPr>
            <w:t>4</w:t>
          </w:r>
        </w:p>
      </w:tc>
      <w:tc>
        <w:tcPr>
          <w:tcW w:w="4675" w:type="dxa"/>
        </w:tcPr>
        <w:p w14:paraId="1D044741" w14:textId="1D226ECE" w:rsidR="0057126C" w:rsidRPr="00DD497F" w:rsidRDefault="0057126C" w:rsidP="00F40E89">
          <w:pPr>
            <w:spacing w:line="240" w:lineRule="auto"/>
            <w:jc w:val="right"/>
            <w:rPr>
              <w:sz w:val="18"/>
              <w:szCs w:val="18"/>
              <w:lang w:eastAsia="x-none"/>
            </w:rPr>
          </w:pPr>
          <w:r w:rsidRPr="00DD497F">
            <w:rPr>
              <w:sz w:val="18"/>
              <w:szCs w:val="18"/>
              <w:lang w:eastAsia="x-none"/>
            </w:rPr>
            <w:fldChar w:fldCharType="begin"/>
          </w:r>
          <w:r w:rsidRPr="00DD497F">
            <w:rPr>
              <w:sz w:val="18"/>
              <w:szCs w:val="18"/>
              <w:lang w:eastAsia="x-none"/>
            </w:rPr>
            <w:instrText xml:space="preserve"> STYLEREF  Date </w:instrText>
          </w:r>
          <w:r w:rsidR="00E02195">
            <w:rPr>
              <w:sz w:val="18"/>
              <w:szCs w:val="18"/>
              <w:lang w:eastAsia="x-none"/>
            </w:rPr>
            <w:fldChar w:fldCharType="separate"/>
          </w:r>
          <w:r w:rsidR="006D4ADC">
            <w:rPr>
              <w:noProof/>
              <w:sz w:val="18"/>
              <w:szCs w:val="18"/>
              <w:lang w:eastAsia="x-none"/>
            </w:rPr>
            <w:t>May 24, 2024</w:t>
          </w:r>
          <w:r w:rsidRPr="00DD497F">
            <w:rPr>
              <w:sz w:val="18"/>
              <w:szCs w:val="18"/>
              <w:lang w:eastAsia="x-none"/>
            </w:rPr>
            <w:fldChar w:fldCharType="end"/>
          </w:r>
        </w:p>
        <w:p w14:paraId="482E5D49" w14:textId="5A842BEE" w:rsidR="0057126C" w:rsidRPr="00DD497F" w:rsidRDefault="001F1E23" w:rsidP="001F1E23">
          <w:pPr>
            <w:spacing w:line="240" w:lineRule="auto"/>
            <w:jc w:val="right"/>
            <w:rPr>
              <w:sz w:val="18"/>
              <w:szCs w:val="18"/>
            </w:rPr>
          </w:pPr>
          <w:r>
            <w:rPr>
              <w:sz w:val="18"/>
              <w:szCs w:val="18"/>
              <w:lang w:eastAsia="x-none"/>
            </w:rPr>
            <w:t>Page</w:t>
          </w:r>
        </w:p>
      </w:tc>
    </w:tr>
  </w:tbl>
  <w:p w14:paraId="43F36BCB" w14:textId="2042BE67" w:rsidR="0057126C" w:rsidRPr="00DD497F" w:rsidRDefault="0057126C" w:rsidP="003B71DD">
    <w:pPr>
      <w:pStyle w:val="Header"/>
      <w:tabs>
        <w:tab w:val="clear" w:pos="4320"/>
        <w:tab w:val="clear" w:pos="8640"/>
      </w:tabs>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675"/>
      <w:gridCol w:w="4675"/>
    </w:tblGrid>
    <w:tr w:rsidR="00D96930" w:rsidRPr="00DD497F" w14:paraId="214AF17C" w14:textId="77777777" w:rsidTr="007E5212">
      <w:tc>
        <w:tcPr>
          <w:tcW w:w="4675" w:type="dxa"/>
        </w:tcPr>
        <w:p w14:paraId="3E3C670D" w14:textId="77777777" w:rsidR="00D96930" w:rsidRPr="00DD497F" w:rsidRDefault="00D96930" w:rsidP="00F40E89">
          <w:pPr>
            <w:tabs>
              <w:tab w:val="center" w:pos="4320"/>
              <w:tab w:val="right" w:pos="9360"/>
            </w:tabs>
            <w:spacing w:line="240" w:lineRule="auto"/>
            <w:rPr>
              <w:sz w:val="18"/>
              <w:szCs w:val="18"/>
              <w:lang w:eastAsia="x-none"/>
            </w:rPr>
          </w:pPr>
          <w:r w:rsidRPr="00DD497F">
            <w:rPr>
              <w:sz w:val="18"/>
              <w:szCs w:val="18"/>
              <w:lang w:eastAsia="x-none"/>
            </w:rPr>
            <w:t>Final Engineering Report</w:t>
          </w:r>
        </w:p>
        <w:p w14:paraId="2E4A24E8" w14:textId="77777777" w:rsidR="00D96930" w:rsidRPr="00DD497F" w:rsidRDefault="00D96930" w:rsidP="00F40E89">
          <w:pPr>
            <w:tabs>
              <w:tab w:val="center" w:pos="4320"/>
              <w:tab w:val="right" w:pos="9360"/>
            </w:tabs>
            <w:spacing w:line="240" w:lineRule="auto"/>
            <w:rPr>
              <w:sz w:val="18"/>
              <w:szCs w:val="18"/>
              <w:lang w:eastAsia="x-none"/>
            </w:rPr>
          </w:pPr>
          <w:r w:rsidRPr="00DD497F">
            <w:rPr>
              <w:sz w:val="18"/>
              <w:szCs w:val="18"/>
              <w:lang w:eastAsia="x-none"/>
            </w:rPr>
            <w:t>1095 Southern Blvd, New York, NY</w:t>
          </w:r>
        </w:p>
        <w:p w14:paraId="6D76A12F" w14:textId="77777777" w:rsidR="00D96930" w:rsidRPr="00DD497F" w:rsidRDefault="00D96930" w:rsidP="00F40E89">
          <w:pPr>
            <w:tabs>
              <w:tab w:val="center" w:pos="4320"/>
              <w:tab w:val="right" w:pos="9360"/>
            </w:tabs>
            <w:spacing w:line="240" w:lineRule="auto"/>
            <w:rPr>
              <w:sz w:val="18"/>
              <w:szCs w:val="18"/>
              <w:lang w:eastAsia="x-none"/>
            </w:rPr>
          </w:pPr>
          <w:r w:rsidRPr="00DD497F">
            <w:rPr>
              <w:sz w:val="18"/>
              <w:szCs w:val="18"/>
              <w:lang w:val="x-none" w:eastAsia="x-none"/>
            </w:rPr>
            <w:t xml:space="preserve">BCP Site No. </w:t>
          </w:r>
          <w:r w:rsidRPr="00DD497F">
            <w:rPr>
              <w:sz w:val="18"/>
              <w:szCs w:val="18"/>
              <w:lang w:eastAsia="x-none"/>
            </w:rPr>
            <w:t>C203055</w:t>
          </w:r>
        </w:p>
        <w:p w14:paraId="7B127E28" w14:textId="0F314567" w:rsidR="00D96930" w:rsidRPr="00DD497F" w:rsidRDefault="00D96930" w:rsidP="00B661B5">
          <w:pPr>
            <w:tabs>
              <w:tab w:val="center" w:pos="4320"/>
              <w:tab w:val="right" w:pos="9360"/>
            </w:tabs>
            <w:spacing w:line="240" w:lineRule="auto"/>
            <w:rPr>
              <w:sz w:val="18"/>
              <w:szCs w:val="18"/>
            </w:rPr>
          </w:pPr>
          <w:r w:rsidRPr="00DD497F">
            <w:rPr>
              <w:sz w:val="18"/>
              <w:szCs w:val="18"/>
              <w:lang w:val="x-none" w:eastAsia="x-none"/>
            </w:rPr>
            <w:t xml:space="preserve">Langan Project No. </w:t>
          </w:r>
          <w:r w:rsidRPr="00DD497F">
            <w:rPr>
              <w:sz w:val="18"/>
              <w:szCs w:val="18"/>
              <w:lang w:eastAsia="x-none"/>
            </w:rPr>
            <w:t>17019990</w:t>
          </w:r>
          <w:r>
            <w:rPr>
              <w:sz w:val="18"/>
              <w:szCs w:val="18"/>
              <w:lang w:eastAsia="x-none"/>
            </w:rPr>
            <w:t>4</w:t>
          </w:r>
        </w:p>
      </w:tc>
      <w:tc>
        <w:tcPr>
          <w:tcW w:w="4675" w:type="dxa"/>
        </w:tcPr>
        <w:p w14:paraId="0F7ECEED" w14:textId="34F9DC16" w:rsidR="00D96930" w:rsidRPr="00DD497F" w:rsidRDefault="00D96930" w:rsidP="00F40E89">
          <w:pPr>
            <w:spacing w:line="240" w:lineRule="auto"/>
            <w:jc w:val="right"/>
            <w:rPr>
              <w:sz w:val="18"/>
              <w:szCs w:val="18"/>
              <w:lang w:eastAsia="x-none"/>
            </w:rPr>
          </w:pPr>
          <w:r w:rsidRPr="00DD497F">
            <w:rPr>
              <w:sz w:val="18"/>
              <w:szCs w:val="18"/>
              <w:lang w:eastAsia="x-none"/>
            </w:rPr>
            <w:fldChar w:fldCharType="begin"/>
          </w:r>
          <w:r w:rsidRPr="00DD497F">
            <w:rPr>
              <w:sz w:val="18"/>
              <w:szCs w:val="18"/>
              <w:lang w:eastAsia="x-none"/>
            </w:rPr>
            <w:instrText xml:space="preserve"> STYLEREF  Date </w:instrText>
          </w:r>
          <w:r w:rsidRPr="00DD497F">
            <w:rPr>
              <w:sz w:val="18"/>
              <w:szCs w:val="18"/>
              <w:lang w:eastAsia="x-none"/>
            </w:rPr>
            <w:fldChar w:fldCharType="separate"/>
          </w:r>
          <w:r w:rsidR="006D4ADC">
            <w:rPr>
              <w:noProof/>
              <w:sz w:val="18"/>
              <w:szCs w:val="18"/>
              <w:lang w:eastAsia="x-none"/>
            </w:rPr>
            <w:t>May 24, 2024</w:t>
          </w:r>
          <w:r w:rsidRPr="00DD497F">
            <w:rPr>
              <w:sz w:val="18"/>
              <w:szCs w:val="18"/>
              <w:lang w:eastAsia="x-none"/>
            </w:rPr>
            <w:fldChar w:fldCharType="end"/>
          </w:r>
        </w:p>
        <w:p w14:paraId="0ED52075" w14:textId="73174520" w:rsidR="00D96930" w:rsidRPr="00DD497F" w:rsidRDefault="00D96930" w:rsidP="00F40E89">
          <w:pPr>
            <w:spacing w:line="240" w:lineRule="auto"/>
            <w:jc w:val="right"/>
            <w:rPr>
              <w:sz w:val="18"/>
              <w:szCs w:val="18"/>
            </w:rPr>
          </w:pPr>
          <w:r w:rsidRPr="00DD497F">
            <w:rPr>
              <w:sz w:val="18"/>
              <w:szCs w:val="18"/>
              <w:lang w:val="x-none" w:eastAsia="x-none"/>
            </w:rPr>
            <w:t xml:space="preserve">Page </w:t>
          </w:r>
          <w:r>
            <w:rPr>
              <w:sz w:val="18"/>
              <w:szCs w:val="18"/>
              <w:lang w:val="x-none" w:eastAsia="x-none"/>
            </w:rPr>
            <w:fldChar w:fldCharType="begin"/>
          </w:r>
          <w:r>
            <w:rPr>
              <w:sz w:val="18"/>
              <w:szCs w:val="18"/>
              <w:lang w:val="x-none" w:eastAsia="x-none"/>
            </w:rPr>
            <w:instrText xml:space="preserve"> PAGE  \* Arabic </w:instrText>
          </w:r>
          <w:r>
            <w:rPr>
              <w:sz w:val="18"/>
              <w:szCs w:val="18"/>
              <w:lang w:val="x-none" w:eastAsia="x-none"/>
            </w:rPr>
            <w:fldChar w:fldCharType="separate"/>
          </w:r>
          <w:r>
            <w:rPr>
              <w:noProof/>
              <w:sz w:val="18"/>
              <w:szCs w:val="18"/>
              <w:lang w:val="x-none" w:eastAsia="x-none"/>
            </w:rPr>
            <w:t>1</w:t>
          </w:r>
          <w:r>
            <w:rPr>
              <w:sz w:val="18"/>
              <w:szCs w:val="18"/>
              <w:lang w:val="x-none" w:eastAsia="x-none"/>
            </w:rPr>
            <w:fldChar w:fldCharType="end"/>
          </w:r>
          <w:r>
            <w:rPr>
              <w:sz w:val="18"/>
              <w:szCs w:val="18"/>
              <w:lang w:eastAsia="x-none"/>
            </w:rPr>
            <w:t xml:space="preserve"> of </w:t>
          </w:r>
          <w:r>
            <w:rPr>
              <w:sz w:val="18"/>
              <w:szCs w:val="18"/>
              <w:lang w:eastAsia="x-none"/>
            </w:rPr>
            <w:fldChar w:fldCharType="begin"/>
          </w:r>
          <w:r>
            <w:rPr>
              <w:sz w:val="18"/>
              <w:szCs w:val="18"/>
              <w:lang w:eastAsia="x-none"/>
            </w:rPr>
            <w:instrText xml:space="preserve"> SECTIONPAGES  \* Arabic  \* MERGEFORMAT </w:instrText>
          </w:r>
          <w:r>
            <w:rPr>
              <w:sz w:val="18"/>
              <w:szCs w:val="18"/>
              <w:lang w:eastAsia="x-none"/>
            </w:rPr>
            <w:fldChar w:fldCharType="separate"/>
          </w:r>
          <w:r w:rsidR="006D4ADC">
            <w:rPr>
              <w:noProof/>
              <w:sz w:val="18"/>
              <w:szCs w:val="18"/>
              <w:lang w:eastAsia="x-none"/>
            </w:rPr>
            <w:t>21</w:t>
          </w:r>
          <w:r>
            <w:rPr>
              <w:sz w:val="18"/>
              <w:szCs w:val="18"/>
              <w:lang w:eastAsia="x-none"/>
            </w:rPr>
            <w:fldChar w:fldCharType="end"/>
          </w:r>
        </w:p>
      </w:tc>
    </w:tr>
  </w:tbl>
  <w:p w14:paraId="531EF8BD" w14:textId="48A36C96" w:rsidR="00D96930" w:rsidRPr="00DD497F" w:rsidRDefault="00D96930" w:rsidP="003B71DD">
    <w:pPr>
      <w:pStyle w:val="Header"/>
      <w:tabs>
        <w:tab w:val="clear" w:pos="4320"/>
        <w:tab w:val="clear" w:pos="8640"/>
      </w:tabs>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8E"/>
    <w:multiLevelType w:val="hybridMultilevel"/>
    <w:tmpl w:val="60A655EC"/>
    <w:lvl w:ilvl="0" w:tplc="0409000F">
      <w:start w:val="1"/>
      <w:numFmt w:val="decimal"/>
      <w:lvlText w:val="%1."/>
      <w:lvlJc w:val="left"/>
      <w:pPr>
        <w:tabs>
          <w:tab w:val="num" w:pos="1152"/>
        </w:tabs>
        <w:ind w:left="1152" w:hanging="360"/>
      </w:p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1C9223D"/>
    <w:multiLevelType w:val="hybridMultilevel"/>
    <w:tmpl w:val="B9A0CA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36F91"/>
    <w:multiLevelType w:val="hybridMultilevel"/>
    <w:tmpl w:val="D73EE2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971D3"/>
    <w:multiLevelType w:val="hybridMultilevel"/>
    <w:tmpl w:val="1A42BD4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831AD2"/>
    <w:multiLevelType w:val="hybridMultilevel"/>
    <w:tmpl w:val="5B507E3E"/>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111A5330"/>
    <w:multiLevelType w:val="singleLevel"/>
    <w:tmpl w:val="5BB839F8"/>
    <w:lvl w:ilvl="0">
      <w:start w:val="1"/>
      <w:numFmt w:val="decimal"/>
      <w:pStyle w:val="subsection"/>
      <w:lvlText w:val="%1"/>
      <w:lvlJc w:val="left"/>
      <w:pPr>
        <w:tabs>
          <w:tab w:val="num" w:pos="720"/>
        </w:tabs>
        <w:ind w:left="720" w:hanging="720"/>
      </w:pPr>
      <w:rPr>
        <w:rFonts w:hint="default"/>
      </w:rPr>
    </w:lvl>
  </w:abstractNum>
  <w:abstractNum w:abstractNumId="6" w15:restartNumberingAfterBreak="0">
    <w:nsid w:val="123E08BE"/>
    <w:multiLevelType w:val="hybridMultilevel"/>
    <w:tmpl w:val="32F8DCC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15:restartNumberingAfterBreak="0">
    <w:nsid w:val="13D21D2A"/>
    <w:multiLevelType w:val="hybridMultilevel"/>
    <w:tmpl w:val="94120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076FE"/>
    <w:multiLevelType w:val="hybridMultilevel"/>
    <w:tmpl w:val="6E0C232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9" w15:restartNumberingAfterBreak="0">
    <w:nsid w:val="150632D7"/>
    <w:multiLevelType w:val="hybridMultilevel"/>
    <w:tmpl w:val="54CE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906DE"/>
    <w:multiLevelType w:val="hybridMultilevel"/>
    <w:tmpl w:val="296EB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6060A5"/>
    <w:multiLevelType w:val="hybridMultilevel"/>
    <w:tmpl w:val="CE1EF7D0"/>
    <w:lvl w:ilvl="0" w:tplc="80105BC2">
      <w:numFmt w:val="bullet"/>
      <w:lvlText w:val="•"/>
      <w:lvlJc w:val="left"/>
      <w:pPr>
        <w:ind w:left="1440" w:hanging="720"/>
      </w:pPr>
      <w:rPr>
        <w:rFonts w:ascii="Univers LT 45 Light" w:eastAsia="Times New Roman" w:hAnsi="Univers LT 45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8445B2"/>
    <w:multiLevelType w:val="hybridMultilevel"/>
    <w:tmpl w:val="23B8C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25041"/>
    <w:multiLevelType w:val="hybridMultilevel"/>
    <w:tmpl w:val="2F6E1B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E333453"/>
    <w:multiLevelType w:val="hybridMultilevel"/>
    <w:tmpl w:val="36F4BA2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1F037856"/>
    <w:multiLevelType w:val="singleLevel"/>
    <w:tmpl w:val="F71A509E"/>
    <w:lvl w:ilvl="0">
      <w:start w:val="1"/>
      <w:numFmt w:val="bullet"/>
      <w:pStyle w:val="Bullet"/>
      <w:lvlText w:val=""/>
      <w:lvlJc w:val="left"/>
      <w:pPr>
        <w:tabs>
          <w:tab w:val="num" w:pos="1080"/>
        </w:tabs>
        <w:ind w:left="1080" w:hanging="360"/>
      </w:pPr>
      <w:rPr>
        <w:rFonts w:ascii="Symbol" w:hAnsi="Symbol" w:hint="default"/>
      </w:rPr>
    </w:lvl>
  </w:abstractNum>
  <w:abstractNum w:abstractNumId="16" w15:restartNumberingAfterBreak="0">
    <w:nsid w:val="23466DC3"/>
    <w:multiLevelType w:val="hybridMultilevel"/>
    <w:tmpl w:val="554254CA"/>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7" w15:restartNumberingAfterBreak="0">
    <w:nsid w:val="25515761"/>
    <w:multiLevelType w:val="hybridMultilevel"/>
    <w:tmpl w:val="FCAAB7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9D7EF8"/>
    <w:multiLevelType w:val="hybridMultilevel"/>
    <w:tmpl w:val="A082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552D11"/>
    <w:multiLevelType w:val="hybridMultilevel"/>
    <w:tmpl w:val="1AD4BAC4"/>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A763599"/>
    <w:multiLevelType w:val="hybridMultilevel"/>
    <w:tmpl w:val="D69A796E"/>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1" w15:restartNumberingAfterBreak="0">
    <w:nsid w:val="2D955A59"/>
    <w:multiLevelType w:val="hybridMultilevel"/>
    <w:tmpl w:val="ABDE0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6752CB"/>
    <w:multiLevelType w:val="singleLevel"/>
    <w:tmpl w:val="312CBBB4"/>
    <w:lvl w:ilvl="0">
      <w:start w:val="1"/>
      <w:numFmt w:val="upperLetter"/>
      <w:pStyle w:val="Heading9"/>
      <w:lvlText w:val="%1."/>
      <w:lvlJc w:val="left"/>
      <w:pPr>
        <w:tabs>
          <w:tab w:val="num" w:pos="360"/>
        </w:tabs>
        <w:ind w:left="360" w:hanging="360"/>
      </w:pPr>
    </w:lvl>
  </w:abstractNum>
  <w:abstractNum w:abstractNumId="23" w15:restartNumberingAfterBreak="0">
    <w:nsid w:val="32C036A9"/>
    <w:multiLevelType w:val="hybridMultilevel"/>
    <w:tmpl w:val="8348F6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331B58AB"/>
    <w:multiLevelType w:val="hybridMultilevel"/>
    <w:tmpl w:val="CA98AFDE"/>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3516E59"/>
    <w:multiLevelType w:val="multilevel"/>
    <w:tmpl w:val="BB30ACFC"/>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5037C86"/>
    <w:multiLevelType w:val="hybridMultilevel"/>
    <w:tmpl w:val="6D18C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3B4039"/>
    <w:multiLevelType w:val="hybridMultilevel"/>
    <w:tmpl w:val="730288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D314C5"/>
    <w:multiLevelType w:val="hybridMultilevel"/>
    <w:tmpl w:val="0FD23A5E"/>
    <w:lvl w:ilvl="0" w:tplc="CCB0FE2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CCB0FE24">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9F707A2"/>
    <w:multiLevelType w:val="hybridMultilevel"/>
    <w:tmpl w:val="86AA8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5B06D7"/>
    <w:multiLevelType w:val="hybridMultilevel"/>
    <w:tmpl w:val="4238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DD6FC8"/>
    <w:multiLevelType w:val="hybridMultilevel"/>
    <w:tmpl w:val="C74C6A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EB4904"/>
    <w:multiLevelType w:val="multilevel"/>
    <w:tmpl w:val="D4F0AED0"/>
    <w:lvl w:ilvl="0">
      <w:start w:val="8"/>
      <w:numFmt w:val="decimal"/>
      <w:lvlText w:val="%1"/>
      <w:lvlJc w:val="left"/>
      <w:pPr>
        <w:tabs>
          <w:tab w:val="num" w:pos="720"/>
        </w:tabs>
        <w:ind w:left="720" w:hanging="720"/>
      </w:pPr>
      <w:rPr>
        <w:rFonts w:hint="default"/>
      </w:rPr>
    </w:lvl>
    <w:lvl w:ilvl="1">
      <w:start w:val="2"/>
      <w:numFmt w:val="decimal"/>
      <w:pStyle w:val="Style3"/>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0B3492C"/>
    <w:multiLevelType w:val="hybridMultilevel"/>
    <w:tmpl w:val="59D49924"/>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15:restartNumberingAfterBreak="0">
    <w:nsid w:val="41192AFE"/>
    <w:multiLevelType w:val="hybridMultilevel"/>
    <w:tmpl w:val="927888BA"/>
    <w:lvl w:ilvl="0" w:tplc="C26052A2">
      <w:start w:val="3"/>
      <w:numFmt w:val="bullet"/>
      <w:lvlText w:val="-"/>
      <w:lvlJc w:val="left"/>
      <w:pPr>
        <w:ind w:left="720" w:hanging="360"/>
      </w:pPr>
      <w:rPr>
        <w:rFonts w:ascii="Univers LT 45 Light" w:eastAsia="Times New Roman" w:hAnsi="Univers LT 45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BC6DC0"/>
    <w:multiLevelType w:val="hybridMultilevel"/>
    <w:tmpl w:val="6A7EE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691001"/>
    <w:multiLevelType w:val="hybridMultilevel"/>
    <w:tmpl w:val="735E6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C43997"/>
    <w:multiLevelType w:val="hybridMultilevel"/>
    <w:tmpl w:val="152C7DEC"/>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8" w15:restartNumberingAfterBreak="0">
    <w:nsid w:val="4C6D4865"/>
    <w:multiLevelType w:val="hybridMultilevel"/>
    <w:tmpl w:val="B3CAFC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966D2A"/>
    <w:multiLevelType w:val="hybridMultilevel"/>
    <w:tmpl w:val="5684835A"/>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0" w15:restartNumberingAfterBreak="0">
    <w:nsid w:val="52CF14B3"/>
    <w:multiLevelType w:val="hybridMultilevel"/>
    <w:tmpl w:val="530E9950"/>
    <w:lvl w:ilvl="0" w:tplc="219E08D2">
      <w:start w:val="1"/>
      <w:numFmt w:val="bullet"/>
      <w:lvlText w:val=""/>
      <w:lvlJc w:val="left"/>
      <w:pPr>
        <w:ind w:left="784" w:hanging="360"/>
      </w:pPr>
      <w:rPr>
        <w:rFonts w:ascii="Symbol" w:hAnsi="Symbol" w:hint="default"/>
        <w:sz w:val="22"/>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1" w15:restartNumberingAfterBreak="0">
    <w:nsid w:val="52D50F59"/>
    <w:multiLevelType w:val="hybridMultilevel"/>
    <w:tmpl w:val="DAC44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BC601DE"/>
    <w:multiLevelType w:val="hybridMultilevel"/>
    <w:tmpl w:val="9BA8EE54"/>
    <w:lvl w:ilvl="0" w:tplc="CCB0FE24">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E2279E6"/>
    <w:multiLevelType w:val="hybridMultilevel"/>
    <w:tmpl w:val="59EE5C1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4" w15:restartNumberingAfterBreak="0">
    <w:nsid w:val="5EE074D5"/>
    <w:multiLevelType w:val="hybridMultilevel"/>
    <w:tmpl w:val="80E8BB8A"/>
    <w:lvl w:ilvl="0" w:tplc="80105BC2">
      <w:numFmt w:val="bullet"/>
      <w:lvlText w:val="•"/>
      <w:lvlJc w:val="left"/>
      <w:pPr>
        <w:ind w:left="1440" w:hanging="720"/>
      </w:pPr>
      <w:rPr>
        <w:rFonts w:ascii="Univers LT 45 Light" w:eastAsia="Times New Roman" w:hAnsi="Univers LT 45 Ligh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1C4611D"/>
    <w:multiLevelType w:val="multilevel"/>
    <w:tmpl w:val="AB4E39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1FC5F3F"/>
    <w:multiLevelType w:val="hybridMultilevel"/>
    <w:tmpl w:val="6514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0428C8"/>
    <w:multiLevelType w:val="hybridMultilevel"/>
    <w:tmpl w:val="440621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5901615"/>
    <w:multiLevelType w:val="hybridMultilevel"/>
    <w:tmpl w:val="B618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5C547E"/>
    <w:multiLevelType w:val="hybridMultilevel"/>
    <w:tmpl w:val="F628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330EDB"/>
    <w:multiLevelType w:val="hybridMultilevel"/>
    <w:tmpl w:val="548E4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EFF0AB0"/>
    <w:multiLevelType w:val="hybridMultilevel"/>
    <w:tmpl w:val="65EED2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6FB12865"/>
    <w:multiLevelType w:val="hybridMultilevel"/>
    <w:tmpl w:val="AE1C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D669C3"/>
    <w:multiLevelType w:val="hybridMultilevel"/>
    <w:tmpl w:val="65561C5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4" w15:restartNumberingAfterBreak="0">
    <w:nsid w:val="7D173E43"/>
    <w:multiLevelType w:val="hybridMultilevel"/>
    <w:tmpl w:val="7E5AABC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55" w15:restartNumberingAfterBreak="0">
    <w:nsid w:val="7EB715AC"/>
    <w:multiLevelType w:val="hybridMultilevel"/>
    <w:tmpl w:val="42AC4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6180039">
    <w:abstractNumId w:val="5"/>
  </w:num>
  <w:num w:numId="2" w16cid:durableId="1009138294">
    <w:abstractNumId w:val="22"/>
  </w:num>
  <w:num w:numId="3" w16cid:durableId="654798442">
    <w:abstractNumId w:val="15"/>
  </w:num>
  <w:num w:numId="4" w16cid:durableId="769156899">
    <w:abstractNumId w:val="32"/>
  </w:num>
  <w:num w:numId="5" w16cid:durableId="1856458560">
    <w:abstractNumId w:val="35"/>
  </w:num>
  <w:num w:numId="6" w16cid:durableId="477848402">
    <w:abstractNumId w:val="27"/>
  </w:num>
  <w:num w:numId="7" w16cid:durableId="762918526">
    <w:abstractNumId w:val="36"/>
  </w:num>
  <w:num w:numId="8" w16cid:durableId="2095347974">
    <w:abstractNumId w:val="7"/>
  </w:num>
  <w:num w:numId="9" w16cid:durableId="1969165123">
    <w:abstractNumId w:val="1"/>
  </w:num>
  <w:num w:numId="10" w16cid:durableId="148521504">
    <w:abstractNumId w:val="47"/>
  </w:num>
  <w:num w:numId="11" w16cid:durableId="1902595453">
    <w:abstractNumId w:val="38"/>
  </w:num>
  <w:num w:numId="12" w16cid:durableId="1619753561">
    <w:abstractNumId w:val="13"/>
  </w:num>
  <w:num w:numId="13" w16cid:durableId="750082240">
    <w:abstractNumId w:val="31"/>
  </w:num>
  <w:num w:numId="14" w16cid:durableId="811678395">
    <w:abstractNumId w:val="26"/>
  </w:num>
  <w:num w:numId="15" w16cid:durableId="1806390941">
    <w:abstractNumId w:val="17"/>
  </w:num>
  <w:num w:numId="16" w16cid:durableId="886988032">
    <w:abstractNumId w:val="3"/>
  </w:num>
  <w:num w:numId="17" w16cid:durableId="1803116339">
    <w:abstractNumId w:val="41"/>
  </w:num>
  <w:num w:numId="18" w16cid:durableId="2082748122">
    <w:abstractNumId w:val="21"/>
  </w:num>
  <w:num w:numId="19" w16cid:durableId="261887149">
    <w:abstractNumId w:val="23"/>
  </w:num>
  <w:num w:numId="20" w16cid:durableId="1641957615">
    <w:abstractNumId w:val="29"/>
  </w:num>
  <w:num w:numId="21" w16cid:durableId="30810609">
    <w:abstractNumId w:val="43"/>
  </w:num>
  <w:num w:numId="22" w16cid:durableId="259261451">
    <w:abstractNumId w:val="39"/>
  </w:num>
  <w:num w:numId="23" w16cid:durableId="1244221541">
    <w:abstractNumId w:val="37"/>
  </w:num>
  <w:num w:numId="24" w16cid:durableId="1758750219">
    <w:abstractNumId w:val="16"/>
  </w:num>
  <w:num w:numId="25" w16cid:durableId="797843752">
    <w:abstractNumId w:val="20"/>
  </w:num>
  <w:num w:numId="26" w16cid:durableId="2070614259">
    <w:abstractNumId w:val="54"/>
  </w:num>
  <w:num w:numId="27" w16cid:durableId="496917991">
    <w:abstractNumId w:val="53"/>
  </w:num>
  <w:num w:numId="28" w16cid:durableId="1682853849">
    <w:abstractNumId w:val="6"/>
  </w:num>
  <w:num w:numId="29" w16cid:durableId="1443919717">
    <w:abstractNumId w:val="4"/>
  </w:num>
  <w:num w:numId="30" w16cid:durableId="1645232334">
    <w:abstractNumId w:val="24"/>
  </w:num>
  <w:num w:numId="31" w16cid:durableId="2122414279">
    <w:abstractNumId w:val="10"/>
  </w:num>
  <w:num w:numId="32" w16cid:durableId="1842426201">
    <w:abstractNumId w:val="51"/>
  </w:num>
  <w:num w:numId="33" w16cid:durableId="1900555484">
    <w:abstractNumId w:val="42"/>
  </w:num>
  <w:num w:numId="34" w16cid:durableId="1885211573">
    <w:abstractNumId w:val="8"/>
  </w:num>
  <w:num w:numId="35" w16cid:durableId="128979924">
    <w:abstractNumId w:val="19"/>
  </w:num>
  <w:num w:numId="36" w16cid:durableId="777795598">
    <w:abstractNumId w:val="28"/>
  </w:num>
  <w:num w:numId="37" w16cid:durableId="117798064">
    <w:abstractNumId w:val="0"/>
  </w:num>
  <w:num w:numId="38" w16cid:durableId="646936579">
    <w:abstractNumId w:val="2"/>
  </w:num>
  <w:num w:numId="39" w16cid:durableId="1387147505">
    <w:abstractNumId w:val="12"/>
  </w:num>
  <w:num w:numId="40" w16cid:durableId="1673678912">
    <w:abstractNumId w:val="33"/>
  </w:num>
  <w:num w:numId="41" w16cid:durableId="984241006">
    <w:abstractNumId w:val="30"/>
  </w:num>
  <w:num w:numId="42" w16cid:durableId="1210797162">
    <w:abstractNumId w:val="49"/>
  </w:num>
  <w:num w:numId="43" w16cid:durableId="250162705">
    <w:abstractNumId w:val="9"/>
  </w:num>
  <w:num w:numId="44" w16cid:durableId="1257177749">
    <w:abstractNumId w:val="40"/>
  </w:num>
  <w:num w:numId="45" w16cid:durableId="1190337590">
    <w:abstractNumId w:val="46"/>
  </w:num>
  <w:num w:numId="46" w16cid:durableId="2013291568">
    <w:abstractNumId w:val="34"/>
  </w:num>
  <w:num w:numId="47" w16cid:durableId="768938063">
    <w:abstractNumId w:val="50"/>
  </w:num>
  <w:num w:numId="48" w16cid:durableId="128717307">
    <w:abstractNumId w:val="14"/>
  </w:num>
  <w:num w:numId="49" w16cid:durableId="426537994">
    <w:abstractNumId w:val="48"/>
  </w:num>
  <w:num w:numId="50" w16cid:durableId="121508961">
    <w:abstractNumId w:val="55"/>
  </w:num>
  <w:num w:numId="51" w16cid:durableId="1741173894">
    <w:abstractNumId w:val="44"/>
  </w:num>
  <w:num w:numId="52" w16cid:durableId="1610814335">
    <w:abstractNumId w:val="11"/>
  </w:num>
  <w:num w:numId="53" w16cid:durableId="209001135">
    <w:abstractNumId w:val="18"/>
  </w:num>
  <w:num w:numId="54" w16cid:durableId="509494876">
    <w:abstractNumId w:val="52"/>
  </w:num>
  <w:num w:numId="55" w16cid:durableId="2051151300">
    <w:abstractNumId w:val="25"/>
  </w:num>
  <w:num w:numId="56" w16cid:durableId="808667951">
    <w:abstractNumId w:val="45"/>
  </w:num>
  <w:num w:numId="57" w16cid:durableId="20321427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91028763">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BC"/>
    <w:rsid w:val="0000386B"/>
    <w:rsid w:val="00005EF6"/>
    <w:rsid w:val="00006C4A"/>
    <w:rsid w:val="0001058B"/>
    <w:rsid w:val="00013231"/>
    <w:rsid w:val="0001501C"/>
    <w:rsid w:val="00022D3C"/>
    <w:rsid w:val="00030CC4"/>
    <w:rsid w:val="00035EB1"/>
    <w:rsid w:val="00036A84"/>
    <w:rsid w:val="00043BE6"/>
    <w:rsid w:val="000470A8"/>
    <w:rsid w:val="00047F0E"/>
    <w:rsid w:val="00050AC5"/>
    <w:rsid w:val="00052055"/>
    <w:rsid w:val="0005407D"/>
    <w:rsid w:val="000605B5"/>
    <w:rsid w:val="00061059"/>
    <w:rsid w:val="000662CB"/>
    <w:rsid w:val="000715AF"/>
    <w:rsid w:val="000723C8"/>
    <w:rsid w:val="0007508A"/>
    <w:rsid w:val="00075B2B"/>
    <w:rsid w:val="00075C89"/>
    <w:rsid w:val="00076A3E"/>
    <w:rsid w:val="00077BB6"/>
    <w:rsid w:val="00082CF7"/>
    <w:rsid w:val="00084329"/>
    <w:rsid w:val="000862A5"/>
    <w:rsid w:val="00093067"/>
    <w:rsid w:val="000B0677"/>
    <w:rsid w:val="000B3C44"/>
    <w:rsid w:val="000B587E"/>
    <w:rsid w:val="000B63EB"/>
    <w:rsid w:val="000C55ED"/>
    <w:rsid w:val="000C5D05"/>
    <w:rsid w:val="000D405D"/>
    <w:rsid w:val="000D5FC6"/>
    <w:rsid w:val="000D6610"/>
    <w:rsid w:val="000D7393"/>
    <w:rsid w:val="000D77B0"/>
    <w:rsid w:val="000E50CB"/>
    <w:rsid w:val="000E53BE"/>
    <w:rsid w:val="000E5C7B"/>
    <w:rsid w:val="000E7E60"/>
    <w:rsid w:val="000F141A"/>
    <w:rsid w:val="000F248A"/>
    <w:rsid w:val="000F3C6E"/>
    <w:rsid w:val="000F6E37"/>
    <w:rsid w:val="00110A5E"/>
    <w:rsid w:val="001136ED"/>
    <w:rsid w:val="00114289"/>
    <w:rsid w:val="001275C3"/>
    <w:rsid w:val="001277D4"/>
    <w:rsid w:val="00144246"/>
    <w:rsid w:val="00144483"/>
    <w:rsid w:val="00147A11"/>
    <w:rsid w:val="001509AC"/>
    <w:rsid w:val="00152A07"/>
    <w:rsid w:val="00152E9E"/>
    <w:rsid w:val="00153CF2"/>
    <w:rsid w:val="001611DA"/>
    <w:rsid w:val="0016284A"/>
    <w:rsid w:val="001654BD"/>
    <w:rsid w:val="00174548"/>
    <w:rsid w:val="00184624"/>
    <w:rsid w:val="00185A41"/>
    <w:rsid w:val="00191F75"/>
    <w:rsid w:val="00192DC7"/>
    <w:rsid w:val="001A0B61"/>
    <w:rsid w:val="001C066D"/>
    <w:rsid w:val="001C178B"/>
    <w:rsid w:val="001C2E1E"/>
    <w:rsid w:val="001C619C"/>
    <w:rsid w:val="001D57B3"/>
    <w:rsid w:val="001E1BBC"/>
    <w:rsid w:val="001E345A"/>
    <w:rsid w:val="001E3ABB"/>
    <w:rsid w:val="001E3B76"/>
    <w:rsid w:val="001E7952"/>
    <w:rsid w:val="001F062C"/>
    <w:rsid w:val="001F1E23"/>
    <w:rsid w:val="001F32F4"/>
    <w:rsid w:val="0020308B"/>
    <w:rsid w:val="00203916"/>
    <w:rsid w:val="00210990"/>
    <w:rsid w:val="002110FC"/>
    <w:rsid w:val="00213BE5"/>
    <w:rsid w:val="002145B3"/>
    <w:rsid w:val="00215E82"/>
    <w:rsid w:val="0021611A"/>
    <w:rsid w:val="00216C69"/>
    <w:rsid w:val="00226EAC"/>
    <w:rsid w:val="00231955"/>
    <w:rsid w:val="00232DC7"/>
    <w:rsid w:val="002330A8"/>
    <w:rsid w:val="0023640A"/>
    <w:rsid w:val="002368A1"/>
    <w:rsid w:val="00242207"/>
    <w:rsid w:val="00243720"/>
    <w:rsid w:val="00251559"/>
    <w:rsid w:val="00254A89"/>
    <w:rsid w:val="002558FA"/>
    <w:rsid w:val="00266236"/>
    <w:rsid w:val="002675C4"/>
    <w:rsid w:val="002719A4"/>
    <w:rsid w:val="00271CF3"/>
    <w:rsid w:val="00271ECA"/>
    <w:rsid w:val="002743A8"/>
    <w:rsid w:val="00280D6E"/>
    <w:rsid w:val="00284F9E"/>
    <w:rsid w:val="002852E9"/>
    <w:rsid w:val="002942DD"/>
    <w:rsid w:val="00296530"/>
    <w:rsid w:val="002A2CD9"/>
    <w:rsid w:val="002A3120"/>
    <w:rsid w:val="002A34A4"/>
    <w:rsid w:val="002A5FC6"/>
    <w:rsid w:val="002B1272"/>
    <w:rsid w:val="002B15E5"/>
    <w:rsid w:val="002B2228"/>
    <w:rsid w:val="002B7ADF"/>
    <w:rsid w:val="002C020A"/>
    <w:rsid w:val="002D05B2"/>
    <w:rsid w:val="002D4E99"/>
    <w:rsid w:val="002E484C"/>
    <w:rsid w:val="002E61B1"/>
    <w:rsid w:val="002F16F6"/>
    <w:rsid w:val="002F2A16"/>
    <w:rsid w:val="002F4D8A"/>
    <w:rsid w:val="003057F2"/>
    <w:rsid w:val="0031055C"/>
    <w:rsid w:val="00312647"/>
    <w:rsid w:val="003146DE"/>
    <w:rsid w:val="00316FB8"/>
    <w:rsid w:val="00317A24"/>
    <w:rsid w:val="003246AF"/>
    <w:rsid w:val="003253A8"/>
    <w:rsid w:val="00325AB2"/>
    <w:rsid w:val="00334E91"/>
    <w:rsid w:val="0034234C"/>
    <w:rsid w:val="00343B7B"/>
    <w:rsid w:val="00345096"/>
    <w:rsid w:val="00351C45"/>
    <w:rsid w:val="00352746"/>
    <w:rsid w:val="00364DD2"/>
    <w:rsid w:val="00370053"/>
    <w:rsid w:val="00370655"/>
    <w:rsid w:val="00371CC1"/>
    <w:rsid w:val="00382709"/>
    <w:rsid w:val="0039024C"/>
    <w:rsid w:val="003936A3"/>
    <w:rsid w:val="00393AF7"/>
    <w:rsid w:val="003A471A"/>
    <w:rsid w:val="003A6A15"/>
    <w:rsid w:val="003A7500"/>
    <w:rsid w:val="003B4373"/>
    <w:rsid w:val="003B71DD"/>
    <w:rsid w:val="003B75E6"/>
    <w:rsid w:val="003B7943"/>
    <w:rsid w:val="003C20EF"/>
    <w:rsid w:val="003C2DD3"/>
    <w:rsid w:val="003C33DE"/>
    <w:rsid w:val="003C5228"/>
    <w:rsid w:val="003C5551"/>
    <w:rsid w:val="003C7FFA"/>
    <w:rsid w:val="003D0970"/>
    <w:rsid w:val="003D1F55"/>
    <w:rsid w:val="003D3405"/>
    <w:rsid w:val="003E30D9"/>
    <w:rsid w:val="003E68E3"/>
    <w:rsid w:val="003F04FB"/>
    <w:rsid w:val="004004B9"/>
    <w:rsid w:val="00402430"/>
    <w:rsid w:val="004050B6"/>
    <w:rsid w:val="004115FB"/>
    <w:rsid w:val="00411DED"/>
    <w:rsid w:val="00414453"/>
    <w:rsid w:val="00414982"/>
    <w:rsid w:val="00414A82"/>
    <w:rsid w:val="00416DBE"/>
    <w:rsid w:val="00416EEF"/>
    <w:rsid w:val="00421698"/>
    <w:rsid w:val="004242AB"/>
    <w:rsid w:val="004300D6"/>
    <w:rsid w:val="00430BEA"/>
    <w:rsid w:val="00437DE4"/>
    <w:rsid w:val="00442DC2"/>
    <w:rsid w:val="0045101D"/>
    <w:rsid w:val="00461B3A"/>
    <w:rsid w:val="00465D89"/>
    <w:rsid w:val="00470979"/>
    <w:rsid w:val="00477BD9"/>
    <w:rsid w:val="00483CCB"/>
    <w:rsid w:val="004958A1"/>
    <w:rsid w:val="004A3904"/>
    <w:rsid w:val="004A78FB"/>
    <w:rsid w:val="004C3565"/>
    <w:rsid w:val="004C53B5"/>
    <w:rsid w:val="004C62FE"/>
    <w:rsid w:val="004C7A3D"/>
    <w:rsid w:val="004E37F4"/>
    <w:rsid w:val="004E529A"/>
    <w:rsid w:val="004E7AC5"/>
    <w:rsid w:val="005021E4"/>
    <w:rsid w:val="00502B82"/>
    <w:rsid w:val="005049B0"/>
    <w:rsid w:val="00505FA4"/>
    <w:rsid w:val="00512061"/>
    <w:rsid w:val="00516B68"/>
    <w:rsid w:val="00527D9A"/>
    <w:rsid w:val="005304D5"/>
    <w:rsid w:val="005353AB"/>
    <w:rsid w:val="0053552F"/>
    <w:rsid w:val="00551399"/>
    <w:rsid w:val="0055674E"/>
    <w:rsid w:val="00557C79"/>
    <w:rsid w:val="00570CF1"/>
    <w:rsid w:val="0057126C"/>
    <w:rsid w:val="00574D9A"/>
    <w:rsid w:val="00586ADC"/>
    <w:rsid w:val="00587897"/>
    <w:rsid w:val="0059535D"/>
    <w:rsid w:val="005A0CBE"/>
    <w:rsid w:val="005A1A26"/>
    <w:rsid w:val="005A331F"/>
    <w:rsid w:val="005A3EF7"/>
    <w:rsid w:val="005A55B6"/>
    <w:rsid w:val="005B3035"/>
    <w:rsid w:val="005B3169"/>
    <w:rsid w:val="005B4788"/>
    <w:rsid w:val="005B5182"/>
    <w:rsid w:val="005B7911"/>
    <w:rsid w:val="005C0A9D"/>
    <w:rsid w:val="005C651F"/>
    <w:rsid w:val="005C6720"/>
    <w:rsid w:val="005C767B"/>
    <w:rsid w:val="005C7EFB"/>
    <w:rsid w:val="005D246B"/>
    <w:rsid w:val="005D320D"/>
    <w:rsid w:val="005D5C84"/>
    <w:rsid w:val="005E32B1"/>
    <w:rsid w:val="005F1B16"/>
    <w:rsid w:val="005F1E3F"/>
    <w:rsid w:val="005F34C7"/>
    <w:rsid w:val="005F39D6"/>
    <w:rsid w:val="005F4530"/>
    <w:rsid w:val="006062A0"/>
    <w:rsid w:val="00613A14"/>
    <w:rsid w:val="006250C8"/>
    <w:rsid w:val="006267DF"/>
    <w:rsid w:val="006277E3"/>
    <w:rsid w:val="006419A2"/>
    <w:rsid w:val="006461A3"/>
    <w:rsid w:val="006553F5"/>
    <w:rsid w:val="006630D4"/>
    <w:rsid w:val="0066389A"/>
    <w:rsid w:val="00667D8E"/>
    <w:rsid w:val="00673D05"/>
    <w:rsid w:val="006763C1"/>
    <w:rsid w:val="0067718B"/>
    <w:rsid w:val="00684419"/>
    <w:rsid w:val="006920E4"/>
    <w:rsid w:val="0069276A"/>
    <w:rsid w:val="006A0336"/>
    <w:rsid w:val="006A31C2"/>
    <w:rsid w:val="006A3EAE"/>
    <w:rsid w:val="006B08F7"/>
    <w:rsid w:val="006B4103"/>
    <w:rsid w:val="006C7A35"/>
    <w:rsid w:val="006D1F25"/>
    <w:rsid w:val="006D4ADC"/>
    <w:rsid w:val="006D5E3C"/>
    <w:rsid w:val="006E3923"/>
    <w:rsid w:val="006F7186"/>
    <w:rsid w:val="00701E9B"/>
    <w:rsid w:val="00705BB2"/>
    <w:rsid w:val="0070635D"/>
    <w:rsid w:val="00714ABE"/>
    <w:rsid w:val="00716783"/>
    <w:rsid w:val="007211CA"/>
    <w:rsid w:val="007222F3"/>
    <w:rsid w:val="00725B42"/>
    <w:rsid w:val="007303CC"/>
    <w:rsid w:val="00742E67"/>
    <w:rsid w:val="00744567"/>
    <w:rsid w:val="00747409"/>
    <w:rsid w:val="00751445"/>
    <w:rsid w:val="00751885"/>
    <w:rsid w:val="00751D47"/>
    <w:rsid w:val="00752E52"/>
    <w:rsid w:val="007546DD"/>
    <w:rsid w:val="007558BF"/>
    <w:rsid w:val="00765E02"/>
    <w:rsid w:val="0076645A"/>
    <w:rsid w:val="00767930"/>
    <w:rsid w:val="00773BB3"/>
    <w:rsid w:val="007772E2"/>
    <w:rsid w:val="00784071"/>
    <w:rsid w:val="007863B2"/>
    <w:rsid w:val="00787B63"/>
    <w:rsid w:val="00790794"/>
    <w:rsid w:val="00792CF2"/>
    <w:rsid w:val="007933B5"/>
    <w:rsid w:val="00797DD8"/>
    <w:rsid w:val="007A5BB8"/>
    <w:rsid w:val="007A6719"/>
    <w:rsid w:val="007C540B"/>
    <w:rsid w:val="007C71DA"/>
    <w:rsid w:val="007D0343"/>
    <w:rsid w:val="007D222C"/>
    <w:rsid w:val="007D3031"/>
    <w:rsid w:val="007D652F"/>
    <w:rsid w:val="007E5212"/>
    <w:rsid w:val="007F15EA"/>
    <w:rsid w:val="007F4A14"/>
    <w:rsid w:val="00805477"/>
    <w:rsid w:val="008070BB"/>
    <w:rsid w:val="0081052A"/>
    <w:rsid w:val="0081144A"/>
    <w:rsid w:val="00811F8F"/>
    <w:rsid w:val="008162CC"/>
    <w:rsid w:val="008177F1"/>
    <w:rsid w:val="00825228"/>
    <w:rsid w:val="00825E7C"/>
    <w:rsid w:val="00841E9B"/>
    <w:rsid w:val="0084204A"/>
    <w:rsid w:val="00843BC9"/>
    <w:rsid w:val="00845533"/>
    <w:rsid w:val="00851F5A"/>
    <w:rsid w:val="008574B7"/>
    <w:rsid w:val="00857935"/>
    <w:rsid w:val="008635F7"/>
    <w:rsid w:val="008645E3"/>
    <w:rsid w:val="008650EE"/>
    <w:rsid w:val="0087713D"/>
    <w:rsid w:val="0088605D"/>
    <w:rsid w:val="008864FA"/>
    <w:rsid w:val="008900A8"/>
    <w:rsid w:val="00894A3A"/>
    <w:rsid w:val="00894BA1"/>
    <w:rsid w:val="008A075A"/>
    <w:rsid w:val="008A3996"/>
    <w:rsid w:val="008A4F71"/>
    <w:rsid w:val="008A6313"/>
    <w:rsid w:val="008A67BD"/>
    <w:rsid w:val="008B45C0"/>
    <w:rsid w:val="008B6E68"/>
    <w:rsid w:val="008B74AB"/>
    <w:rsid w:val="008C6D94"/>
    <w:rsid w:val="008D1375"/>
    <w:rsid w:val="008D37B0"/>
    <w:rsid w:val="008D3E07"/>
    <w:rsid w:val="008D5094"/>
    <w:rsid w:val="008F0708"/>
    <w:rsid w:val="008F0CB7"/>
    <w:rsid w:val="008F201D"/>
    <w:rsid w:val="008F3C81"/>
    <w:rsid w:val="009246F1"/>
    <w:rsid w:val="0092543D"/>
    <w:rsid w:val="009254D8"/>
    <w:rsid w:val="009259FA"/>
    <w:rsid w:val="009450FA"/>
    <w:rsid w:val="00951703"/>
    <w:rsid w:val="00952699"/>
    <w:rsid w:val="00957671"/>
    <w:rsid w:val="00962A7B"/>
    <w:rsid w:val="00967497"/>
    <w:rsid w:val="00972296"/>
    <w:rsid w:val="009736FF"/>
    <w:rsid w:val="00976176"/>
    <w:rsid w:val="00976605"/>
    <w:rsid w:val="009772EA"/>
    <w:rsid w:val="00981F45"/>
    <w:rsid w:val="00993D71"/>
    <w:rsid w:val="009942DA"/>
    <w:rsid w:val="00996B6D"/>
    <w:rsid w:val="009A0A68"/>
    <w:rsid w:val="009A2E91"/>
    <w:rsid w:val="009A7707"/>
    <w:rsid w:val="009B4302"/>
    <w:rsid w:val="009B5C8C"/>
    <w:rsid w:val="009C1D33"/>
    <w:rsid w:val="009C5310"/>
    <w:rsid w:val="009C6F8A"/>
    <w:rsid w:val="009D242B"/>
    <w:rsid w:val="009D38D2"/>
    <w:rsid w:val="009D4CAC"/>
    <w:rsid w:val="009E3986"/>
    <w:rsid w:val="009F10AB"/>
    <w:rsid w:val="009F1AC6"/>
    <w:rsid w:val="009F51C0"/>
    <w:rsid w:val="009F5ABC"/>
    <w:rsid w:val="00A0138B"/>
    <w:rsid w:val="00A02041"/>
    <w:rsid w:val="00A14F0C"/>
    <w:rsid w:val="00A21AFF"/>
    <w:rsid w:val="00A2614D"/>
    <w:rsid w:val="00A30362"/>
    <w:rsid w:val="00A31BB0"/>
    <w:rsid w:val="00A33BDA"/>
    <w:rsid w:val="00A42318"/>
    <w:rsid w:val="00A433C4"/>
    <w:rsid w:val="00A53302"/>
    <w:rsid w:val="00A5434A"/>
    <w:rsid w:val="00A60B99"/>
    <w:rsid w:val="00A637D5"/>
    <w:rsid w:val="00A67063"/>
    <w:rsid w:val="00A672DE"/>
    <w:rsid w:val="00A73EEE"/>
    <w:rsid w:val="00A75534"/>
    <w:rsid w:val="00A833E3"/>
    <w:rsid w:val="00A85EF8"/>
    <w:rsid w:val="00A87EEC"/>
    <w:rsid w:val="00A91E38"/>
    <w:rsid w:val="00A94E73"/>
    <w:rsid w:val="00A95089"/>
    <w:rsid w:val="00A96C0A"/>
    <w:rsid w:val="00A97B77"/>
    <w:rsid w:val="00AA0D7B"/>
    <w:rsid w:val="00AA2BBE"/>
    <w:rsid w:val="00AA4BDC"/>
    <w:rsid w:val="00AA777B"/>
    <w:rsid w:val="00AC0F5C"/>
    <w:rsid w:val="00AC158B"/>
    <w:rsid w:val="00AC4074"/>
    <w:rsid w:val="00AC4D1A"/>
    <w:rsid w:val="00AE74AF"/>
    <w:rsid w:val="00AF228C"/>
    <w:rsid w:val="00AF3FEE"/>
    <w:rsid w:val="00B03A3C"/>
    <w:rsid w:val="00B03AA9"/>
    <w:rsid w:val="00B103F7"/>
    <w:rsid w:val="00B11A0C"/>
    <w:rsid w:val="00B12732"/>
    <w:rsid w:val="00B13124"/>
    <w:rsid w:val="00B202B0"/>
    <w:rsid w:val="00B226FD"/>
    <w:rsid w:val="00B26230"/>
    <w:rsid w:val="00B324E5"/>
    <w:rsid w:val="00B32B4C"/>
    <w:rsid w:val="00B340C1"/>
    <w:rsid w:val="00B37191"/>
    <w:rsid w:val="00B467DB"/>
    <w:rsid w:val="00B608C0"/>
    <w:rsid w:val="00B60976"/>
    <w:rsid w:val="00B615DF"/>
    <w:rsid w:val="00B621C6"/>
    <w:rsid w:val="00B65627"/>
    <w:rsid w:val="00B661B5"/>
    <w:rsid w:val="00B7320C"/>
    <w:rsid w:val="00B73726"/>
    <w:rsid w:val="00B73FC2"/>
    <w:rsid w:val="00B82A7E"/>
    <w:rsid w:val="00B872A0"/>
    <w:rsid w:val="00B92CDD"/>
    <w:rsid w:val="00BA1370"/>
    <w:rsid w:val="00BA3448"/>
    <w:rsid w:val="00BB3904"/>
    <w:rsid w:val="00BB5961"/>
    <w:rsid w:val="00BD16E7"/>
    <w:rsid w:val="00BD4EFD"/>
    <w:rsid w:val="00BE23BB"/>
    <w:rsid w:val="00BE41EB"/>
    <w:rsid w:val="00BE5527"/>
    <w:rsid w:val="00BF13FC"/>
    <w:rsid w:val="00BF261A"/>
    <w:rsid w:val="00BF5388"/>
    <w:rsid w:val="00BF570B"/>
    <w:rsid w:val="00C01646"/>
    <w:rsid w:val="00C06AB3"/>
    <w:rsid w:val="00C10810"/>
    <w:rsid w:val="00C108D1"/>
    <w:rsid w:val="00C125F6"/>
    <w:rsid w:val="00C13068"/>
    <w:rsid w:val="00C13AA2"/>
    <w:rsid w:val="00C16265"/>
    <w:rsid w:val="00C26CAD"/>
    <w:rsid w:val="00C27140"/>
    <w:rsid w:val="00C27577"/>
    <w:rsid w:val="00C3001A"/>
    <w:rsid w:val="00C32D40"/>
    <w:rsid w:val="00C345F8"/>
    <w:rsid w:val="00C367CA"/>
    <w:rsid w:val="00C40800"/>
    <w:rsid w:val="00C46763"/>
    <w:rsid w:val="00C50BB4"/>
    <w:rsid w:val="00C600AE"/>
    <w:rsid w:val="00C605AA"/>
    <w:rsid w:val="00C605D0"/>
    <w:rsid w:val="00C66725"/>
    <w:rsid w:val="00C67303"/>
    <w:rsid w:val="00C67479"/>
    <w:rsid w:val="00C725B3"/>
    <w:rsid w:val="00C74FC5"/>
    <w:rsid w:val="00C770C3"/>
    <w:rsid w:val="00C81927"/>
    <w:rsid w:val="00C8229C"/>
    <w:rsid w:val="00C8586B"/>
    <w:rsid w:val="00C90865"/>
    <w:rsid w:val="00C91EBC"/>
    <w:rsid w:val="00C97E02"/>
    <w:rsid w:val="00CA404A"/>
    <w:rsid w:val="00CA4ED1"/>
    <w:rsid w:val="00CA65AE"/>
    <w:rsid w:val="00CB108E"/>
    <w:rsid w:val="00CB156E"/>
    <w:rsid w:val="00CB449A"/>
    <w:rsid w:val="00CB70B2"/>
    <w:rsid w:val="00CB77F1"/>
    <w:rsid w:val="00CC22A9"/>
    <w:rsid w:val="00CC3C0C"/>
    <w:rsid w:val="00CC51CB"/>
    <w:rsid w:val="00CD22F7"/>
    <w:rsid w:val="00CD2BAB"/>
    <w:rsid w:val="00CD5B82"/>
    <w:rsid w:val="00CE5C14"/>
    <w:rsid w:val="00D027F7"/>
    <w:rsid w:val="00D0671C"/>
    <w:rsid w:val="00D12700"/>
    <w:rsid w:val="00D16A8F"/>
    <w:rsid w:val="00D25879"/>
    <w:rsid w:val="00D341A7"/>
    <w:rsid w:val="00D51D9C"/>
    <w:rsid w:val="00D54C8B"/>
    <w:rsid w:val="00D57E2E"/>
    <w:rsid w:val="00D619DC"/>
    <w:rsid w:val="00D65821"/>
    <w:rsid w:val="00D701BA"/>
    <w:rsid w:val="00D702D3"/>
    <w:rsid w:val="00D711B0"/>
    <w:rsid w:val="00D73DA7"/>
    <w:rsid w:val="00D7413F"/>
    <w:rsid w:val="00D86CB1"/>
    <w:rsid w:val="00D906B6"/>
    <w:rsid w:val="00D93B34"/>
    <w:rsid w:val="00D93DFC"/>
    <w:rsid w:val="00D96930"/>
    <w:rsid w:val="00D97E18"/>
    <w:rsid w:val="00DA5797"/>
    <w:rsid w:val="00DB10A7"/>
    <w:rsid w:val="00DB3D10"/>
    <w:rsid w:val="00DB3F9D"/>
    <w:rsid w:val="00DB7B71"/>
    <w:rsid w:val="00DC048D"/>
    <w:rsid w:val="00DC30CA"/>
    <w:rsid w:val="00DC5076"/>
    <w:rsid w:val="00DD1F0E"/>
    <w:rsid w:val="00DD22D7"/>
    <w:rsid w:val="00DD497F"/>
    <w:rsid w:val="00DD49B4"/>
    <w:rsid w:val="00DE6222"/>
    <w:rsid w:val="00DF297F"/>
    <w:rsid w:val="00DF5E14"/>
    <w:rsid w:val="00E01C85"/>
    <w:rsid w:val="00E02195"/>
    <w:rsid w:val="00E06A96"/>
    <w:rsid w:val="00E06B9A"/>
    <w:rsid w:val="00E15DA3"/>
    <w:rsid w:val="00E23BCA"/>
    <w:rsid w:val="00E33A19"/>
    <w:rsid w:val="00E43D21"/>
    <w:rsid w:val="00E47D0C"/>
    <w:rsid w:val="00E50345"/>
    <w:rsid w:val="00E517C0"/>
    <w:rsid w:val="00E526DB"/>
    <w:rsid w:val="00E55499"/>
    <w:rsid w:val="00E56955"/>
    <w:rsid w:val="00E605C0"/>
    <w:rsid w:val="00E70AC2"/>
    <w:rsid w:val="00E76A0A"/>
    <w:rsid w:val="00E81B6E"/>
    <w:rsid w:val="00E81ED9"/>
    <w:rsid w:val="00E861B0"/>
    <w:rsid w:val="00E9684B"/>
    <w:rsid w:val="00E9702E"/>
    <w:rsid w:val="00EA19CC"/>
    <w:rsid w:val="00EB0AE8"/>
    <w:rsid w:val="00EB19AF"/>
    <w:rsid w:val="00EB2A24"/>
    <w:rsid w:val="00EB304F"/>
    <w:rsid w:val="00EC1FB2"/>
    <w:rsid w:val="00EC4081"/>
    <w:rsid w:val="00EC52F1"/>
    <w:rsid w:val="00EC7ACE"/>
    <w:rsid w:val="00ED29B8"/>
    <w:rsid w:val="00ED357F"/>
    <w:rsid w:val="00ED615F"/>
    <w:rsid w:val="00EE034B"/>
    <w:rsid w:val="00EE39FD"/>
    <w:rsid w:val="00EF2702"/>
    <w:rsid w:val="00EF3062"/>
    <w:rsid w:val="00F01810"/>
    <w:rsid w:val="00F15EA7"/>
    <w:rsid w:val="00F15FF4"/>
    <w:rsid w:val="00F164B2"/>
    <w:rsid w:val="00F32070"/>
    <w:rsid w:val="00F409D7"/>
    <w:rsid w:val="00F40C2E"/>
    <w:rsid w:val="00F40E89"/>
    <w:rsid w:val="00F43BCF"/>
    <w:rsid w:val="00F456C0"/>
    <w:rsid w:val="00F5028B"/>
    <w:rsid w:val="00F51275"/>
    <w:rsid w:val="00F57BD5"/>
    <w:rsid w:val="00F743F7"/>
    <w:rsid w:val="00F74415"/>
    <w:rsid w:val="00F75BB4"/>
    <w:rsid w:val="00F7663A"/>
    <w:rsid w:val="00F91409"/>
    <w:rsid w:val="00F91AA2"/>
    <w:rsid w:val="00F95364"/>
    <w:rsid w:val="00FA1DC1"/>
    <w:rsid w:val="00FA6A51"/>
    <w:rsid w:val="00FA7A65"/>
    <w:rsid w:val="00FB1CA4"/>
    <w:rsid w:val="00FB2507"/>
    <w:rsid w:val="00FB2EA7"/>
    <w:rsid w:val="00FB300C"/>
    <w:rsid w:val="00FB42F0"/>
    <w:rsid w:val="00FB4BE3"/>
    <w:rsid w:val="00FB7DB1"/>
    <w:rsid w:val="00FC363F"/>
    <w:rsid w:val="00FC3697"/>
    <w:rsid w:val="00FC37BA"/>
    <w:rsid w:val="00FC3B1B"/>
    <w:rsid w:val="00FD38FB"/>
    <w:rsid w:val="00FD6BB8"/>
    <w:rsid w:val="00FE17D1"/>
    <w:rsid w:val="00FE2499"/>
    <w:rsid w:val="00FF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E5F0E"/>
  <w15:chartTrackingRefBased/>
  <w15:docId w15:val="{2E749FCA-0911-41CC-BB78-82D302BE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8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F55"/>
    <w:rPr>
      <w:rFonts w:ascii="Univers LT 45 Light" w:hAnsi="Univers LT 45 Light"/>
      <w:sz w:val="22"/>
    </w:rPr>
  </w:style>
  <w:style w:type="paragraph" w:styleId="Heading1">
    <w:name w:val="heading 1"/>
    <w:basedOn w:val="Normal"/>
    <w:next w:val="Normal"/>
    <w:qFormat/>
    <w:rsid w:val="00857935"/>
    <w:pPr>
      <w:keepNext/>
      <w:numPr>
        <w:numId w:val="55"/>
      </w:numPr>
      <w:spacing w:after="240" w:line="240" w:lineRule="auto"/>
      <w:outlineLvl w:val="0"/>
    </w:pPr>
    <w:rPr>
      <w:b/>
      <w:caps/>
    </w:rPr>
  </w:style>
  <w:style w:type="paragraph" w:styleId="Heading2">
    <w:name w:val="heading 2"/>
    <w:basedOn w:val="Heading1"/>
    <w:next w:val="Normal"/>
    <w:autoRedefine/>
    <w:qFormat/>
    <w:rsid w:val="00557C79"/>
    <w:pPr>
      <w:numPr>
        <w:ilvl w:val="1"/>
      </w:numPr>
      <w:spacing w:before="240" w:after="120"/>
      <w:ind w:hanging="720"/>
      <w:outlineLvl w:val="1"/>
    </w:pPr>
    <w:rPr>
      <w:caps w:val="0"/>
    </w:rPr>
  </w:style>
  <w:style w:type="paragraph" w:styleId="Heading3">
    <w:name w:val="heading 3"/>
    <w:basedOn w:val="Heading2"/>
    <w:next w:val="Normal"/>
    <w:qFormat/>
    <w:rsid w:val="00857935"/>
    <w:pPr>
      <w:numPr>
        <w:ilvl w:val="2"/>
      </w:numPr>
      <w:ind w:left="720" w:hanging="720"/>
      <w:outlineLvl w:val="2"/>
    </w:pPr>
    <w:rPr>
      <w:b w:val="0"/>
      <w:bCs/>
      <w:u w:val="single"/>
    </w:rPr>
  </w:style>
  <w:style w:type="paragraph" w:styleId="Heading4">
    <w:name w:val="heading 4"/>
    <w:basedOn w:val="Heading3"/>
    <w:next w:val="Normal"/>
    <w:autoRedefine/>
    <w:qFormat/>
    <w:rsid w:val="00A60B99"/>
    <w:pPr>
      <w:numPr>
        <w:ilvl w:val="3"/>
      </w:numPr>
      <w:ind w:left="720" w:hanging="720"/>
      <w:outlineLvl w:val="3"/>
    </w:pPr>
    <w:rPr>
      <w:i/>
      <w:u w:val="none"/>
    </w:rPr>
  </w:style>
  <w:style w:type="paragraph" w:styleId="Heading5">
    <w:name w:val="heading 5"/>
    <w:basedOn w:val="Normal"/>
    <w:next w:val="Normal"/>
    <w:qFormat/>
    <w:pPr>
      <w:keepNext/>
      <w:spacing w:line="360" w:lineRule="auto"/>
      <w:outlineLvl w:val="4"/>
    </w:pPr>
    <w:rPr>
      <w:sz w:val="24"/>
      <w:u w:val="single"/>
    </w:rPr>
  </w:style>
  <w:style w:type="paragraph" w:styleId="Heading6">
    <w:name w:val="heading 6"/>
    <w:basedOn w:val="Normal"/>
    <w:next w:val="Normal"/>
    <w:qFormat/>
    <w:pPr>
      <w:keepNext/>
      <w:outlineLvl w:val="5"/>
    </w:pPr>
    <w:rPr>
      <w:b/>
      <w:spacing w:val="5"/>
    </w:rPr>
  </w:style>
  <w:style w:type="paragraph" w:styleId="Heading7">
    <w:name w:val="heading 7"/>
    <w:basedOn w:val="Normal"/>
    <w:next w:val="Normal"/>
    <w:qFormat/>
    <w:pPr>
      <w:keepNext/>
      <w:tabs>
        <w:tab w:val="right" w:pos="-1800"/>
        <w:tab w:val="left" w:pos="540"/>
        <w:tab w:val="right" w:pos="9360"/>
      </w:tabs>
      <w:outlineLvl w:val="6"/>
    </w:pPr>
    <w:rPr>
      <w:b/>
    </w:rPr>
  </w:style>
  <w:style w:type="paragraph" w:styleId="Heading8">
    <w:name w:val="heading 8"/>
    <w:basedOn w:val="Normal"/>
    <w:next w:val="Normal"/>
    <w:qFormat/>
    <w:pPr>
      <w:keepNext/>
      <w:jc w:val="right"/>
      <w:outlineLvl w:val="7"/>
    </w:pPr>
    <w:rPr>
      <w:b/>
      <w:spacing w:val="5"/>
    </w:rPr>
  </w:style>
  <w:style w:type="paragraph" w:styleId="Heading9">
    <w:name w:val="heading 9"/>
    <w:basedOn w:val="Normal"/>
    <w:next w:val="Normal"/>
    <w:qFormat/>
    <w:pPr>
      <w:keepNext/>
      <w:numPr>
        <w:numId w:val="2"/>
      </w:numPr>
      <w:tabs>
        <w:tab w:val="clear" w:pos="360"/>
        <w:tab w:val="left" w:pos="-720"/>
        <w:tab w:val="left" w:pos="0"/>
        <w:tab w:val="num" w:pos="720"/>
      </w:tabs>
      <w:ind w:left="720"/>
      <w:outlineLvl w:val="8"/>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Body Text Char2 Char,Body Text Char1 Char Char,Body Text Char Char Char Char,Body Text Char1 Char Char Char Char,Body Text Char Char Char Char Char Char,Body Text Char1 Char Char Char Char Char Char1,Body Text Char1 Char Char2"/>
    <w:basedOn w:val="Normal"/>
    <w:pPr>
      <w:spacing w:before="240" w:line="312" w:lineRule="auto"/>
    </w:pPr>
  </w:style>
  <w:style w:type="paragraph" w:styleId="BodyText2">
    <w:name w:val="Body Text 2"/>
    <w:basedOn w:val="Normal"/>
    <w:pPr>
      <w:spacing w:line="360" w:lineRule="auto"/>
    </w:pPr>
  </w:style>
  <w:style w:type="paragraph" w:styleId="BodyText3">
    <w:name w:val="Body Text 3"/>
    <w:basedOn w:val="Normal"/>
  </w:style>
  <w:style w:type="paragraph" w:styleId="Header">
    <w:name w:val="header"/>
    <w:basedOn w:val="Normal"/>
    <w:pPr>
      <w:tabs>
        <w:tab w:val="center" w:pos="4320"/>
        <w:tab w:val="right" w:pos="8640"/>
      </w:tabs>
      <w:spacing w:line="240" w:lineRule="auto"/>
    </w:pPr>
    <w:rPr>
      <w:spacing w:val="5"/>
    </w:rPr>
  </w:style>
  <w:style w:type="paragraph" w:styleId="Footer">
    <w:name w:val="footer"/>
    <w:basedOn w:val="Normal"/>
    <w:pPr>
      <w:tabs>
        <w:tab w:val="center" w:pos="4320"/>
        <w:tab w:val="right" w:pos="8640"/>
      </w:tabs>
    </w:pPr>
    <w:rPr>
      <w:spacing w:val="5"/>
    </w:rPr>
  </w:style>
  <w:style w:type="character" w:styleId="PageNumber">
    <w:name w:val="page number"/>
    <w:aliases w:val="PN Page Number,PN PAGE NUMBER"/>
    <w:basedOn w:val="DefaultParagraphFont"/>
  </w:style>
  <w:style w:type="paragraph" w:styleId="BodyTextIndent">
    <w:name w:val="Body Text Indent"/>
    <w:basedOn w:val="Normal"/>
    <w:pPr>
      <w:keepNext/>
      <w:keepLines/>
      <w:spacing w:line="312" w:lineRule="auto"/>
      <w:ind w:left="720"/>
    </w:pPr>
    <w:rPr>
      <w:spacing w:val="5"/>
    </w:rPr>
  </w:style>
  <w:style w:type="paragraph" w:styleId="BodyTextIndent2">
    <w:name w:val="Body Text Indent 2"/>
    <w:basedOn w:val="Normal"/>
    <w:pPr>
      <w:tabs>
        <w:tab w:val="left" w:pos="-1080"/>
        <w:tab w:val="left" w:pos="-720"/>
        <w:tab w:val="left" w:pos="0"/>
        <w:tab w:val="left" w:pos="360"/>
        <w:tab w:val="left" w:pos="900"/>
        <w:tab w:val="left" w:pos="1080"/>
        <w:tab w:val="left" w:pos="1440"/>
        <w:tab w:val="left" w:pos="2160"/>
        <w:tab w:val="left" w:pos="2880"/>
        <w:tab w:val="left" w:pos="3600"/>
        <w:tab w:val="left" w:pos="4003"/>
        <w:tab w:val="left" w:pos="4320"/>
        <w:tab w:val="left" w:pos="5040"/>
        <w:tab w:val="left" w:pos="5443"/>
      </w:tabs>
      <w:spacing w:line="360" w:lineRule="auto"/>
      <w:ind w:left="360"/>
    </w:pPr>
    <w:rPr>
      <w:sz w:val="24"/>
    </w:rPr>
  </w:style>
  <w:style w:type="paragraph" w:customStyle="1" w:styleId="StyleBlueMajorHeadingTimesNewRoman">
    <w:name w:val="Style Blue Major Heading + Times New Roman"/>
    <w:basedOn w:val="BlueMajorHeading"/>
    <w:pPr>
      <w:spacing w:line="360" w:lineRule="auto"/>
      <w:jc w:val="left"/>
    </w:pPr>
    <w:rPr>
      <w:bCs/>
    </w:rPr>
  </w:style>
  <w:style w:type="paragraph" w:styleId="TOC2">
    <w:name w:val="toc 2"/>
    <w:basedOn w:val="Normal"/>
    <w:next w:val="Normal"/>
    <w:uiPriority w:val="39"/>
    <w:rsid w:val="00F91409"/>
    <w:pPr>
      <w:tabs>
        <w:tab w:val="left" w:pos="880"/>
        <w:tab w:val="right" w:leader="dot" w:pos="9350"/>
      </w:tabs>
      <w:spacing w:before="60" w:after="60" w:line="240" w:lineRule="auto"/>
      <w:ind w:left="216"/>
    </w:pPr>
    <w:rPr>
      <w:rFonts w:cstheme="minorHAnsi"/>
      <w:noProof/>
      <w:sz w:val="20"/>
      <w:szCs w:val="22"/>
    </w:rPr>
  </w:style>
  <w:style w:type="paragraph" w:styleId="TOC3">
    <w:name w:val="toc 3"/>
    <w:basedOn w:val="Normal"/>
    <w:next w:val="Normal"/>
    <w:uiPriority w:val="39"/>
    <w:rsid w:val="002110FC"/>
    <w:pPr>
      <w:tabs>
        <w:tab w:val="left" w:pos="1100"/>
        <w:tab w:val="right" w:leader="dot" w:pos="9350"/>
      </w:tabs>
      <w:spacing w:after="60" w:line="240" w:lineRule="auto"/>
      <w:ind w:left="446"/>
    </w:pPr>
    <w:rPr>
      <w:rFonts w:cstheme="minorHAnsi"/>
      <w:noProof/>
      <w:sz w:val="20"/>
      <w:szCs w:val="22"/>
    </w:rPr>
  </w:style>
  <w:style w:type="paragraph" w:customStyle="1" w:styleId="Style1">
    <w:name w:val="Style1"/>
    <w:basedOn w:val="Normal"/>
    <w:pPr>
      <w:spacing w:after="120"/>
    </w:pPr>
    <w:rPr>
      <w:rFonts w:ascii="Helvetica Bold" w:hAnsi="Helvetica Bold"/>
      <w:b/>
      <w:caps/>
    </w:rPr>
  </w:style>
  <w:style w:type="paragraph" w:customStyle="1" w:styleId="Style2">
    <w:name w:val="Style2"/>
    <w:basedOn w:val="Normal"/>
    <w:pPr>
      <w:spacing w:after="120"/>
    </w:pPr>
    <w:rPr>
      <w:caps/>
    </w:rPr>
  </w:style>
  <w:style w:type="paragraph" w:styleId="TOC4">
    <w:name w:val="toc 4"/>
    <w:basedOn w:val="Heading2"/>
    <w:next w:val="Normal"/>
    <w:semiHidden/>
    <w:pPr>
      <w:keepNext w:val="0"/>
      <w:spacing w:before="0" w:after="0"/>
      <w:ind w:left="660"/>
      <w:outlineLvl w:val="9"/>
    </w:pPr>
    <w:rPr>
      <w:rFonts w:asciiTheme="minorHAnsi" w:hAnsiTheme="minorHAnsi" w:cstheme="minorHAnsi"/>
      <w:b w:val="0"/>
      <w:bCs/>
      <w:sz w:val="20"/>
    </w:rPr>
  </w:style>
  <w:style w:type="paragraph" w:styleId="Title">
    <w:name w:val="Title"/>
    <w:basedOn w:val="Normal"/>
    <w:qFormat/>
    <w:pPr>
      <w:spacing w:after="240"/>
      <w:jc w:val="center"/>
    </w:pPr>
    <w:rPr>
      <w:b/>
    </w:rPr>
  </w:style>
  <w:style w:type="paragraph" w:customStyle="1" w:styleId="Section">
    <w:name w:val="Section"/>
    <w:basedOn w:val="BodyText"/>
    <w:pPr>
      <w:keepNext/>
      <w:spacing w:after="120" w:line="360" w:lineRule="auto"/>
    </w:pPr>
    <w:rPr>
      <w:rFonts w:ascii="Arial" w:hAnsi="Arial"/>
      <w:b/>
      <w:i/>
      <w:sz w:val="24"/>
    </w:rPr>
  </w:style>
  <w:style w:type="paragraph" w:customStyle="1" w:styleId="Bullet">
    <w:name w:val="Bullet"/>
    <w:basedOn w:val="BodyText"/>
    <w:pPr>
      <w:numPr>
        <w:numId w:val="3"/>
      </w:numPr>
    </w:pPr>
    <w:rPr>
      <w:snapToGrid w:val="0"/>
    </w:rPr>
  </w:style>
  <w:style w:type="paragraph" w:customStyle="1" w:styleId="Chapter">
    <w:name w:val="Chapter"/>
    <w:basedOn w:val="BodyText"/>
    <w:pPr>
      <w:keepNext/>
      <w:spacing w:after="240" w:line="360" w:lineRule="auto"/>
      <w:outlineLvl w:val="0"/>
    </w:pPr>
    <w:rPr>
      <w:rFonts w:ascii="Arial" w:hAnsi="Arial"/>
      <w:b/>
      <w:sz w:val="26"/>
    </w:rPr>
  </w:style>
  <w:style w:type="paragraph" w:customStyle="1" w:styleId="Subsection0">
    <w:name w:val="Subsection"/>
    <w:basedOn w:val="BodyText"/>
    <w:pPr>
      <w:keepNext/>
      <w:spacing w:line="240" w:lineRule="auto"/>
    </w:pPr>
    <w:rPr>
      <w:u w:val="single"/>
    </w:rPr>
  </w:style>
  <w:style w:type="paragraph" w:customStyle="1" w:styleId="MajorHeading">
    <w:name w:val="Major Heading"/>
    <w:basedOn w:val="Heading1"/>
    <w:pPr>
      <w:spacing w:before="360" w:line="360" w:lineRule="auto"/>
    </w:pPr>
    <w:rPr>
      <w:sz w:val="24"/>
      <w:szCs w:val="22"/>
    </w:rPr>
  </w:style>
  <w:style w:type="paragraph" w:customStyle="1" w:styleId="SubheadingChar">
    <w:name w:val="Subheading Char"/>
    <w:basedOn w:val="Section"/>
    <w:pPr>
      <w:spacing w:after="0" w:line="240" w:lineRule="auto"/>
    </w:pPr>
    <w:rPr>
      <w:rFonts w:ascii="Univers LT 45 Light" w:hAnsi="Univers LT 45 Light"/>
      <w:sz w:val="22"/>
      <w:szCs w:val="22"/>
    </w:rPr>
  </w:style>
  <w:style w:type="paragraph" w:customStyle="1" w:styleId="Sub2">
    <w:name w:val="Sub2"/>
    <w:basedOn w:val="SubheadingChar"/>
    <w:pPr>
      <w:spacing w:before="0" w:line="360" w:lineRule="auto"/>
    </w:pPr>
    <w:rPr>
      <w:b w:val="0"/>
      <w:i w:val="0"/>
    </w:rPr>
  </w:style>
  <w:style w:type="character" w:styleId="Hyperlink">
    <w:name w:val="Hyperlink"/>
    <w:basedOn w:val="DefaultParagraphFont"/>
    <w:uiPriority w:val="99"/>
    <w:rPr>
      <w:color w:val="0000FF"/>
      <w:u w:val="single"/>
    </w:rPr>
  </w:style>
  <w:style w:type="character" w:customStyle="1" w:styleId="BodyTextCharChar2">
    <w:name w:val="Body Text Char Char2"/>
    <w:aliases w:val="Body Text Char2 Char Char1,Body Text Char1 Char Char Char1,Body Text Char Char Char Char Char1,Body Text Char1 Char Char Char Char Char1,Body Text Char Char Char Char Char Char Char1,Body Text Char1 Char Char2 Char Char"/>
    <w:basedOn w:val="DefaultParagraphFont"/>
    <w:rPr>
      <w:rFonts w:ascii="Univers LT 45 Light" w:hAnsi="Univers LT 45 Light"/>
      <w:sz w:val="22"/>
      <w:lang w:val="en-US" w:eastAsia="en-US" w:bidi="ar-SA"/>
    </w:rPr>
  </w:style>
  <w:style w:type="character" w:customStyle="1" w:styleId="SectionChar">
    <w:name w:val="Section Char"/>
    <w:basedOn w:val="BodyTextCharChar2"/>
    <w:rPr>
      <w:rFonts w:ascii="Arial" w:hAnsi="Arial"/>
      <w:b/>
      <w:i/>
      <w:sz w:val="24"/>
      <w:lang w:val="en-US" w:eastAsia="en-US" w:bidi="ar-SA"/>
    </w:rPr>
  </w:style>
  <w:style w:type="character" w:customStyle="1" w:styleId="SubheadingCharChar">
    <w:name w:val="Subheading Char Char"/>
    <w:basedOn w:val="SectionChar"/>
    <w:rPr>
      <w:rFonts w:ascii="Univers LT 45 Light" w:hAnsi="Univers LT 45 Light"/>
      <w:b/>
      <w:i/>
      <w:sz w:val="22"/>
      <w:szCs w:val="22"/>
      <w:lang w:val="en-US" w:eastAsia="en-US" w:bidi="ar-SA"/>
    </w:rPr>
  </w:style>
  <w:style w:type="paragraph" w:customStyle="1" w:styleId="StyleHeading3UniversLT45LightBold">
    <w:name w:val="Style Heading 3 + Univers LT 45 Light Bold"/>
    <w:basedOn w:val="Heading3"/>
    <w:rPr>
      <w:bCs w:val="0"/>
    </w:rPr>
  </w:style>
  <w:style w:type="paragraph" w:customStyle="1" w:styleId="TableText">
    <w:name w:val="Table Text"/>
    <w:basedOn w:val="BodyText"/>
    <w:pPr>
      <w:keepNext/>
      <w:spacing w:before="0" w:line="240" w:lineRule="auto"/>
      <w:jc w:val="center"/>
    </w:pPr>
    <w:rPr>
      <w:spacing w:val="5"/>
    </w:rPr>
  </w:style>
  <w:style w:type="paragraph" w:customStyle="1" w:styleId="subheading2CharChar">
    <w:name w:val="subheading 2 Char Char"/>
    <w:basedOn w:val="SubheadingChar"/>
    <w:rPr>
      <w:bCs/>
      <w:u w:val="single"/>
    </w:rPr>
  </w:style>
  <w:style w:type="character" w:customStyle="1" w:styleId="subheading2CharCharChar">
    <w:name w:val="subheading 2 Char Char Char"/>
    <w:basedOn w:val="SubheadingCharChar"/>
    <w:rPr>
      <w:rFonts w:ascii="Univers LT 45 Light" w:hAnsi="Univers LT 45 Light"/>
      <w:b/>
      <w:bCs/>
      <w:i/>
      <w:sz w:val="22"/>
      <w:szCs w:val="22"/>
      <w:u w:val="single"/>
      <w:lang w:val="en-US" w:eastAsia="en-US" w:bidi="ar-SA"/>
    </w:rPr>
  </w:style>
  <w:style w:type="character" w:customStyle="1" w:styleId="BodyTextCharChar1">
    <w:name w:val="Body Text Char Char1"/>
    <w:aliases w:val="Body Text Char1 Char Char1,Body Text Char Char Char Char1,Body Text Char1 Char Char Char Char1,Body Text Char Char Char Char Char Char1,Body Text Char1 Char Char Char Char Char Char,Body Text Char Char Char Char Char Char Char Char"/>
    <w:basedOn w:val="DefaultParagraphFont"/>
    <w:rPr>
      <w:rFonts w:ascii="Univers LT 45 Light" w:hAnsi="Univers LT 45 Light"/>
      <w:sz w:val="22"/>
      <w:lang w:val="en-US" w:eastAsia="en-US" w:bidi="ar-SA"/>
    </w:rPr>
  </w:style>
  <w:style w:type="paragraph" w:customStyle="1" w:styleId="Page">
    <w:name w:val="Page#"/>
    <w:basedOn w:val="Normal"/>
    <w:next w:val="Footer"/>
    <w:pPr>
      <w:spacing w:line="240" w:lineRule="exact"/>
      <w:jc w:val="center"/>
    </w:pPr>
    <w:rPr>
      <w:rFonts w:ascii="Times New Roman" w:hAnsi="Times New Roman"/>
      <w:sz w:val="24"/>
    </w:rPr>
  </w:style>
  <w:style w:type="character" w:customStyle="1" w:styleId="BodyTextCharCharCharChar2">
    <w:name w:val="Body Text Char Char Char Char2"/>
    <w:aliases w:val="Body Text Char1 Char Char Char Char2,Body Text Char Char Char Char Char Char2,Body Text Char Char1 Char Char Char Char"/>
    <w:basedOn w:val="DefaultParagraphFont"/>
    <w:rPr>
      <w:rFonts w:ascii="Univers LT 45 Light" w:hAnsi="Univers LT 45 Light"/>
      <w:sz w:val="22"/>
      <w:lang w:val="en-US" w:eastAsia="en-US" w:bidi="ar-SA"/>
    </w:rPr>
  </w:style>
  <w:style w:type="paragraph" w:customStyle="1" w:styleId="Outline2">
    <w:name w:val="Outline 2"/>
    <w:basedOn w:val="Normal"/>
    <w:pPr>
      <w:tabs>
        <w:tab w:val="right" w:pos="1440"/>
      </w:tabs>
      <w:spacing w:before="120" w:after="120" w:line="260" w:lineRule="exact"/>
      <w:ind w:left="1584" w:hanging="576"/>
    </w:pPr>
    <w:rPr>
      <w:rFonts w:ascii="Times New Roman" w:hAnsi="Times New Roman"/>
      <w:sz w:val="24"/>
    </w:rPr>
  </w:style>
  <w:style w:type="paragraph" w:customStyle="1" w:styleId="subsection">
    <w:name w:val="subsection"/>
    <w:basedOn w:val="Normal"/>
    <w:pPr>
      <w:numPr>
        <w:numId w:val="1"/>
      </w:numPr>
      <w:tabs>
        <w:tab w:val="left" w:pos="172"/>
        <w:tab w:val="left" w:pos="2059"/>
        <w:tab w:val="left" w:pos="2419"/>
        <w:tab w:val="left" w:pos="2793"/>
      </w:tabs>
      <w:spacing w:after="240" w:line="240" w:lineRule="auto"/>
    </w:pPr>
    <w:rPr>
      <w:rFonts w:ascii="Arial" w:hAnsi="Arial"/>
      <w:snapToGrid w:val="0"/>
    </w:rPr>
  </w:style>
  <w:style w:type="character" w:customStyle="1" w:styleId="BodyTextChar1">
    <w:name w:val="Body Text Char1"/>
    <w:aliases w:val="Body Text Char Char,Body Text Char2 Char Char,Body Text Char1 Char Char Char,Body Text Char Char Char Char Char,Body Text Char1 Char Char Char Char Char,Body Text Char Char Char Char Char Char Char,Body Text Char1 Char Char2 Char"/>
    <w:basedOn w:val="DefaultParagraphFont"/>
    <w:rPr>
      <w:rFonts w:ascii="Univers LT 45 Light" w:hAnsi="Univers LT 45 Light"/>
      <w:sz w:val="22"/>
      <w:lang w:val="en-US" w:eastAsia="en-US" w:bidi="ar-SA"/>
    </w:rPr>
  </w:style>
  <w:style w:type="paragraph" w:styleId="NormalWeb">
    <w:name w:val="Normal (Web)"/>
    <w:basedOn w:val="Normal"/>
    <w:pPr>
      <w:spacing w:before="100" w:beforeAutospacing="1" w:after="100" w:afterAutospacing="1" w:line="240" w:lineRule="auto"/>
    </w:pPr>
    <w:rPr>
      <w:rFonts w:ascii="Times New Roman" w:hAnsi="Times New Roman"/>
      <w:color w:val="000000"/>
      <w:sz w:val="24"/>
      <w:szCs w:val="24"/>
    </w:rPr>
  </w:style>
  <w:style w:type="paragraph" w:customStyle="1" w:styleId="NormalUniversLT45Light">
    <w:name w:val="Normal + Univers LT 45 Light"/>
    <w:aliases w:val="11 pt"/>
    <w:basedOn w:val="Normal"/>
    <w:pPr>
      <w:suppressLineNumbers/>
      <w:suppressAutoHyphens/>
      <w:spacing w:before="120" w:after="120" w:line="360" w:lineRule="auto"/>
    </w:pPr>
    <w:rPr>
      <w:bCs/>
      <w:iCs/>
      <w:szCs w:val="22"/>
    </w:rPr>
  </w:style>
  <w:style w:type="paragraph" w:customStyle="1" w:styleId="Style3">
    <w:name w:val="Style3"/>
    <w:basedOn w:val="Heading2"/>
    <w:pPr>
      <w:numPr>
        <w:numId w:val="4"/>
      </w:numPr>
      <w:tabs>
        <w:tab w:val="clear" w:pos="720"/>
        <w:tab w:val="num" w:pos="0"/>
      </w:tabs>
      <w:ind w:left="0" w:firstLine="0"/>
    </w:pPr>
  </w:style>
  <w:style w:type="paragraph" w:customStyle="1" w:styleId="Style4">
    <w:name w:val="Style4"/>
    <w:basedOn w:val="Heading3"/>
    <w:pPr>
      <w:spacing w:before="120" w:line="288" w:lineRule="auto"/>
    </w:pPr>
    <w:rPr>
      <w:b/>
      <w:bCs w:val="0"/>
      <w:szCs w:val="22"/>
    </w:rPr>
  </w:style>
  <w:style w:type="paragraph" w:customStyle="1" w:styleId="Style5">
    <w:name w:val="Style5"/>
    <w:basedOn w:val="Heading4"/>
    <w:rPr>
      <w:szCs w:val="22"/>
    </w:rPr>
  </w:style>
  <w:style w:type="paragraph" w:customStyle="1" w:styleId="Style6">
    <w:name w:val="Style6"/>
    <w:basedOn w:val="Heading4"/>
    <w:pPr>
      <w:spacing w:line="312" w:lineRule="auto"/>
    </w:pPr>
    <w:rPr>
      <w:b/>
      <w:szCs w:val="22"/>
    </w:rPr>
  </w:style>
  <w:style w:type="paragraph" w:customStyle="1" w:styleId="Style7">
    <w:name w:val="Style7"/>
    <w:basedOn w:val="Heading4"/>
    <w:autoRedefine/>
    <w:pPr>
      <w:spacing w:line="312" w:lineRule="auto"/>
    </w:pPr>
    <w:rPr>
      <w:b/>
      <w:szCs w:val="22"/>
    </w:rPr>
  </w:style>
  <w:style w:type="paragraph" w:customStyle="1" w:styleId="Style8">
    <w:name w:val="Style8"/>
    <w:basedOn w:val="Heading4"/>
    <w:pPr>
      <w:spacing w:line="312" w:lineRule="auto"/>
    </w:pPr>
    <w:rPr>
      <w:b/>
      <w:bCs w:val="0"/>
      <w:szCs w:val="22"/>
    </w:rPr>
  </w:style>
  <w:style w:type="paragraph" w:customStyle="1" w:styleId="Style9">
    <w:name w:val="Style9"/>
    <w:basedOn w:val="Heading4"/>
    <w:autoRedefine/>
    <w:pPr>
      <w:spacing w:line="312" w:lineRule="auto"/>
    </w:pPr>
    <w:rPr>
      <w:b/>
      <w:szCs w:val="22"/>
    </w:rPr>
  </w:style>
  <w:style w:type="paragraph" w:customStyle="1" w:styleId="Level2">
    <w:name w:val="Level 2"/>
    <w:pPr>
      <w:widowControl w:val="0"/>
      <w:autoSpaceDE w:val="0"/>
      <w:autoSpaceDN w:val="0"/>
      <w:adjustRightInd w:val="0"/>
      <w:ind w:left="1440"/>
      <w:jc w:val="both"/>
    </w:pPr>
    <w:rPr>
      <w:sz w:val="24"/>
      <w:szCs w:val="24"/>
    </w:rPr>
  </w:style>
  <w:style w:type="paragraph" w:styleId="BalloonText">
    <w:name w:val="Balloon Text"/>
    <w:basedOn w:val="Normal"/>
    <w:semiHidden/>
    <w:rPr>
      <w:rFonts w:ascii="Tahoma" w:hAnsi="Tahoma" w:cs="Tahoma"/>
      <w:sz w:val="16"/>
      <w:szCs w:val="16"/>
    </w:rPr>
  </w:style>
  <w:style w:type="paragraph" w:customStyle="1" w:styleId="bodytextblackChar">
    <w:name w:val="body text black Char"/>
    <w:basedOn w:val="BodyText"/>
    <w:pPr>
      <w:spacing w:before="0" w:after="120" w:line="360" w:lineRule="auto"/>
      <w:ind w:firstLine="720"/>
    </w:pPr>
    <w:rPr>
      <w:rFonts w:ascii="Times New Roman" w:hAnsi="Times New Roman"/>
      <w:bCs/>
      <w:color w:val="000000"/>
      <w:sz w:val="24"/>
      <w:szCs w:val="24"/>
    </w:rPr>
  </w:style>
  <w:style w:type="character" w:customStyle="1" w:styleId="bodytextblackCharChar">
    <w:name w:val="body text black Char Char"/>
    <w:rPr>
      <w:bCs/>
      <w:color w:val="000000"/>
      <w:sz w:val="24"/>
      <w:szCs w:val="24"/>
      <w:lang w:val="en-US" w:eastAsia="en-US" w:bidi="ar-SA"/>
    </w:rPr>
  </w:style>
  <w:style w:type="paragraph" w:customStyle="1" w:styleId="BlueBodyText">
    <w:name w:val="Blue Body Text"/>
    <w:basedOn w:val="BodyText"/>
    <w:pPr>
      <w:spacing w:before="120" w:after="120"/>
      <w:ind w:firstLine="720"/>
    </w:pPr>
    <w:rPr>
      <w:rFonts w:ascii="Times New Roman" w:hAnsi="Times New Roman"/>
      <w:color w:val="0000FF"/>
      <w:sz w:val="24"/>
      <w:szCs w:val="24"/>
    </w:rPr>
  </w:style>
  <w:style w:type="paragraph" w:customStyle="1" w:styleId="StyleMajorHeadingUniversLT45Light11ptNotBoldBlueBe">
    <w:name w:val="Style Major Heading + Univers LT 45Light 11 pt Not Bold Blue Be..."/>
    <w:basedOn w:val="MajorHeading"/>
    <w:pPr>
      <w:spacing w:before="120" w:after="120" w:line="312" w:lineRule="auto"/>
      <w:jc w:val="center"/>
    </w:pPr>
    <w:rPr>
      <w:rFonts w:ascii="Times New Roman Bold" w:hAnsi="Times New Roman Bold"/>
      <w:color w:val="0000FF"/>
      <w:sz w:val="28"/>
      <w:szCs w:val="28"/>
    </w:rPr>
  </w:style>
  <w:style w:type="paragraph" w:customStyle="1" w:styleId="BlueMajorHeading">
    <w:name w:val="Blue Major Heading"/>
    <w:basedOn w:val="StyleMajorHeadingUniversLT45Light11ptNotBoldBlueBe"/>
    <w:pPr>
      <w:spacing w:before="360"/>
    </w:pPr>
    <w:rPr>
      <w:sz w:val="36"/>
      <w:szCs w:val="36"/>
    </w:rPr>
  </w:style>
  <w:style w:type="paragraph" w:customStyle="1" w:styleId="BlueHeading1">
    <w:name w:val="Blue Heading 1"/>
    <w:basedOn w:val="Heading1"/>
    <w:pPr>
      <w:spacing w:before="360" w:after="120" w:line="360" w:lineRule="auto"/>
    </w:pPr>
    <w:rPr>
      <w:rFonts w:ascii="Times New Roman Bold" w:hAnsi="Times New Roman Bold"/>
      <w:bCs/>
      <w:color w:val="0000FF"/>
      <w:sz w:val="24"/>
      <w:szCs w:val="24"/>
    </w:rPr>
  </w:style>
  <w:style w:type="paragraph" w:customStyle="1" w:styleId="BlackBodyText">
    <w:name w:val="Black Body Text"/>
    <w:basedOn w:val="Normal"/>
    <w:pPr>
      <w:spacing w:before="120" w:after="120" w:line="312" w:lineRule="auto"/>
      <w:ind w:firstLine="720"/>
    </w:pPr>
    <w:rPr>
      <w:rFonts w:ascii="Times New Roman" w:hAnsi="Times New Roman" w:cs="Arial"/>
      <w:sz w:val="24"/>
      <w:szCs w:val="24"/>
    </w:rPr>
  </w:style>
  <w:style w:type="paragraph" w:customStyle="1" w:styleId="BlueHeading2">
    <w:name w:val="Blue Heading 2"/>
    <w:basedOn w:val="Heading2"/>
    <w:rPr>
      <w:rFonts w:ascii="Times New Roman Bold" w:hAnsi="Times New Roman Bold"/>
      <w:color w:val="0000FF"/>
      <w:sz w:val="24"/>
      <w:szCs w:val="24"/>
    </w:rPr>
  </w:style>
  <w:style w:type="paragraph" w:customStyle="1" w:styleId="StyleHeading1UniversalLT45LightBlueNotAllcapsLeft">
    <w:name w:val="Style Heading 1 + Universal LT 45 Light Blue Not All caps Left ..."/>
    <w:basedOn w:val="Heading1"/>
    <w:pPr>
      <w:spacing w:before="120" w:after="120"/>
    </w:pPr>
    <w:rPr>
      <w:rFonts w:ascii="Times New Roman Bold" w:hAnsi="Times New Roman Bold"/>
      <w:bCs/>
      <w:color w:val="0000FF"/>
      <w:sz w:val="24"/>
      <w:szCs w:val="24"/>
    </w:rPr>
  </w:style>
  <w:style w:type="paragraph" w:customStyle="1" w:styleId="StyleHeading1UniversalLT45LightBlueLeftBefore6pt">
    <w:name w:val="Style Heading 1 + Universal LT 45 Light Blue Left Before:  6 pt..."/>
    <w:basedOn w:val="Heading1"/>
    <w:pPr>
      <w:spacing w:before="360" w:after="120" w:line="360" w:lineRule="auto"/>
    </w:pPr>
    <w:rPr>
      <w:rFonts w:ascii="Times New Roman Bold" w:hAnsi="Times New Roman Bold"/>
      <w:bCs/>
      <w:color w:val="0000FF"/>
      <w:sz w:val="28"/>
      <w:szCs w:val="28"/>
    </w:rPr>
  </w:style>
  <w:style w:type="paragraph" w:customStyle="1" w:styleId="StyleHeading3BlueLeftBefore6ptAfter6ptLinespa">
    <w:name w:val="Style Heading 3 + Blue Left Before:  6 pt After:  6 pt Line spa..."/>
    <w:basedOn w:val="Heading3"/>
    <w:pPr>
      <w:spacing w:before="360"/>
    </w:pPr>
    <w:rPr>
      <w:rFonts w:ascii="Times New Roman" w:hAnsi="Times New Roman"/>
      <w:color w:val="0000FF"/>
      <w:sz w:val="24"/>
      <w:szCs w:val="24"/>
    </w:rPr>
  </w:style>
  <w:style w:type="paragraph" w:customStyle="1" w:styleId="StyleBodyText11ptBlue">
    <w:name w:val="Style Body Text + 11 pt Blue"/>
    <w:basedOn w:val="BodyText"/>
    <w:pPr>
      <w:spacing w:before="120" w:after="160" w:line="360" w:lineRule="auto"/>
      <w:ind w:firstLine="720"/>
    </w:pPr>
    <w:rPr>
      <w:rFonts w:ascii="Times New Roman" w:hAnsi="Times New Roman"/>
      <w:color w:val="0000FF"/>
      <w:sz w:val="24"/>
    </w:rPr>
  </w:style>
  <w:style w:type="paragraph" w:styleId="DocumentMap">
    <w:name w:val="Document Map"/>
    <w:basedOn w:val="Normal"/>
    <w:semiHidden/>
    <w:pPr>
      <w:shd w:val="clear" w:color="auto" w:fill="000080"/>
    </w:pPr>
    <w:rPr>
      <w:rFonts w:ascii="Tahoma" w:hAnsi="Tahoma" w:cs="Tahoma"/>
    </w:rPr>
  </w:style>
  <w:style w:type="paragraph" w:customStyle="1" w:styleId="StyleHeading2Char1CharCharBlueBefore6ptLinespacin">
    <w:name w:val="Style Heading 2 Char1 Char Char + Blue Before:  6 pt Line spacin..."/>
    <w:basedOn w:val="Heading2"/>
    <w:pPr>
      <w:keepLines/>
      <w:spacing w:after="0"/>
      <w:ind w:left="576" w:right="720" w:hanging="576"/>
    </w:pPr>
    <w:rPr>
      <w:rFonts w:ascii="Times New Roman Bold" w:hAnsi="Times New Roman Bold"/>
      <w:caps/>
      <w:color w:val="0000FF"/>
      <w:sz w:val="24"/>
    </w:rPr>
  </w:style>
  <w:style w:type="character" w:customStyle="1" w:styleId="BlackBodyTextChar">
    <w:name w:val="Black Body Text Char"/>
    <w:basedOn w:val="DefaultParagraphFont"/>
    <w:rPr>
      <w:rFonts w:cs="Arial"/>
      <w:sz w:val="24"/>
      <w:szCs w:val="24"/>
      <w:lang w:val="en-US" w:eastAsia="en-US" w:bidi="ar-SA"/>
    </w:rPr>
  </w:style>
  <w:style w:type="paragraph" w:customStyle="1" w:styleId="StyleHeading2UniversLT45LightBlue">
    <w:name w:val="Style Heading 2 + Univers LT 45Light Blue"/>
    <w:basedOn w:val="Heading2"/>
    <w:rPr>
      <w:rFonts w:ascii="Times New Roman Bold" w:hAnsi="Times New Roman Bold"/>
      <w:color w:val="0000FF"/>
      <w:sz w:val="24"/>
      <w:szCs w:val="24"/>
    </w:rPr>
  </w:style>
  <w:style w:type="character" w:customStyle="1" w:styleId="Heading2Char">
    <w:name w:val="Heading 2 Char"/>
    <w:basedOn w:val="DefaultParagraphFont"/>
    <w:rPr>
      <w:rFonts w:ascii="Univers LT 45 Light" w:hAnsi="Univers LT 45 Light"/>
      <w:b/>
      <w:bCs/>
      <w:noProof/>
      <w:sz w:val="22"/>
      <w:szCs w:val="22"/>
      <w:lang w:val="en-US" w:eastAsia="en-US" w:bidi="ar-SA"/>
    </w:rPr>
  </w:style>
  <w:style w:type="character" w:customStyle="1" w:styleId="StyleHeading2UniversLT45LightBlueChar">
    <w:name w:val="Style Heading 2 + Univers LT 45Light Blue Char"/>
    <w:basedOn w:val="Heading2Char"/>
    <w:rPr>
      <w:rFonts w:ascii="Times New Roman Bold" w:hAnsi="Times New Roman Bold"/>
      <w:b/>
      <w:bCs/>
      <w:noProof/>
      <w:color w:val="0000FF"/>
      <w:sz w:val="24"/>
      <w:szCs w:val="24"/>
      <w:lang w:val="en-US" w:eastAsia="en-US" w:bidi="ar-SA"/>
    </w:rPr>
  </w:style>
  <w:style w:type="character" w:customStyle="1" w:styleId="Heading3Char">
    <w:name w:val="Heading 3 Char"/>
    <w:basedOn w:val="DefaultParagraphFont"/>
    <w:rPr>
      <w:rFonts w:ascii="Helvetica" w:hAnsi="Helvetica"/>
      <w:sz w:val="22"/>
      <w:u w:val="single"/>
      <w:lang w:val="en-US" w:eastAsia="en-US" w:bidi="ar-SA"/>
    </w:rPr>
  </w:style>
  <w:style w:type="character" w:customStyle="1" w:styleId="StyleHeading3BlueLeftBefore6ptAfter6ptLinespaChar">
    <w:name w:val="Style Heading 3 + Blue Left Before:  6 pt After:  6 pt Line spa... Char"/>
    <w:basedOn w:val="Heading3Char"/>
    <w:rPr>
      <w:rFonts w:ascii="Times New Roman Bold" w:hAnsi="Times New Roman Bold"/>
      <w:color w:val="0000FF"/>
      <w:sz w:val="24"/>
      <w:szCs w:val="22"/>
      <w:u w:val="single"/>
      <w:lang w:val="en-US" w:eastAsia="en-US" w:bidi="ar-SA"/>
    </w:rPr>
  </w:style>
  <w:style w:type="paragraph" w:customStyle="1" w:styleId="TOCTITLE">
    <w:name w:val="TOC TITLE"/>
    <w:next w:val="Normal"/>
    <w:pPr>
      <w:spacing w:before="360" w:after="240"/>
      <w:jc w:val="center"/>
    </w:pPr>
    <w:rPr>
      <w:b/>
      <w:caps/>
      <w:sz w:val="28"/>
    </w:rPr>
  </w:style>
  <w:style w:type="character" w:customStyle="1" w:styleId="BodyTextChar2">
    <w:name w:val="Body Text Char2"/>
    <w:aliases w:val="Body Text Char Char3,Body Text Char2 Char Char2,Body Text Char1 Char Char Char2,Body Text Char Char Char Char Char2,Body Text Char1 Char Char Char Char Char2,Body Text Char Char Char Char Char Char Char2,Body Text Char1 Char Char2 Char1"/>
    <w:basedOn w:val="DefaultParagraphFont"/>
    <w:rPr>
      <w:rFonts w:ascii="Univers LT 45 Light" w:hAnsi="Univers LT 45 Light"/>
      <w:sz w:val="22"/>
      <w:lang w:val="en-US" w:eastAsia="en-US" w:bidi="ar-SA"/>
    </w:rPr>
  </w:style>
  <w:style w:type="character" w:customStyle="1" w:styleId="BlueBodyTextChar">
    <w:name w:val="Blue Body Text Char"/>
    <w:basedOn w:val="BodyTextChar2"/>
    <w:rPr>
      <w:rFonts w:ascii="Univers LT 45 Light" w:hAnsi="Univers LT 45 Light"/>
      <w:color w:val="0000FF"/>
      <w:sz w:val="24"/>
      <w:szCs w:val="24"/>
      <w:lang w:val="en-US" w:eastAsia="en-US" w:bidi="ar-SA"/>
    </w:rPr>
  </w:style>
  <w:style w:type="character" w:customStyle="1" w:styleId="Heading1Char">
    <w:name w:val="Heading 1 Char"/>
    <w:basedOn w:val="DefaultParagraphFont"/>
    <w:rPr>
      <w:rFonts w:ascii="Helvetica Bold" w:hAnsi="Helvetica Bold"/>
      <w:b/>
      <w:caps/>
      <w:sz w:val="22"/>
      <w:lang w:val="en-US" w:eastAsia="en-US" w:bidi="ar-SA"/>
    </w:rPr>
  </w:style>
  <w:style w:type="character" w:customStyle="1" w:styleId="MajorHeadingChar">
    <w:name w:val="Major Heading Char"/>
    <w:basedOn w:val="Heading1Char"/>
    <w:rPr>
      <w:rFonts w:ascii="Univers LT 45 Light" w:hAnsi="Univers LT 45 Light"/>
      <w:b/>
      <w:caps/>
      <w:sz w:val="24"/>
      <w:szCs w:val="22"/>
      <w:lang w:val="en-US" w:eastAsia="en-US" w:bidi="ar-SA"/>
    </w:rPr>
  </w:style>
  <w:style w:type="character" w:customStyle="1" w:styleId="StyleMajorHeadingUniversLT45Light11ptNotBoldBlueBeChar">
    <w:name w:val="Style Major Heading + Univers LT 45Light 11 pt Not Bold Blue Be... Char"/>
    <w:basedOn w:val="MajorHeadingChar"/>
    <w:rPr>
      <w:rFonts w:ascii="Times New Roman Bold" w:hAnsi="Times New Roman Bold"/>
      <w:b/>
      <w:caps/>
      <w:color w:val="0000FF"/>
      <w:sz w:val="28"/>
      <w:szCs w:val="28"/>
      <w:lang w:val="en-US" w:eastAsia="en-US" w:bidi="ar-SA"/>
    </w:rPr>
  </w:style>
  <w:style w:type="character" w:customStyle="1" w:styleId="BlueMajorHeadingChar">
    <w:name w:val="Blue Major Heading Char"/>
    <w:basedOn w:val="StyleMajorHeadingUniversLT45Light11ptNotBoldBlueBeChar"/>
    <w:rPr>
      <w:rFonts w:ascii="Times New Roman Bold" w:hAnsi="Times New Roman Bold"/>
      <w:b/>
      <w:caps/>
      <w:color w:val="0000FF"/>
      <w:sz w:val="36"/>
      <w:szCs w:val="36"/>
      <w:lang w:val="en-US" w:eastAsia="en-US" w:bidi="ar-SA"/>
    </w:rPr>
  </w:style>
  <w:style w:type="character" w:customStyle="1" w:styleId="StyleBlueMajorHeadingTimesNewRomanChar">
    <w:name w:val="Style Blue Major Heading + Times New Roman Char"/>
    <w:basedOn w:val="BlueMajorHeadingChar"/>
    <w:rPr>
      <w:rFonts w:ascii="Times New Roman Bold" w:hAnsi="Times New Roman Bold"/>
      <w:b/>
      <w:bCs/>
      <w:caps/>
      <w:color w:val="0000FF"/>
      <w:sz w:val="36"/>
      <w:szCs w:val="36"/>
      <w:lang w:val="en-US" w:eastAsia="en-US" w:bidi="ar-SA"/>
    </w:rPr>
  </w:style>
  <w:style w:type="paragraph" w:customStyle="1" w:styleId="Heading1ChapterBlue">
    <w:name w:val="Heading 1 Chapter Blue"/>
    <w:basedOn w:val="StyleHeading1UniversalLT45LightBlueLeftBefore6pt"/>
  </w:style>
  <w:style w:type="paragraph" w:customStyle="1" w:styleId="StyleBlueBodyTextUnderline">
    <w:name w:val="Style Blue Body Text + Underline"/>
    <w:basedOn w:val="BlueBodyText"/>
  </w:style>
  <w:style w:type="paragraph" w:customStyle="1" w:styleId="bodytextblack">
    <w:name w:val="body text black"/>
    <w:basedOn w:val="BodyText"/>
    <w:rsid w:val="00E50345"/>
    <w:pPr>
      <w:spacing w:before="0" w:after="120" w:line="360" w:lineRule="auto"/>
      <w:ind w:firstLine="720"/>
    </w:pPr>
    <w:rPr>
      <w:rFonts w:ascii="Times New Roman" w:hAnsi="Times New Roman"/>
      <w:bCs/>
      <w:sz w:val="24"/>
      <w:szCs w:val="24"/>
    </w:rPr>
  </w:style>
  <w:style w:type="paragraph" w:styleId="TOC1">
    <w:name w:val="toc 1"/>
    <w:basedOn w:val="Normal"/>
    <w:next w:val="Heading1ChapterBlue"/>
    <w:autoRedefine/>
    <w:uiPriority w:val="39"/>
    <w:rsid w:val="002110FC"/>
    <w:pPr>
      <w:tabs>
        <w:tab w:val="left" w:pos="660"/>
        <w:tab w:val="right" w:leader="dot" w:pos="9350"/>
      </w:tabs>
      <w:spacing w:before="240" w:after="120" w:line="240" w:lineRule="auto"/>
    </w:pPr>
    <w:rPr>
      <w:rFonts w:cstheme="minorHAnsi"/>
      <w:b/>
      <w:caps/>
      <w:noProof/>
      <w:sz w:val="20"/>
    </w:rPr>
  </w:style>
  <w:style w:type="paragraph" w:styleId="NoSpacing">
    <w:name w:val="No Spacing"/>
    <w:link w:val="NoSpacingChar"/>
    <w:uiPriority w:val="1"/>
    <w:qFormat/>
    <w:rsid w:val="00F40E8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40E89"/>
    <w:rPr>
      <w:rFonts w:asciiTheme="minorHAnsi" w:eastAsiaTheme="minorEastAsia" w:hAnsiTheme="minorHAnsi" w:cstheme="minorBidi"/>
      <w:sz w:val="22"/>
      <w:szCs w:val="22"/>
    </w:rPr>
  </w:style>
  <w:style w:type="paragraph" w:styleId="Date">
    <w:name w:val="Date"/>
    <w:basedOn w:val="Normal"/>
    <w:next w:val="Normal"/>
    <w:link w:val="DateChar"/>
    <w:rsid w:val="00F40E89"/>
    <w:pPr>
      <w:spacing w:line="240" w:lineRule="auto"/>
      <w:ind w:firstLine="432"/>
      <w:jc w:val="right"/>
    </w:pPr>
    <w:rPr>
      <w:b/>
      <w:sz w:val="24"/>
      <w:szCs w:val="24"/>
    </w:rPr>
  </w:style>
  <w:style w:type="character" w:customStyle="1" w:styleId="DateChar">
    <w:name w:val="Date Char"/>
    <w:basedOn w:val="DefaultParagraphFont"/>
    <w:link w:val="Date"/>
    <w:rsid w:val="00F40E89"/>
    <w:rPr>
      <w:rFonts w:ascii="Univers LT 45 Light" w:hAnsi="Univers LT 45 Light"/>
      <w:b/>
      <w:sz w:val="24"/>
      <w:szCs w:val="24"/>
    </w:rPr>
  </w:style>
  <w:style w:type="table" w:styleId="TableGrid">
    <w:name w:val="Table Grid"/>
    <w:basedOn w:val="TableNormal"/>
    <w:rsid w:val="00F40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517C0"/>
    <w:rPr>
      <w:i/>
      <w:iCs/>
    </w:rPr>
  </w:style>
  <w:style w:type="character" w:styleId="CommentReference">
    <w:name w:val="annotation reference"/>
    <w:basedOn w:val="DefaultParagraphFont"/>
    <w:rsid w:val="00226EAC"/>
    <w:rPr>
      <w:sz w:val="16"/>
      <w:szCs w:val="16"/>
    </w:rPr>
  </w:style>
  <w:style w:type="paragraph" w:styleId="CommentText">
    <w:name w:val="annotation text"/>
    <w:basedOn w:val="Normal"/>
    <w:link w:val="CommentTextChar"/>
    <w:rsid w:val="00226EAC"/>
    <w:pPr>
      <w:spacing w:line="240" w:lineRule="auto"/>
    </w:pPr>
    <w:rPr>
      <w:sz w:val="20"/>
    </w:rPr>
  </w:style>
  <w:style w:type="character" w:customStyle="1" w:styleId="CommentTextChar">
    <w:name w:val="Comment Text Char"/>
    <w:basedOn w:val="DefaultParagraphFont"/>
    <w:link w:val="CommentText"/>
    <w:rsid w:val="00226EAC"/>
    <w:rPr>
      <w:rFonts w:ascii="Univers LT 45 Light" w:hAnsi="Univers LT 45 Light"/>
    </w:rPr>
  </w:style>
  <w:style w:type="paragraph" w:styleId="CommentSubject">
    <w:name w:val="annotation subject"/>
    <w:basedOn w:val="CommentText"/>
    <w:next w:val="CommentText"/>
    <w:link w:val="CommentSubjectChar"/>
    <w:rsid w:val="00226EAC"/>
    <w:rPr>
      <w:b/>
      <w:bCs/>
    </w:rPr>
  </w:style>
  <w:style w:type="character" w:customStyle="1" w:styleId="CommentSubjectChar">
    <w:name w:val="Comment Subject Char"/>
    <w:basedOn w:val="CommentTextChar"/>
    <w:link w:val="CommentSubject"/>
    <w:rsid w:val="00226EAC"/>
    <w:rPr>
      <w:rFonts w:ascii="Univers LT 45 Light" w:hAnsi="Univers LT 45 Light"/>
      <w:b/>
      <w:bCs/>
    </w:rPr>
  </w:style>
  <w:style w:type="paragraph" w:styleId="FootnoteText">
    <w:name w:val="footnote text"/>
    <w:basedOn w:val="Normal"/>
    <w:link w:val="FootnoteTextChar"/>
    <w:rsid w:val="00226EAC"/>
    <w:pPr>
      <w:spacing w:line="240" w:lineRule="auto"/>
    </w:pPr>
    <w:rPr>
      <w:sz w:val="20"/>
    </w:rPr>
  </w:style>
  <w:style w:type="character" w:customStyle="1" w:styleId="FootnoteTextChar">
    <w:name w:val="Footnote Text Char"/>
    <w:basedOn w:val="DefaultParagraphFont"/>
    <w:link w:val="FootnoteText"/>
    <w:rsid w:val="00226EAC"/>
    <w:rPr>
      <w:rFonts w:ascii="Univers LT 45 Light" w:hAnsi="Univers LT 45 Light"/>
    </w:rPr>
  </w:style>
  <w:style w:type="character" w:styleId="FootnoteReference">
    <w:name w:val="footnote reference"/>
    <w:basedOn w:val="DefaultParagraphFont"/>
    <w:rsid w:val="00226EAC"/>
    <w:rPr>
      <w:vertAlign w:val="superscript"/>
    </w:rPr>
  </w:style>
  <w:style w:type="paragraph" w:styleId="ListParagraph">
    <w:name w:val="List Paragraph"/>
    <w:basedOn w:val="Normal"/>
    <w:uiPriority w:val="34"/>
    <w:qFormat/>
    <w:rsid w:val="00C50BB4"/>
    <w:pPr>
      <w:spacing w:line="240" w:lineRule="auto"/>
      <w:ind w:left="720"/>
    </w:pPr>
    <w:rPr>
      <w:rFonts w:ascii="Calibri" w:eastAsia="Calibri" w:hAnsi="Calibri" w:cs="Calibri"/>
      <w:szCs w:val="22"/>
    </w:rPr>
  </w:style>
  <w:style w:type="paragraph" w:styleId="Revision">
    <w:name w:val="Revision"/>
    <w:hidden/>
    <w:uiPriority w:val="99"/>
    <w:semiHidden/>
    <w:rsid w:val="00CB156E"/>
    <w:rPr>
      <w:rFonts w:ascii="Univers LT 45 Light" w:hAnsi="Univers LT 45 Light"/>
      <w:sz w:val="22"/>
    </w:rPr>
  </w:style>
  <w:style w:type="paragraph" w:styleId="TOCHeading">
    <w:name w:val="TOC Heading"/>
    <w:basedOn w:val="Heading1"/>
    <w:next w:val="Normal"/>
    <w:uiPriority w:val="39"/>
    <w:unhideWhenUsed/>
    <w:qFormat/>
    <w:rsid w:val="006F7186"/>
    <w:pPr>
      <w:keepLines/>
      <w:spacing w:before="240" w:line="259" w:lineRule="auto"/>
      <w:outlineLvl w:val="9"/>
    </w:pPr>
    <w:rPr>
      <w:rFonts w:asciiTheme="majorHAnsi" w:eastAsiaTheme="majorEastAsia" w:hAnsiTheme="majorHAnsi" w:cstheme="majorBidi"/>
      <w:b w:val="0"/>
      <w:caps w:val="0"/>
      <w:color w:val="2E74B5" w:themeColor="accent1" w:themeShade="BF"/>
      <w:sz w:val="32"/>
      <w:szCs w:val="32"/>
    </w:rPr>
  </w:style>
  <w:style w:type="character" w:styleId="UnresolvedMention">
    <w:name w:val="Unresolved Mention"/>
    <w:basedOn w:val="DefaultParagraphFont"/>
    <w:uiPriority w:val="99"/>
    <w:semiHidden/>
    <w:unhideWhenUsed/>
    <w:rsid w:val="00BF570B"/>
    <w:rPr>
      <w:color w:val="605E5C"/>
      <w:shd w:val="clear" w:color="auto" w:fill="E1DFDD"/>
    </w:rPr>
  </w:style>
  <w:style w:type="paragraph" w:customStyle="1" w:styleId="LANGAN">
    <w:name w:val="LANGAN"/>
    <w:basedOn w:val="Normal"/>
    <w:link w:val="LANGANChar"/>
    <w:qFormat/>
    <w:rsid w:val="003A471A"/>
    <w:pPr>
      <w:spacing w:before="120" w:after="120"/>
      <w:jc w:val="both"/>
    </w:pPr>
  </w:style>
  <w:style w:type="character" w:customStyle="1" w:styleId="LANGANChar">
    <w:name w:val="LANGAN Char"/>
    <w:basedOn w:val="DefaultParagraphFont"/>
    <w:link w:val="LANGAN"/>
    <w:rsid w:val="003A471A"/>
    <w:rPr>
      <w:rFonts w:ascii="Univers LT 45 Light" w:hAnsi="Univers LT 45 Light"/>
      <w:sz w:val="22"/>
    </w:rPr>
  </w:style>
  <w:style w:type="paragraph" w:styleId="TOC5">
    <w:name w:val="toc 5"/>
    <w:basedOn w:val="Normal"/>
    <w:next w:val="Normal"/>
    <w:autoRedefine/>
    <w:rsid w:val="0057126C"/>
    <w:pPr>
      <w:ind w:left="880"/>
    </w:pPr>
    <w:rPr>
      <w:rFonts w:asciiTheme="minorHAnsi" w:hAnsiTheme="minorHAnsi" w:cstheme="minorHAnsi"/>
      <w:sz w:val="20"/>
    </w:rPr>
  </w:style>
  <w:style w:type="paragraph" w:styleId="TOC6">
    <w:name w:val="toc 6"/>
    <w:basedOn w:val="Normal"/>
    <w:next w:val="Normal"/>
    <w:autoRedefine/>
    <w:rsid w:val="0057126C"/>
    <w:pPr>
      <w:ind w:left="1100"/>
    </w:pPr>
    <w:rPr>
      <w:rFonts w:asciiTheme="minorHAnsi" w:hAnsiTheme="minorHAnsi" w:cstheme="minorHAnsi"/>
      <w:sz w:val="20"/>
    </w:rPr>
  </w:style>
  <w:style w:type="paragraph" w:styleId="TOC7">
    <w:name w:val="toc 7"/>
    <w:basedOn w:val="Normal"/>
    <w:next w:val="Normal"/>
    <w:autoRedefine/>
    <w:rsid w:val="0057126C"/>
    <w:pPr>
      <w:ind w:left="1320"/>
    </w:pPr>
    <w:rPr>
      <w:rFonts w:asciiTheme="minorHAnsi" w:hAnsiTheme="minorHAnsi" w:cstheme="minorHAnsi"/>
      <w:sz w:val="20"/>
    </w:rPr>
  </w:style>
  <w:style w:type="paragraph" w:styleId="TOC8">
    <w:name w:val="toc 8"/>
    <w:basedOn w:val="Normal"/>
    <w:next w:val="Normal"/>
    <w:autoRedefine/>
    <w:rsid w:val="0057126C"/>
    <w:pPr>
      <w:ind w:left="1540"/>
    </w:pPr>
    <w:rPr>
      <w:rFonts w:asciiTheme="minorHAnsi" w:hAnsiTheme="minorHAnsi" w:cstheme="minorHAnsi"/>
      <w:sz w:val="20"/>
    </w:rPr>
  </w:style>
  <w:style w:type="paragraph" w:styleId="TOC9">
    <w:name w:val="toc 9"/>
    <w:basedOn w:val="Normal"/>
    <w:next w:val="Normal"/>
    <w:autoRedefine/>
    <w:rsid w:val="0057126C"/>
    <w:pPr>
      <w:ind w:left="1760"/>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87221">
      <w:bodyDiv w:val="1"/>
      <w:marLeft w:val="0"/>
      <w:marRight w:val="0"/>
      <w:marTop w:val="0"/>
      <w:marBottom w:val="0"/>
      <w:divBdr>
        <w:top w:val="none" w:sz="0" w:space="0" w:color="auto"/>
        <w:left w:val="none" w:sz="0" w:space="0" w:color="auto"/>
        <w:bottom w:val="none" w:sz="0" w:space="0" w:color="auto"/>
        <w:right w:val="none" w:sz="0" w:space="0" w:color="auto"/>
      </w:divBdr>
    </w:div>
    <w:div w:id="693387567">
      <w:bodyDiv w:val="1"/>
      <w:marLeft w:val="0"/>
      <w:marRight w:val="0"/>
      <w:marTop w:val="0"/>
      <w:marBottom w:val="0"/>
      <w:divBdr>
        <w:top w:val="none" w:sz="0" w:space="0" w:color="auto"/>
        <w:left w:val="none" w:sz="0" w:space="0" w:color="auto"/>
        <w:bottom w:val="none" w:sz="0" w:space="0" w:color="auto"/>
        <w:right w:val="none" w:sz="0" w:space="0" w:color="auto"/>
      </w:divBdr>
      <w:divsChild>
        <w:div w:id="271014202">
          <w:marLeft w:val="0"/>
          <w:marRight w:val="0"/>
          <w:marTop w:val="0"/>
          <w:marBottom w:val="0"/>
          <w:divBdr>
            <w:top w:val="none" w:sz="0" w:space="0" w:color="auto"/>
            <w:left w:val="none" w:sz="0" w:space="0" w:color="auto"/>
            <w:bottom w:val="none" w:sz="0" w:space="0" w:color="auto"/>
            <w:right w:val="none" w:sz="0" w:space="0" w:color="auto"/>
          </w:divBdr>
        </w:div>
        <w:div w:id="521944475">
          <w:marLeft w:val="0"/>
          <w:marRight w:val="0"/>
          <w:marTop w:val="0"/>
          <w:marBottom w:val="0"/>
          <w:divBdr>
            <w:top w:val="none" w:sz="0" w:space="0" w:color="auto"/>
            <w:left w:val="none" w:sz="0" w:space="0" w:color="auto"/>
            <w:bottom w:val="none" w:sz="0" w:space="0" w:color="auto"/>
            <w:right w:val="none" w:sz="0" w:space="0" w:color="auto"/>
          </w:divBdr>
        </w:div>
        <w:div w:id="1897275415">
          <w:marLeft w:val="0"/>
          <w:marRight w:val="0"/>
          <w:marTop w:val="0"/>
          <w:marBottom w:val="0"/>
          <w:divBdr>
            <w:top w:val="none" w:sz="0" w:space="0" w:color="auto"/>
            <w:left w:val="none" w:sz="0" w:space="0" w:color="auto"/>
            <w:bottom w:val="none" w:sz="0" w:space="0" w:color="auto"/>
            <w:right w:val="none" w:sz="0" w:space="0" w:color="auto"/>
          </w:divBdr>
        </w:div>
      </w:divsChild>
    </w:div>
    <w:div w:id="787551369">
      <w:bodyDiv w:val="1"/>
      <w:marLeft w:val="0"/>
      <w:marRight w:val="0"/>
      <w:marTop w:val="0"/>
      <w:marBottom w:val="0"/>
      <w:divBdr>
        <w:top w:val="none" w:sz="0" w:space="0" w:color="auto"/>
        <w:left w:val="none" w:sz="0" w:space="0" w:color="auto"/>
        <w:bottom w:val="none" w:sz="0" w:space="0" w:color="auto"/>
        <w:right w:val="none" w:sz="0" w:space="0" w:color="auto"/>
      </w:divBdr>
      <w:divsChild>
        <w:div w:id="306205829">
          <w:marLeft w:val="0"/>
          <w:marRight w:val="0"/>
          <w:marTop w:val="0"/>
          <w:marBottom w:val="0"/>
          <w:divBdr>
            <w:top w:val="none" w:sz="0" w:space="0" w:color="auto"/>
            <w:left w:val="none" w:sz="0" w:space="0" w:color="auto"/>
            <w:bottom w:val="none" w:sz="0" w:space="0" w:color="auto"/>
            <w:right w:val="none" w:sz="0" w:space="0" w:color="auto"/>
          </w:divBdr>
        </w:div>
        <w:div w:id="354118916">
          <w:marLeft w:val="0"/>
          <w:marRight w:val="0"/>
          <w:marTop w:val="0"/>
          <w:marBottom w:val="0"/>
          <w:divBdr>
            <w:top w:val="none" w:sz="0" w:space="0" w:color="auto"/>
            <w:left w:val="none" w:sz="0" w:space="0" w:color="auto"/>
            <w:bottom w:val="none" w:sz="0" w:space="0" w:color="auto"/>
            <w:right w:val="none" w:sz="0" w:space="0" w:color="auto"/>
          </w:divBdr>
        </w:div>
        <w:div w:id="1779328886">
          <w:marLeft w:val="0"/>
          <w:marRight w:val="0"/>
          <w:marTop w:val="0"/>
          <w:marBottom w:val="0"/>
          <w:divBdr>
            <w:top w:val="none" w:sz="0" w:space="0" w:color="auto"/>
            <w:left w:val="none" w:sz="0" w:space="0" w:color="auto"/>
            <w:bottom w:val="none" w:sz="0" w:space="0" w:color="auto"/>
            <w:right w:val="none" w:sz="0" w:space="0" w:color="auto"/>
          </w:divBdr>
        </w:div>
      </w:divsChild>
    </w:div>
    <w:div w:id="1147237054">
      <w:bodyDiv w:val="1"/>
      <w:marLeft w:val="0"/>
      <w:marRight w:val="0"/>
      <w:marTop w:val="0"/>
      <w:marBottom w:val="0"/>
      <w:divBdr>
        <w:top w:val="none" w:sz="0" w:space="0" w:color="auto"/>
        <w:left w:val="none" w:sz="0" w:space="0" w:color="auto"/>
        <w:bottom w:val="none" w:sz="0" w:space="0" w:color="auto"/>
        <w:right w:val="none" w:sz="0" w:space="0" w:color="auto"/>
      </w:divBdr>
    </w:div>
    <w:div w:id="1715694535">
      <w:bodyDiv w:val="1"/>
      <w:marLeft w:val="0"/>
      <w:marRight w:val="0"/>
      <w:marTop w:val="0"/>
      <w:marBottom w:val="0"/>
      <w:divBdr>
        <w:top w:val="none" w:sz="0" w:space="0" w:color="auto"/>
        <w:left w:val="none" w:sz="0" w:space="0" w:color="auto"/>
        <w:bottom w:val="none" w:sz="0" w:space="0" w:color="auto"/>
        <w:right w:val="none" w:sz="0" w:space="0" w:color="auto"/>
      </w:divBdr>
    </w:div>
    <w:div w:id="1878661479">
      <w:bodyDiv w:val="1"/>
      <w:marLeft w:val="0"/>
      <w:marRight w:val="0"/>
      <w:marTop w:val="0"/>
      <w:marBottom w:val="0"/>
      <w:divBdr>
        <w:top w:val="none" w:sz="0" w:space="0" w:color="auto"/>
        <w:left w:val="none" w:sz="0" w:space="0" w:color="auto"/>
        <w:bottom w:val="none" w:sz="0" w:space="0" w:color="auto"/>
        <w:right w:val="none" w:sz="0" w:space="0" w:color="auto"/>
      </w:divBdr>
    </w:div>
    <w:div w:id="195508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www.imanage.com/work/xmlschema">
  <documentid>Active!793434.1</documentid>
  <senderid>CLEAS</senderid>
  <senderemail>CLEAS@SPRLAW.COM</senderemail>
  <lastmodified>2024-05-17T03:13:00.0000000-04:00</lastmodified>
  <database>Active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0A6F6CDA97234CACCCE5101D3E0405" ma:contentTypeVersion="14" ma:contentTypeDescription="Create a new document." ma:contentTypeScope="" ma:versionID="7470068669b2b986a5f2dae1abf29d45">
  <xsd:schema xmlns:xsd="http://www.w3.org/2001/XMLSchema" xmlns:xs="http://www.w3.org/2001/XMLSchema" xmlns:p="http://schemas.microsoft.com/office/2006/metadata/properties" xmlns:ns2="04216141-52bf-4495-bfe6-8a69438dfb68" xmlns:ns3="667957d6-9932-44eb-bbd2-685fd64889be" targetNamespace="http://schemas.microsoft.com/office/2006/metadata/properties" ma:root="true" ma:fieldsID="4e1ae246b394ff8645b83f6122bdbb61" ns2:_="" ns3:_="">
    <xsd:import namespace="04216141-52bf-4495-bfe6-8a69438dfb68"/>
    <xsd:import namespace="667957d6-9932-44eb-bbd2-685fd64889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16141-52bf-4495-bfe6-8a69438df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7957d6-9932-44eb-bbd2-685fd64889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A5FB1-9AE7-427F-B360-D469CBE54C81}">
  <ds:schemaRefs>
    <ds:schemaRef ds:uri="http://www.imanage.com/work/xmlschema"/>
  </ds:schemaRefs>
</ds:datastoreItem>
</file>

<file path=customXml/itemProps2.xml><?xml version="1.0" encoding="utf-8"?>
<ds:datastoreItem xmlns:ds="http://schemas.openxmlformats.org/officeDocument/2006/customXml" ds:itemID="{97FA560D-8068-400F-B9A0-DDC87C78349B}">
  <ds:schemaRefs>
    <ds:schemaRef ds:uri="http://schemas.openxmlformats.org/officeDocument/2006/bibliography"/>
  </ds:schemaRefs>
</ds:datastoreItem>
</file>

<file path=customXml/itemProps3.xml><?xml version="1.0" encoding="utf-8"?>
<ds:datastoreItem xmlns:ds="http://schemas.openxmlformats.org/officeDocument/2006/customXml" ds:itemID="{BBC98DDD-E804-4BC3-8350-F74B922F63BF}"/>
</file>

<file path=customXml/itemProps4.xml><?xml version="1.0" encoding="utf-8"?>
<ds:datastoreItem xmlns:ds="http://schemas.openxmlformats.org/officeDocument/2006/customXml" ds:itemID="{4CE7B1FA-5285-4CBF-921C-302EFDBA60A1}"/>
</file>

<file path=docProps/app.xml><?xml version="1.0" encoding="utf-8"?>
<Properties xmlns="http://schemas.openxmlformats.org/officeDocument/2006/extended-properties" xmlns:vt="http://schemas.openxmlformats.org/officeDocument/2006/docPropsVTypes">
  <Template>Normal</Template>
  <TotalTime>26</TotalTime>
  <Pages>27</Pages>
  <Words>7283</Words>
  <Characters>45436</Characters>
  <Application>Microsoft Office Word</Application>
  <DocSecurity>0</DocSecurity>
  <Lines>378</Lines>
  <Paragraphs>105</Paragraphs>
  <ScaleCrop>false</ScaleCrop>
  <HeadingPairs>
    <vt:vector size="2" baseType="variant">
      <vt:variant>
        <vt:lpstr>Title</vt:lpstr>
      </vt:variant>
      <vt:variant>
        <vt:i4>1</vt:i4>
      </vt:variant>
    </vt:vector>
  </HeadingPairs>
  <TitlesOfParts>
    <vt:vector size="1" baseType="lpstr">
      <vt:lpstr>Generic Template for Final Engineering Report</vt:lpstr>
    </vt:vector>
  </TitlesOfParts>
  <Company>NYSDEC</Company>
  <LinksUpToDate>false</LinksUpToDate>
  <CharactersWithSpaces>52614</CharactersWithSpaces>
  <SharedDoc>false</SharedDoc>
  <HLinks>
    <vt:vector size="252" baseType="variant">
      <vt:variant>
        <vt:i4>1310770</vt:i4>
      </vt:variant>
      <vt:variant>
        <vt:i4>250</vt:i4>
      </vt:variant>
      <vt:variant>
        <vt:i4>0</vt:i4>
      </vt:variant>
      <vt:variant>
        <vt:i4>5</vt:i4>
      </vt:variant>
      <vt:variant>
        <vt:lpwstr/>
      </vt:variant>
      <vt:variant>
        <vt:lpwstr>_Toc229391036</vt:lpwstr>
      </vt:variant>
      <vt:variant>
        <vt:i4>1310770</vt:i4>
      </vt:variant>
      <vt:variant>
        <vt:i4>244</vt:i4>
      </vt:variant>
      <vt:variant>
        <vt:i4>0</vt:i4>
      </vt:variant>
      <vt:variant>
        <vt:i4>5</vt:i4>
      </vt:variant>
      <vt:variant>
        <vt:lpwstr/>
      </vt:variant>
      <vt:variant>
        <vt:lpwstr>_Toc229391035</vt:lpwstr>
      </vt:variant>
      <vt:variant>
        <vt:i4>1310770</vt:i4>
      </vt:variant>
      <vt:variant>
        <vt:i4>238</vt:i4>
      </vt:variant>
      <vt:variant>
        <vt:i4>0</vt:i4>
      </vt:variant>
      <vt:variant>
        <vt:i4>5</vt:i4>
      </vt:variant>
      <vt:variant>
        <vt:lpwstr/>
      </vt:variant>
      <vt:variant>
        <vt:lpwstr>_Toc229391034</vt:lpwstr>
      </vt:variant>
      <vt:variant>
        <vt:i4>1310770</vt:i4>
      </vt:variant>
      <vt:variant>
        <vt:i4>232</vt:i4>
      </vt:variant>
      <vt:variant>
        <vt:i4>0</vt:i4>
      </vt:variant>
      <vt:variant>
        <vt:i4>5</vt:i4>
      </vt:variant>
      <vt:variant>
        <vt:lpwstr/>
      </vt:variant>
      <vt:variant>
        <vt:lpwstr>_Toc229391033</vt:lpwstr>
      </vt:variant>
      <vt:variant>
        <vt:i4>1310770</vt:i4>
      </vt:variant>
      <vt:variant>
        <vt:i4>226</vt:i4>
      </vt:variant>
      <vt:variant>
        <vt:i4>0</vt:i4>
      </vt:variant>
      <vt:variant>
        <vt:i4>5</vt:i4>
      </vt:variant>
      <vt:variant>
        <vt:lpwstr/>
      </vt:variant>
      <vt:variant>
        <vt:lpwstr>_Toc229391032</vt:lpwstr>
      </vt:variant>
      <vt:variant>
        <vt:i4>1310770</vt:i4>
      </vt:variant>
      <vt:variant>
        <vt:i4>220</vt:i4>
      </vt:variant>
      <vt:variant>
        <vt:i4>0</vt:i4>
      </vt:variant>
      <vt:variant>
        <vt:i4>5</vt:i4>
      </vt:variant>
      <vt:variant>
        <vt:lpwstr/>
      </vt:variant>
      <vt:variant>
        <vt:lpwstr>_Toc229391031</vt:lpwstr>
      </vt:variant>
      <vt:variant>
        <vt:i4>1310770</vt:i4>
      </vt:variant>
      <vt:variant>
        <vt:i4>214</vt:i4>
      </vt:variant>
      <vt:variant>
        <vt:i4>0</vt:i4>
      </vt:variant>
      <vt:variant>
        <vt:i4>5</vt:i4>
      </vt:variant>
      <vt:variant>
        <vt:lpwstr/>
      </vt:variant>
      <vt:variant>
        <vt:lpwstr>_Toc229391030</vt:lpwstr>
      </vt:variant>
      <vt:variant>
        <vt:i4>1376306</vt:i4>
      </vt:variant>
      <vt:variant>
        <vt:i4>208</vt:i4>
      </vt:variant>
      <vt:variant>
        <vt:i4>0</vt:i4>
      </vt:variant>
      <vt:variant>
        <vt:i4>5</vt:i4>
      </vt:variant>
      <vt:variant>
        <vt:lpwstr/>
      </vt:variant>
      <vt:variant>
        <vt:lpwstr>_Toc229391029</vt:lpwstr>
      </vt:variant>
      <vt:variant>
        <vt:i4>1376306</vt:i4>
      </vt:variant>
      <vt:variant>
        <vt:i4>202</vt:i4>
      </vt:variant>
      <vt:variant>
        <vt:i4>0</vt:i4>
      </vt:variant>
      <vt:variant>
        <vt:i4>5</vt:i4>
      </vt:variant>
      <vt:variant>
        <vt:lpwstr/>
      </vt:variant>
      <vt:variant>
        <vt:lpwstr>_Toc229391028</vt:lpwstr>
      </vt:variant>
      <vt:variant>
        <vt:i4>1376306</vt:i4>
      </vt:variant>
      <vt:variant>
        <vt:i4>196</vt:i4>
      </vt:variant>
      <vt:variant>
        <vt:i4>0</vt:i4>
      </vt:variant>
      <vt:variant>
        <vt:i4>5</vt:i4>
      </vt:variant>
      <vt:variant>
        <vt:lpwstr/>
      </vt:variant>
      <vt:variant>
        <vt:lpwstr>_Toc229391027</vt:lpwstr>
      </vt:variant>
      <vt:variant>
        <vt:i4>1376306</vt:i4>
      </vt:variant>
      <vt:variant>
        <vt:i4>190</vt:i4>
      </vt:variant>
      <vt:variant>
        <vt:i4>0</vt:i4>
      </vt:variant>
      <vt:variant>
        <vt:i4>5</vt:i4>
      </vt:variant>
      <vt:variant>
        <vt:lpwstr/>
      </vt:variant>
      <vt:variant>
        <vt:lpwstr>_Toc229391026</vt:lpwstr>
      </vt:variant>
      <vt:variant>
        <vt:i4>1376306</vt:i4>
      </vt:variant>
      <vt:variant>
        <vt:i4>184</vt:i4>
      </vt:variant>
      <vt:variant>
        <vt:i4>0</vt:i4>
      </vt:variant>
      <vt:variant>
        <vt:i4>5</vt:i4>
      </vt:variant>
      <vt:variant>
        <vt:lpwstr/>
      </vt:variant>
      <vt:variant>
        <vt:lpwstr>_Toc229391025</vt:lpwstr>
      </vt:variant>
      <vt:variant>
        <vt:i4>1376306</vt:i4>
      </vt:variant>
      <vt:variant>
        <vt:i4>178</vt:i4>
      </vt:variant>
      <vt:variant>
        <vt:i4>0</vt:i4>
      </vt:variant>
      <vt:variant>
        <vt:i4>5</vt:i4>
      </vt:variant>
      <vt:variant>
        <vt:lpwstr/>
      </vt:variant>
      <vt:variant>
        <vt:lpwstr>_Toc229391024</vt:lpwstr>
      </vt:variant>
      <vt:variant>
        <vt:i4>1376306</vt:i4>
      </vt:variant>
      <vt:variant>
        <vt:i4>172</vt:i4>
      </vt:variant>
      <vt:variant>
        <vt:i4>0</vt:i4>
      </vt:variant>
      <vt:variant>
        <vt:i4>5</vt:i4>
      </vt:variant>
      <vt:variant>
        <vt:lpwstr/>
      </vt:variant>
      <vt:variant>
        <vt:lpwstr>_Toc229391023</vt:lpwstr>
      </vt:variant>
      <vt:variant>
        <vt:i4>1376306</vt:i4>
      </vt:variant>
      <vt:variant>
        <vt:i4>166</vt:i4>
      </vt:variant>
      <vt:variant>
        <vt:i4>0</vt:i4>
      </vt:variant>
      <vt:variant>
        <vt:i4>5</vt:i4>
      </vt:variant>
      <vt:variant>
        <vt:lpwstr/>
      </vt:variant>
      <vt:variant>
        <vt:lpwstr>_Toc229391022</vt:lpwstr>
      </vt:variant>
      <vt:variant>
        <vt:i4>1376306</vt:i4>
      </vt:variant>
      <vt:variant>
        <vt:i4>160</vt:i4>
      </vt:variant>
      <vt:variant>
        <vt:i4>0</vt:i4>
      </vt:variant>
      <vt:variant>
        <vt:i4>5</vt:i4>
      </vt:variant>
      <vt:variant>
        <vt:lpwstr/>
      </vt:variant>
      <vt:variant>
        <vt:lpwstr>_Toc229391021</vt:lpwstr>
      </vt:variant>
      <vt:variant>
        <vt:i4>1376306</vt:i4>
      </vt:variant>
      <vt:variant>
        <vt:i4>154</vt:i4>
      </vt:variant>
      <vt:variant>
        <vt:i4>0</vt:i4>
      </vt:variant>
      <vt:variant>
        <vt:i4>5</vt:i4>
      </vt:variant>
      <vt:variant>
        <vt:lpwstr/>
      </vt:variant>
      <vt:variant>
        <vt:lpwstr>_Toc229391020</vt:lpwstr>
      </vt:variant>
      <vt:variant>
        <vt:i4>1441842</vt:i4>
      </vt:variant>
      <vt:variant>
        <vt:i4>148</vt:i4>
      </vt:variant>
      <vt:variant>
        <vt:i4>0</vt:i4>
      </vt:variant>
      <vt:variant>
        <vt:i4>5</vt:i4>
      </vt:variant>
      <vt:variant>
        <vt:lpwstr/>
      </vt:variant>
      <vt:variant>
        <vt:lpwstr>_Toc229391019</vt:lpwstr>
      </vt:variant>
      <vt:variant>
        <vt:i4>1441842</vt:i4>
      </vt:variant>
      <vt:variant>
        <vt:i4>142</vt:i4>
      </vt:variant>
      <vt:variant>
        <vt:i4>0</vt:i4>
      </vt:variant>
      <vt:variant>
        <vt:i4>5</vt:i4>
      </vt:variant>
      <vt:variant>
        <vt:lpwstr/>
      </vt:variant>
      <vt:variant>
        <vt:lpwstr>_Toc229391018</vt:lpwstr>
      </vt:variant>
      <vt:variant>
        <vt:i4>1441842</vt:i4>
      </vt:variant>
      <vt:variant>
        <vt:i4>136</vt:i4>
      </vt:variant>
      <vt:variant>
        <vt:i4>0</vt:i4>
      </vt:variant>
      <vt:variant>
        <vt:i4>5</vt:i4>
      </vt:variant>
      <vt:variant>
        <vt:lpwstr/>
      </vt:variant>
      <vt:variant>
        <vt:lpwstr>_Toc229391017</vt:lpwstr>
      </vt:variant>
      <vt:variant>
        <vt:i4>1441842</vt:i4>
      </vt:variant>
      <vt:variant>
        <vt:i4>130</vt:i4>
      </vt:variant>
      <vt:variant>
        <vt:i4>0</vt:i4>
      </vt:variant>
      <vt:variant>
        <vt:i4>5</vt:i4>
      </vt:variant>
      <vt:variant>
        <vt:lpwstr/>
      </vt:variant>
      <vt:variant>
        <vt:lpwstr>_Toc229391016</vt:lpwstr>
      </vt:variant>
      <vt:variant>
        <vt:i4>1441842</vt:i4>
      </vt:variant>
      <vt:variant>
        <vt:i4>124</vt:i4>
      </vt:variant>
      <vt:variant>
        <vt:i4>0</vt:i4>
      </vt:variant>
      <vt:variant>
        <vt:i4>5</vt:i4>
      </vt:variant>
      <vt:variant>
        <vt:lpwstr/>
      </vt:variant>
      <vt:variant>
        <vt:lpwstr>_Toc229391015</vt:lpwstr>
      </vt:variant>
      <vt:variant>
        <vt:i4>1441842</vt:i4>
      </vt:variant>
      <vt:variant>
        <vt:i4>118</vt:i4>
      </vt:variant>
      <vt:variant>
        <vt:i4>0</vt:i4>
      </vt:variant>
      <vt:variant>
        <vt:i4>5</vt:i4>
      </vt:variant>
      <vt:variant>
        <vt:lpwstr/>
      </vt:variant>
      <vt:variant>
        <vt:lpwstr>_Toc229391014</vt:lpwstr>
      </vt:variant>
      <vt:variant>
        <vt:i4>1441842</vt:i4>
      </vt:variant>
      <vt:variant>
        <vt:i4>112</vt:i4>
      </vt:variant>
      <vt:variant>
        <vt:i4>0</vt:i4>
      </vt:variant>
      <vt:variant>
        <vt:i4>5</vt:i4>
      </vt:variant>
      <vt:variant>
        <vt:lpwstr/>
      </vt:variant>
      <vt:variant>
        <vt:lpwstr>_Toc229391013</vt:lpwstr>
      </vt:variant>
      <vt:variant>
        <vt:i4>1441842</vt:i4>
      </vt:variant>
      <vt:variant>
        <vt:i4>106</vt:i4>
      </vt:variant>
      <vt:variant>
        <vt:i4>0</vt:i4>
      </vt:variant>
      <vt:variant>
        <vt:i4>5</vt:i4>
      </vt:variant>
      <vt:variant>
        <vt:lpwstr/>
      </vt:variant>
      <vt:variant>
        <vt:lpwstr>_Toc229391012</vt:lpwstr>
      </vt:variant>
      <vt:variant>
        <vt:i4>1441842</vt:i4>
      </vt:variant>
      <vt:variant>
        <vt:i4>100</vt:i4>
      </vt:variant>
      <vt:variant>
        <vt:i4>0</vt:i4>
      </vt:variant>
      <vt:variant>
        <vt:i4>5</vt:i4>
      </vt:variant>
      <vt:variant>
        <vt:lpwstr/>
      </vt:variant>
      <vt:variant>
        <vt:lpwstr>_Toc229391011</vt:lpwstr>
      </vt:variant>
      <vt:variant>
        <vt:i4>1441842</vt:i4>
      </vt:variant>
      <vt:variant>
        <vt:i4>94</vt:i4>
      </vt:variant>
      <vt:variant>
        <vt:i4>0</vt:i4>
      </vt:variant>
      <vt:variant>
        <vt:i4>5</vt:i4>
      </vt:variant>
      <vt:variant>
        <vt:lpwstr/>
      </vt:variant>
      <vt:variant>
        <vt:lpwstr>_Toc229391010</vt:lpwstr>
      </vt:variant>
      <vt:variant>
        <vt:i4>1507378</vt:i4>
      </vt:variant>
      <vt:variant>
        <vt:i4>88</vt:i4>
      </vt:variant>
      <vt:variant>
        <vt:i4>0</vt:i4>
      </vt:variant>
      <vt:variant>
        <vt:i4>5</vt:i4>
      </vt:variant>
      <vt:variant>
        <vt:lpwstr/>
      </vt:variant>
      <vt:variant>
        <vt:lpwstr>_Toc229391009</vt:lpwstr>
      </vt:variant>
      <vt:variant>
        <vt:i4>1507378</vt:i4>
      </vt:variant>
      <vt:variant>
        <vt:i4>82</vt:i4>
      </vt:variant>
      <vt:variant>
        <vt:i4>0</vt:i4>
      </vt:variant>
      <vt:variant>
        <vt:i4>5</vt:i4>
      </vt:variant>
      <vt:variant>
        <vt:lpwstr/>
      </vt:variant>
      <vt:variant>
        <vt:lpwstr>_Toc229391008</vt:lpwstr>
      </vt:variant>
      <vt:variant>
        <vt:i4>1507378</vt:i4>
      </vt:variant>
      <vt:variant>
        <vt:i4>76</vt:i4>
      </vt:variant>
      <vt:variant>
        <vt:i4>0</vt:i4>
      </vt:variant>
      <vt:variant>
        <vt:i4>5</vt:i4>
      </vt:variant>
      <vt:variant>
        <vt:lpwstr/>
      </vt:variant>
      <vt:variant>
        <vt:lpwstr>_Toc229391007</vt:lpwstr>
      </vt:variant>
      <vt:variant>
        <vt:i4>1507378</vt:i4>
      </vt:variant>
      <vt:variant>
        <vt:i4>70</vt:i4>
      </vt:variant>
      <vt:variant>
        <vt:i4>0</vt:i4>
      </vt:variant>
      <vt:variant>
        <vt:i4>5</vt:i4>
      </vt:variant>
      <vt:variant>
        <vt:lpwstr/>
      </vt:variant>
      <vt:variant>
        <vt:lpwstr>_Toc229391006</vt:lpwstr>
      </vt:variant>
      <vt:variant>
        <vt:i4>1507378</vt:i4>
      </vt:variant>
      <vt:variant>
        <vt:i4>64</vt:i4>
      </vt:variant>
      <vt:variant>
        <vt:i4>0</vt:i4>
      </vt:variant>
      <vt:variant>
        <vt:i4>5</vt:i4>
      </vt:variant>
      <vt:variant>
        <vt:lpwstr/>
      </vt:variant>
      <vt:variant>
        <vt:lpwstr>_Toc229391005</vt:lpwstr>
      </vt:variant>
      <vt:variant>
        <vt:i4>1507378</vt:i4>
      </vt:variant>
      <vt:variant>
        <vt:i4>58</vt:i4>
      </vt:variant>
      <vt:variant>
        <vt:i4>0</vt:i4>
      </vt:variant>
      <vt:variant>
        <vt:i4>5</vt:i4>
      </vt:variant>
      <vt:variant>
        <vt:lpwstr/>
      </vt:variant>
      <vt:variant>
        <vt:lpwstr>_Toc229391004</vt:lpwstr>
      </vt:variant>
      <vt:variant>
        <vt:i4>1507378</vt:i4>
      </vt:variant>
      <vt:variant>
        <vt:i4>52</vt:i4>
      </vt:variant>
      <vt:variant>
        <vt:i4>0</vt:i4>
      </vt:variant>
      <vt:variant>
        <vt:i4>5</vt:i4>
      </vt:variant>
      <vt:variant>
        <vt:lpwstr/>
      </vt:variant>
      <vt:variant>
        <vt:lpwstr>_Toc229391003</vt:lpwstr>
      </vt:variant>
      <vt:variant>
        <vt:i4>1507378</vt:i4>
      </vt:variant>
      <vt:variant>
        <vt:i4>46</vt:i4>
      </vt:variant>
      <vt:variant>
        <vt:i4>0</vt:i4>
      </vt:variant>
      <vt:variant>
        <vt:i4>5</vt:i4>
      </vt:variant>
      <vt:variant>
        <vt:lpwstr/>
      </vt:variant>
      <vt:variant>
        <vt:lpwstr>_Toc229391002</vt:lpwstr>
      </vt:variant>
      <vt:variant>
        <vt:i4>1507378</vt:i4>
      </vt:variant>
      <vt:variant>
        <vt:i4>40</vt:i4>
      </vt:variant>
      <vt:variant>
        <vt:i4>0</vt:i4>
      </vt:variant>
      <vt:variant>
        <vt:i4>5</vt:i4>
      </vt:variant>
      <vt:variant>
        <vt:lpwstr/>
      </vt:variant>
      <vt:variant>
        <vt:lpwstr>_Toc229391001</vt:lpwstr>
      </vt:variant>
      <vt:variant>
        <vt:i4>1507378</vt:i4>
      </vt:variant>
      <vt:variant>
        <vt:i4>34</vt:i4>
      </vt:variant>
      <vt:variant>
        <vt:i4>0</vt:i4>
      </vt:variant>
      <vt:variant>
        <vt:i4>5</vt:i4>
      </vt:variant>
      <vt:variant>
        <vt:lpwstr/>
      </vt:variant>
      <vt:variant>
        <vt:lpwstr>_Toc229391000</vt:lpwstr>
      </vt:variant>
      <vt:variant>
        <vt:i4>2031675</vt:i4>
      </vt:variant>
      <vt:variant>
        <vt:i4>28</vt:i4>
      </vt:variant>
      <vt:variant>
        <vt:i4>0</vt:i4>
      </vt:variant>
      <vt:variant>
        <vt:i4>5</vt:i4>
      </vt:variant>
      <vt:variant>
        <vt:lpwstr/>
      </vt:variant>
      <vt:variant>
        <vt:lpwstr>_Toc229390999</vt:lpwstr>
      </vt:variant>
      <vt:variant>
        <vt:i4>2031675</vt:i4>
      </vt:variant>
      <vt:variant>
        <vt:i4>22</vt:i4>
      </vt:variant>
      <vt:variant>
        <vt:i4>0</vt:i4>
      </vt:variant>
      <vt:variant>
        <vt:i4>5</vt:i4>
      </vt:variant>
      <vt:variant>
        <vt:lpwstr/>
      </vt:variant>
      <vt:variant>
        <vt:lpwstr>_Toc229390998</vt:lpwstr>
      </vt:variant>
      <vt:variant>
        <vt:i4>2031675</vt:i4>
      </vt:variant>
      <vt:variant>
        <vt:i4>16</vt:i4>
      </vt:variant>
      <vt:variant>
        <vt:i4>0</vt:i4>
      </vt:variant>
      <vt:variant>
        <vt:i4>5</vt:i4>
      </vt:variant>
      <vt:variant>
        <vt:lpwstr/>
      </vt:variant>
      <vt:variant>
        <vt:lpwstr>_Toc229390997</vt:lpwstr>
      </vt:variant>
      <vt:variant>
        <vt:i4>2031675</vt:i4>
      </vt:variant>
      <vt:variant>
        <vt:i4>10</vt:i4>
      </vt:variant>
      <vt:variant>
        <vt:i4>0</vt:i4>
      </vt:variant>
      <vt:variant>
        <vt:i4>5</vt:i4>
      </vt:variant>
      <vt:variant>
        <vt:lpwstr/>
      </vt:variant>
      <vt:variant>
        <vt:lpwstr>_Toc229390996</vt:lpwstr>
      </vt:variant>
      <vt:variant>
        <vt:i4>2031675</vt:i4>
      </vt:variant>
      <vt:variant>
        <vt:i4>4</vt:i4>
      </vt:variant>
      <vt:variant>
        <vt:i4>0</vt:i4>
      </vt:variant>
      <vt:variant>
        <vt:i4>5</vt:i4>
      </vt:variant>
      <vt:variant>
        <vt:lpwstr/>
      </vt:variant>
      <vt:variant>
        <vt:lpwstr>_Toc229390995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Template for Final Engineering Report</dc:title>
  <dc:subject/>
  <dc:creator>dcwlsh</dc:creator>
  <cp:keywords/>
  <dc:description/>
  <cp:lastModifiedBy>Gerald Nicholls</cp:lastModifiedBy>
  <cp:revision>5</cp:revision>
  <cp:lastPrinted>2009-04-13T20:02:00Z</cp:lastPrinted>
  <dcterms:created xsi:type="dcterms:W3CDTF">2024-05-24T17:25:00Z</dcterms:created>
  <dcterms:modified xsi:type="dcterms:W3CDTF">2024-05-24T17:50:00Z</dcterms:modified>
</cp:coreProperties>
</file>