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8FAFC" w14:textId="77777777" w:rsidR="00071BA8" w:rsidRPr="0051162A" w:rsidRDefault="00071BA8" w:rsidP="005322A3">
      <w:pPr>
        <w:tabs>
          <w:tab w:val="center" w:pos="5647"/>
        </w:tabs>
        <w:spacing w:line="405" w:lineRule="exact"/>
      </w:pPr>
      <w:r>
        <w:rPr>
          <w:lang w:val="es-AR"/>
        </w:rPr>
        <w:tab/>
      </w:r>
    </w:p>
    <w:p w14:paraId="01015A2F" w14:textId="77777777" w:rsidR="00071BA8" w:rsidRDefault="00071BA8" w:rsidP="00202612">
      <w:pPr>
        <w:jc w:val="center"/>
        <w:rPr>
          <w:b/>
          <w:bCs/>
          <w:sz w:val="4"/>
          <w:szCs w:val="4"/>
        </w:rPr>
      </w:pPr>
    </w:p>
    <w:p w14:paraId="2BED7F3D" w14:textId="77777777" w:rsidR="00071BA8" w:rsidRDefault="00071BA8" w:rsidP="00202612">
      <w:pPr>
        <w:jc w:val="center"/>
        <w:rPr>
          <w:b/>
          <w:bCs/>
          <w:sz w:val="4"/>
          <w:szCs w:val="4"/>
        </w:rPr>
      </w:pPr>
    </w:p>
    <w:p w14:paraId="5137098C" w14:textId="77777777" w:rsidR="00F26803" w:rsidRDefault="00F26803" w:rsidP="00202612">
      <w:pPr>
        <w:jc w:val="center"/>
        <w:rPr>
          <w:b/>
          <w:bCs/>
          <w:sz w:val="4"/>
          <w:szCs w:val="4"/>
        </w:rPr>
      </w:pPr>
    </w:p>
    <w:p w14:paraId="477622A7" w14:textId="77777777" w:rsidR="00202612" w:rsidRDefault="00202612" w:rsidP="00202612">
      <w:pPr>
        <w:jc w:val="center"/>
      </w:pPr>
    </w:p>
    <w:p w14:paraId="1A1C3A49" w14:textId="77777777" w:rsidR="0043375C" w:rsidRDefault="00011E6F" w:rsidP="00202612">
      <w:pPr>
        <w:jc w:val="center"/>
      </w:pPr>
      <w:r>
        <w:rPr>
          <w:noProof/>
          <w:lang w:val="es-AR"/>
        </w:rPr>
        <w:drawing>
          <wp:inline distT="0" distB="0" distL="0" distR="0" wp14:anchorId="239D7915" wp14:editId="4F8B4E69">
            <wp:extent cx="2198293" cy="64466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ys-brandmark_de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8293" cy="644660"/>
                    </a:xfrm>
                    <a:prstGeom prst="rect">
                      <a:avLst/>
                    </a:prstGeom>
                  </pic:spPr>
                </pic:pic>
              </a:graphicData>
            </a:graphic>
          </wp:inline>
        </w:drawing>
      </w:r>
    </w:p>
    <w:p w14:paraId="47F4BF49" w14:textId="77777777" w:rsidR="0043375C" w:rsidRDefault="0043375C" w:rsidP="00202612">
      <w:pPr>
        <w:jc w:val="center"/>
      </w:pPr>
    </w:p>
    <w:p w14:paraId="135B3946" w14:textId="77777777" w:rsidR="0043375C" w:rsidRDefault="0043375C" w:rsidP="00202612">
      <w:pPr>
        <w:jc w:val="center"/>
      </w:pPr>
    </w:p>
    <w:p w14:paraId="2DB0FF88" w14:textId="77777777" w:rsidR="0043375C" w:rsidRDefault="0043375C" w:rsidP="00202612">
      <w:pPr>
        <w:jc w:val="center"/>
      </w:pPr>
    </w:p>
    <w:p w14:paraId="7A47DAB8" w14:textId="77777777" w:rsidR="00202612" w:rsidRPr="00202612" w:rsidRDefault="00202612" w:rsidP="00202612">
      <w:pPr>
        <w:jc w:val="center"/>
        <w:rPr>
          <w:b/>
          <w:iCs/>
          <w:sz w:val="22"/>
          <w:szCs w:val="22"/>
          <w:u w:val="single"/>
        </w:rPr>
      </w:pPr>
    </w:p>
    <w:p w14:paraId="319ECEA3" w14:textId="77777777" w:rsidR="00A00AC3" w:rsidRPr="002F465E" w:rsidRDefault="00A00AC3" w:rsidP="00011E6F">
      <w:pPr>
        <w:rPr>
          <w:b/>
          <w:iCs/>
          <w:szCs w:val="20"/>
          <w:u w:val="single"/>
          <w:lang w:val="es-ES"/>
        </w:rPr>
      </w:pPr>
      <w:r>
        <w:rPr>
          <w:b/>
          <w:bCs/>
          <w:sz w:val="24"/>
          <w:lang w:val="es-AR"/>
        </w:rPr>
        <w:t>Dónde encontrar información</w:t>
      </w:r>
    </w:p>
    <w:p w14:paraId="346A1E8E" w14:textId="77777777" w:rsidR="00894B37" w:rsidRPr="002F465E" w:rsidRDefault="00894B37" w:rsidP="00011E6F">
      <w:pPr>
        <w:rPr>
          <w:iCs/>
          <w:szCs w:val="20"/>
          <w:lang w:val="es-ES"/>
        </w:rPr>
      </w:pPr>
    </w:p>
    <w:p w14:paraId="6622F12B" w14:textId="3E4C69CB" w:rsidR="00894B37" w:rsidRPr="002F465E" w:rsidRDefault="00894B37" w:rsidP="00011E6F">
      <w:pPr>
        <w:rPr>
          <w:iCs/>
          <w:szCs w:val="20"/>
          <w:lang w:val="es-ES"/>
        </w:rPr>
      </w:pPr>
      <w:r>
        <w:rPr>
          <w:szCs w:val="20"/>
          <w:lang w:val="es-AR"/>
        </w:rPr>
        <w:t>Acceda a los documentos del proyecto a través del localizador DECinfo y en los siguientes lugares:</w:t>
      </w:r>
    </w:p>
    <w:p w14:paraId="43F43124" w14:textId="535CDEFC" w:rsidR="00943949" w:rsidRPr="002F465E" w:rsidRDefault="00360CA8" w:rsidP="00011E6F">
      <w:pPr>
        <w:rPr>
          <w:iCs/>
          <w:szCs w:val="20"/>
          <w:lang w:val="es-ES"/>
        </w:rPr>
      </w:pPr>
      <w:hyperlink r:id="rId12" w:history="1">
        <w:r w:rsidR="005E653E">
          <w:rPr>
            <w:rStyle w:val="Hyperlink"/>
            <w:sz w:val="18"/>
            <w:szCs w:val="18"/>
            <w:lang w:val="es-AR"/>
          </w:rPr>
          <w:t>https://www.dec.ny.gov/data/DecDocs/C203136</w:t>
        </w:r>
        <w:r w:rsidR="005E653E">
          <w:rPr>
            <w:rStyle w:val="Hyperlink"/>
            <w:sz w:val="22"/>
            <w:szCs w:val="22"/>
            <w:lang w:val="es-AR"/>
          </w:rPr>
          <w:t>/</w:t>
        </w:r>
      </w:hyperlink>
    </w:p>
    <w:p w14:paraId="658AF8AD" w14:textId="77777777" w:rsidR="00A00AC3" w:rsidRPr="002F465E" w:rsidRDefault="00894B37" w:rsidP="00011E6F">
      <w:pPr>
        <w:rPr>
          <w:i/>
          <w:iCs/>
          <w:szCs w:val="20"/>
          <w:lang w:val="es-ES"/>
        </w:rPr>
      </w:pPr>
      <w:r>
        <w:rPr>
          <w:i/>
          <w:iCs/>
          <w:szCs w:val="20"/>
          <w:lang w:val="es-AR"/>
        </w:rPr>
        <w:t xml:space="preserve"> </w:t>
      </w:r>
    </w:p>
    <w:p w14:paraId="19E52A47" w14:textId="77777777" w:rsidR="00A351CC" w:rsidRPr="002F465E" w:rsidRDefault="00A351CC" w:rsidP="00A351CC">
      <w:pPr>
        <w:rPr>
          <w:b/>
          <w:iCs/>
          <w:szCs w:val="20"/>
          <w:highlight w:val="yellow"/>
          <w:lang w:val="es-ES"/>
        </w:rPr>
      </w:pPr>
      <w:r>
        <w:rPr>
          <w:b/>
          <w:bCs/>
          <w:szCs w:val="20"/>
          <w:lang w:val="es-AR"/>
        </w:rPr>
        <w:t xml:space="preserve">Biblioteca Pública de Nueva York: </w:t>
      </w:r>
    </w:p>
    <w:p w14:paraId="0793A483" w14:textId="77777777" w:rsidR="00A351CC" w:rsidRPr="002F465E" w:rsidRDefault="00A351CC" w:rsidP="00A351CC">
      <w:pPr>
        <w:rPr>
          <w:b/>
          <w:iCs/>
          <w:szCs w:val="20"/>
          <w:lang w:val="fr-FR"/>
        </w:rPr>
      </w:pPr>
      <w:r w:rsidRPr="002F465E">
        <w:rPr>
          <w:b/>
          <w:bCs/>
          <w:szCs w:val="20"/>
          <w:lang w:val="fr-FR"/>
        </w:rPr>
        <w:t>Sucursal de la biblioteca de West Farms</w:t>
      </w:r>
    </w:p>
    <w:p w14:paraId="461AEA57" w14:textId="77777777" w:rsidR="00A351CC" w:rsidRPr="002F465E" w:rsidRDefault="00A351CC" w:rsidP="00A351CC">
      <w:pPr>
        <w:rPr>
          <w:iCs/>
          <w:szCs w:val="20"/>
          <w:lang w:val="fr-FR"/>
        </w:rPr>
      </w:pPr>
      <w:r w:rsidRPr="002F465E">
        <w:rPr>
          <w:szCs w:val="20"/>
          <w:lang w:val="fr-FR"/>
        </w:rPr>
        <w:t>2085 Honeywell Avenue</w:t>
      </w:r>
    </w:p>
    <w:p w14:paraId="119CE0A7" w14:textId="77777777" w:rsidR="00A351CC" w:rsidRPr="002F465E" w:rsidRDefault="00A351CC" w:rsidP="00A351CC">
      <w:pPr>
        <w:rPr>
          <w:iCs/>
          <w:szCs w:val="20"/>
          <w:lang w:val="es-ES"/>
        </w:rPr>
      </w:pPr>
      <w:r>
        <w:rPr>
          <w:szCs w:val="20"/>
          <w:lang w:val="es-AR"/>
        </w:rPr>
        <w:t>Bronx, NY 10406</w:t>
      </w:r>
    </w:p>
    <w:p w14:paraId="4A63205D" w14:textId="77777777" w:rsidR="00A351CC" w:rsidRPr="002F465E" w:rsidRDefault="00A351CC" w:rsidP="00A351CC">
      <w:pPr>
        <w:rPr>
          <w:iCs/>
          <w:szCs w:val="20"/>
          <w:lang w:val="es-ES"/>
        </w:rPr>
      </w:pPr>
      <w:r>
        <w:rPr>
          <w:szCs w:val="20"/>
          <w:lang w:val="es-AR"/>
        </w:rPr>
        <w:t>718-367-5376</w:t>
      </w:r>
    </w:p>
    <w:p w14:paraId="57DD6461" w14:textId="77777777" w:rsidR="00A351CC" w:rsidRPr="002F465E" w:rsidRDefault="00A351CC" w:rsidP="00A351CC">
      <w:pPr>
        <w:rPr>
          <w:iCs/>
          <w:szCs w:val="20"/>
          <w:highlight w:val="yellow"/>
          <w:lang w:val="es-ES"/>
        </w:rPr>
      </w:pPr>
    </w:p>
    <w:p w14:paraId="6360B9D9" w14:textId="77777777" w:rsidR="00A351CC" w:rsidRPr="002F465E" w:rsidRDefault="00A351CC" w:rsidP="00A351CC">
      <w:pPr>
        <w:rPr>
          <w:b/>
          <w:bCs/>
          <w:iCs/>
          <w:szCs w:val="20"/>
          <w:lang w:val="es-ES"/>
        </w:rPr>
      </w:pPr>
      <w:bookmarkStart w:id="0" w:name="_Hlk508268847"/>
      <w:r>
        <w:rPr>
          <w:b/>
          <w:bCs/>
          <w:szCs w:val="20"/>
          <w:lang w:val="es-AR"/>
        </w:rPr>
        <w:t>Junta Comunitaria N.°</w:t>
      </w:r>
      <w:r>
        <w:rPr>
          <w:szCs w:val="20"/>
          <w:lang w:val="es-AR"/>
        </w:rPr>
        <w:t> </w:t>
      </w:r>
      <w:r>
        <w:rPr>
          <w:b/>
          <w:bCs/>
          <w:szCs w:val="20"/>
          <w:lang w:val="es-AR"/>
        </w:rPr>
        <w:t>6 del Bronx</w:t>
      </w:r>
    </w:p>
    <w:p w14:paraId="10C6A728" w14:textId="77777777" w:rsidR="00A351CC" w:rsidRPr="00A757CD" w:rsidRDefault="00A351CC" w:rsidP="00A351CC">
      <w:pPr>
        <w:rPr>
          <w:bCs/>
          <w:iCs/>
          <w:szCs w:val="20"/>
        </w:rPr>
      </w:pPr>
      <w:r w:rsidRPr="002F465E">
        <w:rPr>
          <w:szCs w:val="20"/>
        </w:rPr>
        <w:t>1932 Arthur Avenue, Room 403-A</w:t>
      </w:r>
    </w:p>
    <w:p w14:paraId="30075D88" w14:textId="77777777" w:rsidR="00A351CC" w:rsidRPr="00A757CD" w:rsidRDefault="00A351CC" w:rsidP="00A351CC">
      <w:pPr>
        <w:rPr>
          <w:bCs/>
          <w:iCs/>
          <w:szCs w:val="20"/>
        </w:rPr>
      </w:pPr>
      <w:r w:rsidRPr="002F465E">
        <w:rPr>
          <w:szCs w:val="20"/>
        </w:rPr>
        <w:t>Bronx, NY 10457</w:t>
      </w:r>
    </w:p>
    <w:p w14:paraId="259C067F" w14:textId="77777777" w:rsidR="00A351CC" w:rsidRPr="002F465E" w:rsidRDefault="00A351CC" w:rsidP="00A351CC">
      <w:pPr>
        <w:rPr>
          <w:bCs/>
          <w:iCs/>
          <w:szCs w:val="20"/>
          <w:lang w:val="es-ES"/>
        </w:rPr>
      </w:pPr>
      <w:r>
        <w:rPr>
          <w:szCs w:val="20"/>
          <w:lang w:val="es-AR"/>
        </w:rPr>
        <w:t>718-6579-6990</w:t>
      </w:r>
    </w:p>
    <w:bookmarkEnd w:id="0"/>
    <w:p w14:paraId="21997CC8" w14:textId="77777777" w:rsidR="00A00AC3" w:rsidRPr="002F465E" w:rsidRDefault="00A00AC3" w:rsidP="00011E6F">
      <w:pPr>
        <w:rPr>
          <w:iCs/>
          <w:szCs w:val="20"/>
          <w:lang w:val="es-ES"/>
        </w:rPr>
      </w:pPr>
    </w:p>
    <w:p w14:paraId="070CA80A" w14:textId="691E0ACC" w:rsidR="00A00AC3" w:rsidRPr="002F465E" w:rsidRDefault="00A00AC3" w:rsidP="00011E6F">
      <w:pPr>
        <w:rPr>
          <w:iCs/>
          <w:szCs w:val="20"/>
          <w:lang w:val="es-ES"/>
        </w:rPr>
      </w:pPr>
    </w:p>
    <w:p w14:paraId="1DF7039B" w14:textId="77777777" w:rsidR="00F412AC" w:rsidRPr="002F465E" w:rsidRDefault="00F412AC" w:rsidP="00F412AC">
      <w:pPr>
        <w:autoSpaceDE w:val="0"/>
        <w:autoSpaceDN w:val="0"/>
        <w:adjustRightInd w:val="0"/>
        <w:rPr>
          <w:b/>
          <w:iCs/>
          <w:sz w:val="24"/>
          <w:lang w:val="es-ES"/>
        </w:rPr>
      </w:pPr>
      <w:r>
        <w:rPr>
          <w:b/>
          <w:bCs/>
          <w:sz w:val="24"/>
          <w:lang w:val="es-AR"/>
        </w:rPr>
        <w:t>Con quién comunicarse</w:t>
      </w:r>
    </w:p>
    <w:p w14:paraId="28521FFC" w14:textId="77777777" w:rsidR="00F412AC" w:rsidRPr="002F465E" w:rsidRDefault="00F412AC" w:rsidP="00F412AC">
      <w:pPr>
        <w:autoSpaceDE w:val="0"/>
        <w:autoSpaceDN w:val="0"/>
        <w:adjustRightInd w:val="0"/>
        <w:rPr>
          <w:iCs/>
          <w:szCs w:val="20"/>
          <w:lang w:val="es-ES"/>
        </w:rPr>
      </w:pPr>
      <w:r>
        <w:rPr>
          <w:szCs w:val="20"/>
          <w:lang w:val="es-AR"/>
        </w:rPr>
        <w:t>Los comentarios y las preguntas son siempre bienvenidos y deben enviarse de la siguiente manera:</w:t>
      </w:r>
    </w:p>
    <w:p w14:paraId="71A1D5BE" w14:textId="77777777" w:rsidR="00F412AC" w:rsidRPr="002F465E" w:rsidRDefault="00F412AC" w:rsidP="00F412AC">
      <w:pPr>
        <w:autoSpaceDE w:val="0"/>
        <w:autoSpaceDN w:val="0"/>
        <w:adjustRightInd w:val="0"/>
        <w:rPr>
          <w:szCs w:val="20"/>
          <w:lang w:val="es-ES"/>
        </w:rPr>
      </w:pPr>
    </w:p>
    <w:p w14:paraId="6891DA00" w14:textId="77777777" w:rsidR="00F412AC" w:rsidRPr="002F465E" w:rsidRDefault="00F412AC" w:rsidP="00F412AC">
      <w:pPr>
        <w:autoSpaceDE w:val="0"/>
        <w:autoSpaceDN w:val="0"/>
        <w:adjustRightInd w:val="0"/>
        <w:rPr>
          <w:b/>
          <w:szCs w:val="20"/>
          <w:lang w:val="es-ES"/>
        </w:rPr>
      </w:pPr>
      <w:r>
        <w:rPr>
          <w:b/>
          <w:bCs/>
          <w:szCs w:val="20"/>
          <w:lang w:val="es-AR"/>
        </w:rPr>
        <w:t>Preguntas relacionadas con el proyecto</w:t>
      </w:r>
    </w:p>
    <w:p w14:paraId="3E651521" w14:textId="77777777" w:rsidR="00F412AC" w:rsidRPr="002F465E" w:rsidRDefault="00F412AC" w:rsidP="00F412AC">
      <w:pPr>
        <w:autoSpaceDE w:val="0"/>
        <w:autoSpaceDN w:val="0"/>
        <w:adjustRightInd w:val="0"/>
        <w:rPr>
          <w:szCs w:val="20"/>
          <w:lang w:val="es-ES"/>
        </w:rPr>
      </w:pPr>
      <w:r>
        <w:rPr>
          <w:szCs w:val="20"/>
          <w:lang w:val="es-AR"/>
        </w:rPr>
        <w:t xml:space="preserve">Michael MacCabe, PE </w:t>
      </w:r>
    </w:p>
    <w:p w14:paraId="46E878BE" w14:textId="77777777" w:rsidR="00F412AC" w:rsidRDefault="00F412AC" w:rsidP="00F412AC">
      <w:pPr>
        <w:autoSpaceDE w:val="0"/>
        <w:autoSpaceDN w:val="0"/>
        <w:adjustRightInd w:val="0"/>
        <w:rPr>
          <w:szCs w:val="20"/>
          <w:highlight w:val="yellow"/>
        </w:rPr>
      </w:pPr>
      <w:r w:rsidRPr="002F465E">
        <w:rPr>
          <w:szCs w:val="20"/>
        </w:rPr>
        <w:t>NYSDEC</w:t>
      </w:r>
      <w:r w:rsidRPr="002F465E">
        <w:rPr>
          <w:szCs w:val="20"/>
          <w:highlight w:val="yellow"/>
        </w:rPr>
        <w:t xml:space="preserve"> </w:t>
      </w:r>
    </w:p>
    <w:p w14:paraId="5F6CDE20" w14:textId="77777777" w:rsidR="00F412AC" w:rsidRPr="00A757CD" w:rsidRDefault="00F412AC" w:rsidP="00F412AC">
      <w:pPr>
        <w:autoSpaceDE w:val="0"/>
        <w:autoSpaceDN w:val="0"/>
        <w:adjustRightInd w:val="0"/>
        <w:rPr>
          <w:szCs w:val="20"/>
        </w:rPr>
      </w:pPr>
      <w:r w:rsidRPr="002F465E">
        <w:rPr>
          <w:szCs w:val="20"/>
        </w:rPr>
        <w:t>625 Broadway, 12</w:t>
      </w:r>
      <w:r w:rsidRPr="002F465E">
        <w:rPr>
          <w:szCs w:val="20"/>
          <w:vertAlign w:val="superscript"/>
        </w:rPr>
        <w:t>th</w:t>
      </w:r>
      <w:r w:rsidRPr="002F465E">
        <w:rPr>
          <w:szCs w:val="20"/>
        </w:rPr>
        <w:t xml:space="preserve"> Floor</w:t>
      </w:r>
    </w:p>
    <w:p w14:paraId="6E9247F1" w14:textId="77777777" w:rsidR="00F412AC" w:rsidRPr="00A757CD" w:rsidRDefault="00F412AC" w:rsidP="00F412AC">
      <w:pPr>
        <w:autoSpaceDE w:val="0"/>
        <w:autoSpaceDN w:val="0"/>
        <w:adjustRightInd w:val="0"/>
        <w:rPr>
          <w:szCs w:val="20"/>
        </w:rPr>
      </w:pPr>
      <w:r w:rsidRPr="002F465E">
        <w:rPr>
          <w:szCs w:val="20"/>
        </w:rPr>
        <w:t>Albany, NY 12233-7016</w:t>
      </w:r>
    </w:p>
    <w:p w14:paraId="7CDECBFA" w14:textId="77777777" w:rsidR="00F412AC" w:rsidRPr="002F465E" w:rsidRDefault="00F412AC" w:rsidP="00F412AC">
      <w:pPr>
        <w:rPr>
          <w:szCs w:val="20"/>
          <w:lang w:val="es-ES"/>
        </w:rPr>
      </w:pPr>
      <w:r>
        <w:rPr>
          <w:szCs w:val="20"/>
          <w:lang w:val="es-AR"/>
        </w:rPr>
        <w:t>518-402-9687</w:t>
      </w:r>
    </w:p>
    <w:p w14:paraId="0A443786" w14:textId="77777777" w:rsidR="00F412AC" w:rsidRPr="002F465E" w:rsidRDefault="00360CA8" w:rsidP="00F412AC">
      <w:pPr>
        <w:rPr>
          <w:szCs w:val="20"/>
          <w:lang w:val="es-ES"/>
        </w:rPr>
      </w:pPr>
      <w:hyperlink r:id="rId13" w:history="1">
        <w:r w:rsidR="005E653E">
          <w:rPr>
            <w:rStyle w:val="Hyperlink"/>
            <w:szCs w:val="20"/>
            <w:lang w:val="es-AR"/>
          </w:rPr>
          <w:t>michael.maccabe@dec.ny.gov</w:t>
        </w:r>
      </w:hyperlink>
    </w:p>
    <w:p w14:paraId="7612D356" w14:textId="77777777" w:rsidR="00F412AC" w:rsidRPr="002F465E" w:rsidRDefault="00F412AC" w:rsidP="00F412AC">
      <w:pPr>
        <w:rPr>
          <w:b/>
          <w:bCs/>
          <w:iCs/>
          <w:szCs w:val="20"/>
          <w:lang w:val="es-ES"/>
        </w:rPr>
      </w:pPr>
    </w:p>
    <w:p w14:paraId="4B428B45" w14:textId="77777777" w:rsidR="00F412AC" w:rsidRPr="002F465E" w:rsidRDefault="00F412AC" w:rsidP="00F412AC">
      <w:pPr>
        <w:rPr>
          <w:szCs w:val="20"/>
          <w:lang w:val="es-ES"/>
        </w:rPr>
      </w:pPr>
      <w:r>
        <w:rPr>
          <w:b/>
          <w:bCs/>
          <w:szCs w:val="20"/>
          <w:lang w:val="es-AR"/>
        </w:rPr>
        <w:t>Preguntas de salud relacionadas con el proyecto</w:t>
      </w:r>
    </w:p>
    <w:p w14:paraId="52E5A7D0" w14:textId="77777777" w:rsidR="00F412AC" w:rsidRPr="002F465E" w:rsidRDefault="00F412AC" w:rsidP="00F412AC">
      <w:pPr>
        <w:tabs>
          <w:tab w:val="left" w:pos="0"/>
          <w:tab w:val="left" w:pos="63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s>
        <w:rPr>
          <w:bCs/>
          <w:szCs w:val="20"/>
          <w:lang w:val="es-ES"/>
        </w:rPr>
      </w:pPr>
      <w:r>
        <w:rPr>
          <w:szCs w:val="20"/>
          <w:lang w:val="es-AR"/>
        </w:rPr>
        <w:t>Stephen Lawrence</w:t>
      </w:r>
    </w:p>
    <w:p w14:paraId="4F63B6EB" w14:textId="77777777" w:rsidR="00F412AC" w:rsidRPr="002F465E" w:rsidRDefault="00F412AC" w:rsidP="00F412AC">
      <w:pPr>
        <w:tabs>
          <w:tab w:val="left" w:pos="0"/>
          <w:tab w:val="left" w:pos="63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s>
        <w:rPr>
          <w:bCs/>
          <w:szCs w:val="20"/>
          <w:lang w:val="es-ES"/>
        </w:rPr>
      </w:pPr>
      <w:r>
        <w:rPr>
          <w:szCs w:val="20"/>
          <w:lang w:val="es-AR"/>
        </w:rPr>
        <w:t>NYSDOH</w:t>
      </w:r>
    </w:p>
    <w:p w14:paraId="3F6D45D7" w14:textId="77777777" w:rsidR="00F412AC" w:rsidRPr="002F465E" w:rsidRDefault="00F412AC" w:rsidP="00F412AC">
      <w:pPr>
        <w:tabs>
          <w:tab w:val="left" w:pos="0"/>
          <w:tab w:val="left" w:pos="63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s>
        <w:rPr>
          <w:bCs/>
          <w:iCs/>
          <w:szCs w:val="20"/>
          <w:lang w:val="es-ES"/>
        </w:rPr>
      </w:pPr>
      <w:r>
        <w:rPr>
          <w:szCs w:val="20"/>
          <w:lang w:val="es-AR"/>
        </w:rPr>
        <w:t>Oficina de Investigación de Exposición Ambiental</w:t>
      </w:r>
    </w:p>
    <w:p w14:paraId="5E1D153B" w14:textId="77777777" w:rsidR="00F412AC" w:rsidRPr="00A9285C" w:rsidRDefault="00F412AC" w:rsidP="00F412AC">
      <w:pPr>
        <w:tabs>
          <w:tab w:val="left" w:pos="0"/>
          <w:tab w:val="left" w:pos="63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s>
        <w:rPr>
          <w:bCs/>
          <w:iCs/>
          <w:szCs w:val="20"/>
        </w:rPr>
      </w:pPr>
      <w:r w:rsidRPr="002F465E">
        <w:rPr>
          <w:szCs w:val="20"/>
        </w:rPr>
        <w:t>Empire State Plaza, Corning Tower</w:t>
      </w:r>
    </w:p>
    <w:p w14:paraId="1CC46741" w14:textId="77777777" w:rsidR="00F412AC" w:rsidRPr="00A9285C" w:rsidRDefault="00F412AC" w:rsidP="00F412AC">
      <w:pPr>
        <w:tabs>
          <w:tab w:val="left" w:pos="0"/>
          <w:tab w:val="left" w:pos="63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s>
        <w:rPr>
          <w:bCs/>
          <w:iCs/>
          <w:szCs w:val="20"/>
        </w:rPr>
      </w:pPr>
      <w:r w:rsidRPr="002F465E">
        <w:rPr>
          <w:szCs w:val="20"/>
        </w:rPr>
        <w:t>Albany, NY 12237</w:t>
      </w:r>
    </w:p>
    <w:p w14:paraId="35B9F4E4" w14:textId="77777777" w:rsidR="00F412AC" w:rsidRPr="002F465E" w:rsidRDefault="00F412AC" w:rsidP="00F412AC">
      <w:pPr>
        <w:tabs>
          <w:tab w:val="left" w:pos="0"/>
          <w:tab w:val="left" w:pos="63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s>
        <w:rPr>
          <w:bCs/>
          <w:iCs/>
          <w:szCs w:val="20"/>
          <w:lang w:val="es-ES"/>
        </w:rPr>
      </w:pPr>
      <w:r>
        <w:rPr>
          <w:szCs w:val="20"/>
          <w:lang w:val="es-AR"/>
        </w:rPr>
        <w:t>518-402-0450</w:t>
      </w:r>
    </w:p>
    <w:p w14:paraId="39F4A539" w14:textId="77777777" w:rsidR="00F412AC" w:rsidRPr="002F465E" w:rsidRDefault="00360CA8" w:rsidP="00F412AC">
      <w:pPr>
        <w:tabs>
          <w:tab w:val="left" w:pos="0"/>
          <w:tab w:val="left" w:pos="63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s>
        <w:rPr>
          <w:lang w:val="es-ES"/>
        </w:rPr>
      </w:pPr>
      <w:hyperlink r:id="rId14" w:history="1">
        <w:r w:rsidR="005E653E">
          <w:rPr>
            <w:rStyle w:val="Hyperlink"/>
            <w:szCs w:val="20"/>
            <w:lang w:val="es-AR"/>
          </w:rPr>
          <w:t>beei@health.ny.gov</w:t>
        </w:r>
      </w:hyperlink>
    </w:p>
    <w:p w14:paraId="79733FBD" w14:textId="77777777" w:rsidR="00F412AC" w:rsidRPr="002F465E" w:rsidRDefault="00F412AC" w:rsidP="00F412AC">
      <w:pPr>
        <w:tabs>
          <w:tab w:val="left" w:pos="0"/>
          <w:tab w:val="left" w:pos="63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s>
        <w:rPr>
          <w:sz w:val="22"/>
          <w:szCs w:val="22"/>
          <w:lang w:val="es-ES"/>
        </w:rPr>
      </w:pPr>
    </w:p>
    <w:p w14:paraId="5561332A" w14:textId="77777777" w:rsidR="00F412AC" w:rsidRPr="002F465E" w:rsidRDefault="00F412AC" w:rsidP="00F412AC">
      <w:pPr>
        <w:rPr>
          <w:b/>
          <w:sz w:val="18"/>
          <w:szCs w:val="18"/>
          <w:lang w:val="es-ES"/>
        </w:rPr>
      </w:pPr>
      <w:r>
        <w:rPr>
          <w:b/>
          <w:bCs/>
          <w:sz w:val="18"/>
          <w:szCs w:val="18"/>
          <w:lang w:val="es-AR"/>
        </w:rPr>
        <w:t>Para obtener más información sobre el Programa de Limpieza de Sitios Contaminados de Nueva York, visite:</w:t>
      </w:r>
    </w:p>
    <w:p w14:paraId="0CF4B5B1" w14:textId="77777777" w:rsidR="00F412AC" w:rsidRPr="002F465E" w:rsidRDefault="00360CA8" w:rsidP="00F412AC">
      <w:pPr>
        <w:rPr>
          <w:rStyle w:val="Hyperlink"/>
          <w:szCs w:val="20"/>
          <w:lang w:val="es-ES"/>
        </w:rPr>
      </w:pPr>
      <w:hyperlink r:id="rId15" w:history="1">
        <w:r w:rsidR="005E653E">
          <w:rPr>
            <w:rStyle w:val="Hyperlink"/>
            <w:szCs w:val="20"/>
            <w:lang w:val="es-AR"/>
          </w:rPr>
          <w:t>www.dec.ny.gov/chemical/8450.html</w:t>
        </w:r>
      </w:hyperlink>
    </w:p>
    <w:p w14:paraId="5CAE0D0F" w14:textId="32DE873D" w:rsidR="00906514" w:rsidRDefault="00202612" w:rsidP="00011E6F">
      <w:pPr>
        <w:rPr>
          <w:sz w:val="22"/>
          <w:szCs w:val="22"/>
        </w:rPr>
      </w:pPr>
      <w:r>
        <w:rPr>
          <w:sz w:val="22"/>
          <w:szCs w:val="22"/>
          <w:lang w:val="es-AR"/>
        </w:rPr>
        <w:br w:type="column"/>
      </w:r>
      <w:r w:rsidR="00360CA8">
        <w:rPr>
          <w:sz w:val="22"/>
          <w:szCs w:val="22"/>
          <w:lang w:val="es-AR"/>
        </w:rPr>
        <w:pict w14:anchorId="4D79EB85">
          <v:rect id="_x0000_i1025" style="width:365.4pt;height:9pt" o:hralign="center" o:hrstd="t" o:hrnoshade="t" o:hr="t" fillcolor="black" stroked="f"/>
        </w:pict>
      </w:r>
    </w:p>
    <w:p w14:paraId="5ADBC08A" w14:textId="3D5F0993" w:rsidR="00631AE5" w:rsidRPr="002F465E" w:rsidRDefault="009800A5" w:rsidP="00631AE5">
      <w:pPr>
        <w:tabs>
          <w:tab w:val="left" w:pos="4050"/>
        </w:tabs>
        <w:rPr>
          <w:b/>
          <w:sz w:val="24"/>
          <w:lang w:val="es-ES"/>
        </w:rPr>
      </w:pPr>
      <w:r>
        <w:rPr>
          <w:b/>
          <w:bCs/>
          <w:sz w:val="44"/>
          <w:szCs w:val="44"/>
          <w:lang w:val="es-AR"/>
        </w:rPr>
        <w:t>FICHA TÉCNICA</w:t>
      </w:r>
      <w:r>
        <w:rPr>
          <w:b/>
          <w:bCs/>
          <w:color w:val="FF0000"/>
          <w:sz w:val="44"/>
          <w:szCs w:val="44"/>
          <w:lang w:val="es-AR"/>
        </w:rPr>
        <w:t xml:space="preserve">   </w:t>
      </w:r>
      <w:r>
        <w:rPr>
          <w:b/>
          <w:bCs/>
          <w:lang w:val="es-AR"/>
        </w:rPr>
        <w:tab/>
      </w:r>
      <w:bookmarkStart w:id="1" w:name="_Hlk147481761"/>
      <w:r>
        <w:rPr>
          <w:b/>
          <w:bCs/>
          <w:sz w:val="24"/>
          <w:lang w:val="es-AR"/>
        </w:rPr>
        <w:t>Lambert Houses Parcel 5</w:t>
      </w:r>
      <w:bookmarkEnd w:id="1"/>
    </w:p>
    <w:p w14:paraId="3B764D84" w14:textId="4D117FC1" w:rsidR="00631AE5" w:rsidRPr="002F465E" w:rsidRDefault="00631AE5" w:rsidP="00631AE5">
      <w:pPr>
        <w:tabs>
          <w:tab w:val="left" w:pos="4050"/>
        </w:tabs>
        <w:rPr>
          <w:b/>
          <w:sz w:val="22"/>
          <w:szCs w:val="22"/>
          <w:lang w:val="es-ES"/>
        </w:rPr>
      </w:pPr>
      <w:r>
        <w:rPr>
          <w:b/>
          <w:bCs/>
          <w:sz w:val="24"/>
          <w:lang w:val="es-AR"/>
        </w:rPr>
        <w:t>Programa de Limpieza</w:t>
      </w:r>
      <w:r>
        <w:rPr>
          <w:b/>
          <w:bCs/>
          <w:sz w:val="24"/>
          <w:lang w:val="es-AR"/>
        </w:rPr>
        <w:tab/>
      </w:r>
      <w:bookmarkStart w:id="2" w:name="_Hlk147481987"/>
      <w:r>
        <w:rPr>
          <w:b/>
          <w:bCs/>
          <w:sz w:val="24"/>
          <w:lang w:val="es-AR"/>
        </w:rPr>
        <w:t>2080 y 2082 Boston Road</w:t>
      </w:r>
    </w:p>
    <w:p w14:paraId="4488A38F" w14:textId="5B6C26B1" w:rsidR="00631AE5" w:rsidRPr="002F465E" w:rsidRDefault="002F465E" w:rsidP="00631AE5">
      <w:pPr>
        <w:tabs>
          <w:tab w:val="left" w:pos="4050"/>
        </w:tabs>
        <w:rPr>
          <w:b/>
          <w:sz w:val="22"/>
          <w:szCs w:val="22"/>
          <w:lang w:val="es-ES"/>
        </w:rPr>
      </w:pPr>
      <w:r>
        <w:rPr>
          <w:b/>
          <w:bCs/>
          <w:sz w:val="24"/>
          <w:lang w:val="es-AR"/>
        </w:rPr>
        <w:t>de Sitios Contaminados</w:t>
      </w:r>
      <w:r w:rsidR="00631AE5">
        <w:rPr>
          <w:sz w:val="22"/>
          <w:szCs w:val="22"/>
          <w:lang w:val="es-AR"/>
        </w:rPr>
        <w:tab/>
      </w:r>
      <w:r w:rsidR="00631AE5">
        <w:rPr>
          <w:b/>
          <w:bCs/>
          <w:sz w:val="22"/>
          <w:szCs w:val="22"/>
          <w:lang w:val="es-AR"/>
        </w:rPr>
        <w:t>Bronx, condado del Bronx</w:t>
      </w:r>
      <w:bookmarkEnd w:id="2"/>
    </w:p>
    <w:p w14:paraId="48F78049" w14:textId="77777777" w:rsidR="00631AE5" w:rsidRPr="002F465E" w:rsidRDefault="00631AE5" w:rsidP="00631AE5">
      <w:pPr>
        <w:tabs>
          <w:tab w:val="left" w:pos="4050"/>
        </w:tabs>
        <w:rPr>
          <w:b/>
          <w:sz w:val="24"/>
          <w:lang w:val="es-ES"/>
        </w:rPr>
      </w:pPr>
      <w:r>
        <w:rPr>
          <w:b/>
          <w:bCs/>
          <w:lang w:val="es-AR"/>
        </w:rPr>
        <w:tab/>
      </w:r>
    </w:p>
    <w:p w14:paraId="5A015A78" w14:textId="77777777" w:rsidR="00631AE5" w:rsidRPr="002F465E" w:rsidRDefault="00631AE5" w:rsidP="00631AE5">
      <w:pPr>
        <w:tabs>
          <w:tab w:val="left" w:pos="4050"/>
        </w:tabs>
        <w:rPr>
          <w:b/>
          <w:sz w:val="28"/>
          <w:szCs w:val="28"/>
          <w:lang w:val="es-ES"/>
        </w:rPr>
      </w:pPr>
      <w:r>
        <w:rPr>
          <w:lang w:val="es-AR"/>
        </w:rPr>
        <w:tab/>
      </w:r>
      <w:r>
        <w:rPr>
          <w:b/>
          <w:bCs/>
          <w:sz w:val="28"/>
          <w:szCs w:val="28"/>
          <w:lang w:val="es-AR"/>
        </w:rPr>
        <w:t>N.º del sitio: C203136</w:t>
      </w:r>
    </w:p>
    <w:p w14:paraId="00F8814B" w14:textId="19BBD30A" w:rsidR="00631AE5" w:rsidRPr="00F0685D" w:rsidRDefault="000E7648" w:rsidP="00631AE5">
      <w:pPr>
        <w:tabs>
          <w:tab w:val="left" w:pos="4050"/>
        </w:tabs>
        <w:rPr>
          <w:b/>
          <w:sz w:val="28"/>
          <w:szCs w:val="28"/>
        </w:rPr>
      </w:pPr>
      <w:r w:rsidRPr="000E7648">
        <w:rPr>
          <w:b/>
          <w:bCs/>
          <w:sz w:val="28"/>
          <w:szCs w:val="28"/>
        </w:rPr>
        <w:t>Enero</w:t>
      </w:r>
      <w:r w:rsidR="00631AE5">
        <w:rPr>
          <w:b/>
          <w:bCs/>
          <w:sz w:val="28"/>
          <w:szCs w:val="28"/>
          <w:lang w:val="es-AR"/>
        </w:rPr>
        <w:t xml:space="preserve"> de 202</w:t>
      </w:r>
      <w:r>
        <w:rPr>
          <w:b/>
          <w:bCs/>
          <w:sz w:val="28"/>
          <w:szCs w:val="28"/>
          <w:lang w:val="es-AR"/>
        </w:rPr>
        <w:t>4</w:t>
      </w:r>
      <w:r w:rsidR="00631AE5">
        <w:rPr>
          <w:b/>
          <w:bCs/>
          <w:sz w:val="28"/>
          <w:szCs w:val="28"/>
          <w:lang w:val="es-AR"/>
        </w:rPr>
        <w:tab/>
      </w:r>
      <w:r w:rsidR="00631AE5">
        <w:rPr>
          <w:b/>
          <w:bCs/>
          <w:sz w:val="24"/>
          <w:lang w:val="es-AR"/>
        </w:rPr>
        <w:t>Región 2 del NYSDEC</w:t>
      </w:r>
    </w:p>
    <w:p w14:paraId="021A63AB" w14:textId="5884C999" w:rsidR="00BA1D3A" w:rsidRPr="00DC3084" w:rsidRDefault="00360CA8" w:rsidP="00631AE5">
      <w:pPr>
        <w:tabs>
          <w:tab w:val="left" w:pos="4050"/>
        </w:tabs>
        <w:rPr>
          <w:sz w:val="22"/>
          <w:szCs w:val="22"/>
        </w:rPr>
      </w:pPr>
      <w:r>
        <w:rPr>
          <w:sz w:val="28"/>
          <w:szCs w:val="28"/>
          <w:lang w:val="es-AR"/>
        </w:rPr>
        <w:pict w14:anchorId="594D1F5D">
          <v:rect id="_x0000_i1026" style="width:365.4pt;height:2pt" o:hralign="center" o:hrstd="t" o:hrnoshade="t" o:hr="t" fillcolor="black" stroked="f"/>
        </w:pict>
      </w:r>
    </w:p>
    <w:p w14:paraId="496E3BC3" w14:textId="77777777" w:rsidR="007F3E1C" w:rsidRPr="002F465E" w:rsidRDefault="00157977" w:rsidP="007F3E1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jc w:val="center"/>
        <w:rPr>
          <w:rFonts w:ascii="Arial" w:hAnsi="Arial" w:cs="Arial"/>
          <w:sz w:val="32"/>
          <w:szCs w:val="32"/>
          <w:lang w:val="es-ES"/>
        </w:rPr>
      </w:pPr>
      <w:r>
        <w:rPr>
          <w:b/>
          <w:bCs/>
          <w:color w:val="000000"/>
          <w:sz w:val="32"/>
          <w:szCs w:val="32"/>
          <w:lang w:val="es-AR"/>
        </w:rPr>
        <w:t>El NYSDEC certifica los requisitos de limpieza logrados en el sitio contaminado</w:t>
      </w:r>
    </w:p>
    <w:p w14:paraId="24F77ADD" w14:textId="77777777" w:rsidR="001B6ED9" w:rsidRPr="002F465E" w:rsidRDefault="001B6ED9" w:rsidP="00C61998">
      <w:pPr>
        <w:jc w:val="both"/>
        <w:rPr>
          <w:szCs w:val="20"/>
          <w:lang w:val="es-ES"/>
        </w:rPr>
      </w:pPr>
    </w:p>
    <w:p w14:paraId="453144A8" w14:textId="0FEDEBC5" w:rsidR="00B500F3" w:rsidRPr="002F465E" w:rsidRDefault="00157977" w:rsidP="007C4D65">
      <w:pPr>
        <w:jc w:val="both"/>
        <w:rPr>
          <w:sz w:val="22"/>
          <w:szCs w:val="22"/>
          <w:lang w:val="es-AR"/>
        </w:rPr>
      </w:pPr>
      <w:r>
        <w:rPr>
          <w:sz w:val="22"/>
          <w:szCs w:val="22"/>
          <w:lang w:val="es-AR"/>
        </w:rPr>
        <w:t>En virtud del Programa de Limpieza de Sitios Contaminados del estado de Nueva York, el Departamento de Conservación Medioambiental del Estado de Nueva York (NYSDEC, New York State Department of Environmental Conservation) determinó que se cumplieron o se cumplirán los requisitos de limpieza para hacer frente a la contaminación relacionada con el sitio Lambert Houses parcela 5 (el "sitio") ubicado en 2080 y 2082 Boston Road, Bronx, condado del Bronx. Consulte el mapa para conocer la ubicación del sitio.</w:t>
      </w:r>
    </w:p>
    <w:p w14:paraId="0E23A8BE" w14:textId="77777777" w:rsidR="00157977" w:rsidRPr="002F465E" w:rsidRDefault="00157977" w:rsidP="007C4D65">
      <w:pPr>
        <w:jc w:val="both"/>
        <w:rPr>
          <w:sz w:val="22"/>
          <w:szCs w:val="22"/>
          <w:lang w:val="es-AR"/>
        </w:rPr>
      </w:pPr>
    </w:p>
    <w:p w14:paraId="090D2DFC" w14:textId="34462C67" w:rsidR="00B500F3" w:rsidRPr="002F465E" w:rsidRDefault="00157977" w:rsidP="007C4D65">
      <w:pPr>
        <w:jc w:val="both"/>
        <w:rPr>
          <w:sz w:val="22"/>
          <w:szCs w:val="22"/>
          <w:lang w:val="es-ES"/>
        </w:rPr>
      </w:pPr>
      <w:r>
        <w:rPr>
          <w:sz w:val="22"/>
          <w:szCs w:val="22"/>
          <w:lang w:val="es-AR"/>
        </w:rPr>
        <w:t xml:space="preserve">2080 Boston Road Associates II, LLC, 2080 Boston Road Associates, LLC, </w:t>
      </w:r>
      <w:bookmarkStart w:id="3" w:name="_Hlk152145292"/>
      <w:r>
        <w:rPr>
          <w:sz w:val="22"/>
          <w:szCs w:val="22"/>
          <w:lang w:val="es-AR"/>
        </w:rPr>
        <w:t>2080 Boston Road Housing Development Fund Corporation, Boston Tremont Apartments LLC, Boston Tremont Housing Development Fund Corporation</w:t>
      </w:r>
      <w:bookmarkEnd w:id="3"/>
      <w:r>
        <w:rPr>
          <w:sz w:val="22"/>
          <w:szCs w:val="22"/>
          <w:lang w:val="es-AR"/>
        </w:rPr>
        <w:t xml:space="preserve"> (los "solicitantes"), con la supervisión del Departamento de Conservación Medioambiental del Estado de Nueva York (NYSDEC), llevaron a cabo las actividades de limpieza. El NYSDEC aprobó un informe final de ingeniería (Final Engineering Report, FER) y emitió un certificado de finalización (Certificate of Completion, COC) para el sitio.</w:t>
      </w:r>
    </w:p>
    <w:p w14:paraId="59A9CF6C" w14:textId="77777777" w:rsidR="00894B37" w:rsidRPr="002F465E" w:rsidRDefault="00894B37" w:rsidP="007C4D65">
      <w:pPr>
        <w:jc w:val="both"/>
        <w:rPr>
          <w:sz w:val="22"/>
          <w:szCs w:val="22"/>
          <w:lang w:val="es-ES"/>
        </w:rPr>
      </w:pPr>
    </w:p>
    <w:p w14:paraId="7B040075" w14:textId="6115FB70" w:rsidR="00894B37" w:rsidRPr="002F465E" w:rsidRDefault="00894B37" w:rsidP="00B43310">
      <w:pPr>
        <w:pStyle w:val="ListParagraph"/>
        <w:numPr>
          <w:ilvl w:val="0"/>
          <w:numId w:val="18"/>
        </w:numPr>
        <w:ind w:left="576" w:hanging="288"/>
        <w:jc w:val="both"/>
        <w:rPr>
          <w:sz w:val="19"/>
          <w:szCs w:val="19"/>
          <w:lang w:val="es-ES"/>
        </w:rPr>
      </w:pPr>
      <w:r>
        <w:rPr>
          <w:color w:val="000000"/>
          <w:sz w:val="22"/>
          <w:szCs w:val="22"/>
          <w:lang w:val="es-AR"/>
        </w:rPr>
        <w:t xml:space="preserve">Acceda al FER, aviso de COC y otros documentos del proyecto en línea </w:t>
      </w:r>
      <w:r>
        <w:rPr>
          <w:sz w:val="22"/>
          <w:szCs w:val="22"/>
          <w:lang w:val="es-AR"/>
        </w:rPr>
        <w:t xml:space="preserve">a través del localizador DECinfo: </w:t>
      </w:r>
      <w:hyperlink r:id="rId16" w:history="1">
        <w:r>
          <w:rPr>
            <w:rStyle w:val="Hyperlink"/>
            <w:sz w:val="19"/>
            <w:szCs w:val="19"/>
            <w:lang w:val="es-AR"/>
          </w:rPr>
          <w:t>https://www.dec.ny.gov/data/DecDocs/C203136/</w:t>
        </w:r>
      </w:hyperlink>
      <w:r>
        <w:rPr>
          <w:rStyle w:val="Hyperlink"/>
          <w:color w:val="auto"/>
          <w:sz w:val="19"/>
          <w:szCs w:val="19"/>
          <w:highlight w:val="yellow"/>
          <w:u w:val="none"/>
          <w:lang w:val="es-AR"/>
        </w:rPr>
        <w:t xml:space="preserve"> </w:t>
      </w:r>
    </w:p>
    <w:p w14:paraId="63927A18" w14:textId="77777777" w:rsidR="00894B37" w:rsidRPr="002F465E" w:rsidRDefault="00894B37" w:rsidP="0010202D">
      <w:pPr>
        <w:pStyle w:val="ListParagraph"/>
        <w:numPr>
          <w:ilvl w:val="0"/>
          <w:numId w:val="18"/>
        </w:numPr>
        <w:ind w:left="576" w:hanging="288"/>
        <w:jc w:val="both"/>
        <w:rPr>
          <w:sz w:val="22"/>
          <w:szCs w:val="22"/>
          <w:lang w:val="es-ES"/>
        </w:rPr>
      </w:pPr>
      <w:r>
        <w:rPr>
          <w:sz w:val="22"/>
          <w:szCs w:val="22"/>
          <w:lang w:val="es-AR"/>
        </w:rPr>
        <w:t>Los documentos también están disponibles en los puntos indicados a la izquierda, bajo el título Dónde encontrar información.</w:t>
      </w:r>
    </w:p>
    <w:p w14:paraId="0562D2A6" w14:textId="77777777" w:rsidR="00B500F3" w:rsidRPr="002F465E" w:rsidRDefault="00B500F3" w:rsidP="007C4D65">
      <w:pPr>
        <w:jc w:val="both"/>
        <w:rPr>
          <w:sz w:val="22"/>
          <w:szCs w:val="22"/>
          <w:lang w:val="es-ES"/>
        </w:rPr>
      </w:pPr>
    </w:p>
    <w:p w14:paraId="3B37DB4F" w14:textId="5953D337" w:rsidR="00157977" w:rsidRPr="002F465E" w:rsidRDefault="00157977" w:rsidP="007C4D65">
      <w:pPr>
        <w:jc w:val="both"/>
        <w:rPr>
          <w:sz w:val="22"/>
          <w:szCs w:val="22"/>
          <w:lang w:val="es-ES"/>
        </w:rPr>
      </w:pPr>
      <w:r>
        <w:rPr>
          <w:b/>
          <w:bCs/>
          <w:sz w:val="22"/>
          <w:szCs w:val="22"/>
          <w:lang w:val="es-AR"/>
        </w:rPr>
        <w:t xml:space="preserve">Finalización del proyecto: </w:t>
      </w:r>
      <w:r>
        <w:rPr>
          <w:sz w:val="22"/>
          <w:szCs w:val="22"/>
          <w:lang w:val="es-AR"/>
        </w:rPr>
        <w:t>Las siguientes actividades se completaron para alcanzar los objetivos relacionados con las medidas correctivas:</w:t>
      </w:r>
    </w:p>
    <w:p w14:paraId="68E53798" w14:textId="77777777" w:rsidR="00157977" w:rsidRPr="002F465E" w:rsidRDefault="00157977" w:rsidP="007C4D65">
      <w:pPr>
        <w:jc w:val="both"/>
        <w:rPr>
          <w:sz w:val="22"/>
          <w:szCs w:val="22"/>
          <w:lang w:val="es-ES"/>
        </w:rPr>
      </w:pPr>
    </w:p>
    <w:p w14:paraId="16C632CA" w14:textId="77777777" w:rsidR="00B40AC1" w:rsidRPr="009C06A7" w:rsidRDefault="00B40AC1" w:rsidP="00B40AC1">
      <w:pPr>
        <w:numPr>
          <w:ilvl w:val="0"/>
          <w:numId w:val="10"/>
        </w:numPr>
        <w:tabs>
          <w:tab w:val="left" w:pos="-144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bCs/>
          <w:spacing w:val="-3"/>
          <w:sz w:val="22"/>
          <w:szCs w:val="22"/>
          <w:lang w:val="es-ES"/>
        </w:rPr>
      </w:pPr>
      <w:r w:rsidRPr="009C06A7">
        <w:rPr>
          <w:spacing w:val="-3"/>
          <w:sz w:val="22"/>
          <w:szCs w:val="22"/>
          <w:lang w:val="es-AR"/>
        </w:rPr>
        <w:t xml:space="preserve">Se excavaron aproximadamente 33 000 toneladas de tierra y relleno no peligrosos, que se desecharon fuera del sitio. Se introdujo relleno limpio para reemplazar el suelo excavado y establecer los grados de diseño en el sitio. </w:t>
      </w:r>
    </w:p>
    <w:p w14:paraId="4C972B1A" w14:textId="77777777" w:rsidR="00B40AC1" w:rsidRPr="002F465E" w:rsidRDefault="00B40AC1" w:rsidP="00B40AC1">
      <w:pPr>
        <w:pStyle w:val="ListParagraph"/>
        <w:numPr>
          <w:ilvl w:val="0"/>
          <w:numId w:val="10"/>
        </w:numPr>
        <w:jc w:val="both"/>
        <w:rPr>
          <w:sz w:val="22"/>
          <w:szCs w:val="22"/>
          <w:lang w:val="es-ES"/>
        </w:rPr>
      </w:pPr>
      <w:r>
        <w:rPr>
          <w:sz w:val="22"/>
          <w:szCs w:val="22"/>
          <w:lang w:val="es-AR"/>
        </w:rPr>
        <w:t>Vía 1: una porción de 0,295 acres del sitio, en la esquina noroeste, obtuvo una medida correctiva de uso no restringido en la vía 1 mediante la excavación de todo el suelo que superaba los objetivos de limpieza del suelo de uso no restringido.</w:t>
      </w:r>
    </w:p>
    <w:p w14:paraId="5E5D555E" w14:textId="77777777" w:rsidR="00B40AC1" w:rsidRPr="002F465E" w:rsidRDefault="00B40AC1" w:rsidP="00B40AC1">
      <w:pPr>
        <w:pStyle w:val="ListParagraph"/>
        <w:numPr>
          <w:ilvl w:val="1"/>
          <w:numId w:val="10"/>
        </w:numPr>
        <w:jc w:val="both"/>
        <w:rPr>
          <w:sz w:val="22"/>
          <w:szCs w:val="22"/>
          <w:lang w:val="es-ES"/>
        </w:rPr>
      </w:pPr>
      <w:r>
        <w:rPr>
          <w:sz w:val="22"/>
          <w:szCs w:val="22"/>
          <w:lang w:val="es-AR"/>
        </w:rPr>
        <w:t>Se recolectaron y analizaron muestras de suelo de confirmación para evaluar la efectividad de la medida correctiva.</w:t>
      </w:r>
    </w:p>
    <w:p w14:paraId="3DA0D795" w14:textId="77777777" w:rsidR="00B40AC1" w:rsidRPr="002F465E" w:rsidRDefault="00B40AC1" w:rsidP="00B40AC1">
      <w:pPr>
        <w:pStyle w:val="ListParagraph"/>
        <w:numPr>
          <w:ilvl w:val="0"/>
          <w:numId w:val="10"/>
        </w:numPr>
        <w:jc w:val="both"/>
        <w:rPr>
          <w:sz w:val="22"/>
          <w:szCs w:val="22"/>
          <w:lang w:val="es-ES"/>
        </w:rPr>
      </w:pPr>
      <w:r>
        <w:rPr>
          <w:sz w:val="22"/>
          <w:szCs w:val="22"/>
          <w:lang w:val="es-AR"/>
        </w:rPr>
        <w:t>Vía 4: en los 1,35 acres restantes del sitio se consiguió un uso residencial restringido de la vía 4 mediante la excavación de todo el suelo en los 2 pies superiores del sitio y hasta 6 pies por debajo del nivel del suelo en los puntos críticos.</w:t>
      </w:r>
    </w:p>
    <w:p w14:paraId="4734FF6D" w14:textId="73BDC2DA" w:rsidR="00A16E24" w:rsidRDefault="00B40AC1" w:rsidP="00B40AC1">
      <w:pPr>
        <w:pStyle w:val="ListParagraph"/>
        <w:numPr>
          <w:ilvl w:val="1"/>
          <w:numId w:val="10"/>
        </w:numPr>
        <w:jc w:val="both"/>
        <w:rPr>
          <w:sz w:val="22"/>
          <w:szCs w:val="22"/>
          <w:lang w:val="es-AR"/>
        </w:rPr>
        <w:sectPr w:rsidR="00A16E24" w:rsidSect="00A16E24">
          <w:headerReference w:type="default" r:id="rId17"/>
          <w:footerReference w:type="first" r:id="rId18"/>
          <w:type w:val="continuous"/>
          <w:pgSz w:w="12240" w:h="15840" w:code="1"/>
          <w:pgMar w:top="720" w:right="576" w:bottom="576" w:left="576" w:header="360" w:footer="720" w:gutter="0"/>
          <w:cols w:num="2" w:sep="1" w:space="3960" w:equalWidth="0">
            <w:col w:w="3564" w:space="360"/>
            <w:col w:w="7164"/>
          </w:cols>
          <w:titlePg/>
          <w:docGrid w:linePitch="360"/>
        </w:sectPr>
      </w:pPr>
      <w:r>
        <w:rPr>
          <w:sz w:val="22"/>
          <w:szCs w:val="22"/>
          <w:lang w:val="es-AR"/>
        </w:rPr>
        <w:t>Se recolectaron y analizaron muestras de suelo del punto de finalización para evaluar la efectividad de la medida correctiva.</w:t>
      </w:r>
      <w:r w:rsidR="00A16E24">
        <w:rPr>
          <w:sz w:val="22"/>
          <w:szCs w:val="22"/>
          <w:lang w:val="es-AR"/>
        </w:rPr>
        <w:br/>
      </w:r>
    </w:p>
    <w:p w14:paraId="4113A4D4" w14:textId="77777777" w:rsidR="00027D9B" w:rsidRPr="00A16E24" w:rsidRDefault="00B40AC1" w:rsidP="00A16E24">
      <w:pPr>
        <w:pStyle w:val="ListParagraph"/>
        <w:numPr>
          <w:ilvl w:val="1"/>
          <w:numId w:val="18"/>
        </w:numPr>
        <w:ind w:left="1077" w:hanging="357"/>
        <w:jc w:val="both"/>
        <w:rPr>
          <w:color w:val="BFBFBF" w:themeColor="background1" w:themeShade="BF"/>
          <w:sz w:val="22"/>
          <w:szCs w:val="22"/>
          <w:lang w:val="es-ES"/>
        </w:rPr>
      </w:pPr>
      <w:r>
        <w:rPr>
          <w:sz w:val="22"/>
          <w:szCs w:val="22"/>
          <w:lang w:val="es-AR"/>
        </w:rPr>
        <w:lastRenderedPageBreak/>
        <w:t>El nuevo desarrollo mantendrá una cubierta del sitio, que consiste en las estructuras (edificios, pavimento, aceras) que comprenden el desarrollo del sitio y una cubierta de suelo limpio de 2 pies en áreas ajardinadas.  La cubierta del suelo se colocó sobre una capa de demarcación, con seis pulgadas de suelo en la parte superior, con calidad suficiente para mantener una capa de vegetación.</w:t>
      </w:r>
    </w:p>
    <w:p w14:paraId="6118C21B" w14:textId="2C7D599C" w:rsidR="003B666F" w:rsidRPr="002F465E" w:rsidRDefault="003B666F" w:rsidP="003B666F">
      <w:pPr>
        <w:pStyle w:val="ListParagraph"/>
        <w:numPr>
          <w:ilvl w:val="1"/>
          <w:numId w:val="18"/>
        </w:numPr>
        <w:ind w:left="1080"/>
        <w:jc w:val="both"/>
        <w:rPr>
          <w:sz w:val="22"/>
          <w:szCs w:val="22"/>
          <w:lang w:val="es-ES"/>
        </w:rPr>
      </w:pPr>
      <w:r>
        <w:rPr>
          <w:sz w:val="22"/>
          <w:szCs w:val="22"/>
          <w:lang w:val="es-AR"/>
        </w:rPr>
        <w:t>Se desarrolló un plan de gestión del sitio (Site Management Plan, SMP) para el manejo a largo plazo de la contaminación remanente, tal como exige la servidumbre medioambiental, incluidos los planes de controles institucionales y de ingeniería (Institutional and Engineering Controls, IC/EC) y elaboración de informes.</w:t>
      </w:r>
    </w:p>
    <w:p w14:paraId="1C5C144A" w14:textId="6F71B975" w:rsidR="003B666F" w:rsidRPr="002F465E" w:rsidRDefault="003B666F" w:rsidP="003B666F">
      <w:pPr>
        <w:pStyle w:val="ListParagraph"/>
        <w:numPr>
          <w:ilvl w:val="1"/>
          <w:numId w:val="10"/>
        </w:numPr>
        <w:ind w:left="1080"/>
        <w:jc w:val="both"/>
        <w:rPr>
          <w:sz w:val="22"/>
          <w:szCs w:val="22"/>
          <w:lang w:val="es-ES"/>
        </w:rPr>
      </w:pPr>
      <w:r>
        <w:rPr>
          <w:sz w:val="22"/>
          <w:szCs w:val="22"/>
          <w:lang w:val="es-AR"/>
        </w:rPr>
        <w:t>Se registró una servidumbre medioambiental para controlar el uso de la tierra y evitar la futura exposición a cualquier agente contaminante que quede en el sitio.</w:t>
      </w:r>
    </w:p>
    <w:p w14:paraId="111BD3D1" w14:textId="77777777" w:rsidR="00027D9B" w:rsidRPr="002F465E" w:rsidRDefault="00027D9B" w:rsidP="007C4D65">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b/>
          <w:sz w:val="22"/>
          <w:szCs w:val="22"/>
          <w:lang w:val="es-ES"/>
        </w:rPr>
      </w:pPr>
    </w:p>
    <w:p w14:paraId="6C22C9C4" w14:textId="40BF974A" w:rsidR="00894B37" w:rsidRPr="002F465E" w:rsidRDefault="00894B37" w:rsidP="007C4D65">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sz w:val="22"/>
          <w:szCs w:val="22"/>
          <w:lang w:val="es-ES"/>
        </w:rPr>
      </w:pPr>
      <w:r>
        <w:rPr>
          <w:b/>
          <w:bCs/>
          <w:sz w:val="22"/>
          <w:szCs w:val="22"/>
          <w:lang w:val="es-AR"/>
        </w:rPr>
        <w:t xml:space="preserve">Informe final de ingeniería aprobado: </w:t>
      </w:r>
      <w:r>
        <w:rPr>
          <w:sz w:val="22"/>
          <w:szCs w:val="22"/>
          <w:lang w:val="es-AR"/>
        </w:rPr>
        <w:t>El NYSDEC ha aprobado el FER, el cual:</w:t>
      </w:r>
    </w:p>
    <w:p w14:paraId="0DA353DA" w14:textId="77777777" w:rsidR="00894B37" w:rsidRPr="002F465E" w:rsidRDefault="00894B37" w:rsidP="007C4D65">
      <w:pPr>
        <w:pStyle w:val="ListParagraph"/>
        <w:numPr>
          <w:ilvl w:val="0"/>
          <w:numId w:val="11"/>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sz w:val="22"/>
          <w:szCs w:val="22"/>
          <w:lang w:val="es-ES"/>
        </w:rPr>
      </w:pPr>
      <w:r>
        <w:rPr>
          <w:sz w:val="22"/>
          <w:szCs w:val="22"/>
          <w:lang w:val="es-AR"/>
        </w:rPr>
        <w:t xml:space="preserve">Describe las actividades de limpieza completadas. </w:t>
      </w:r>
    </w:p>
    <w:p w14:paraId="4DD4782F" w14:textId="77777777" w:rsidR="00894B37" w:rsidRPr="002F465E" w:rsidRDefault="00894B37" w:rsidP="007C4D65">
      <w:pPr>
        <w:pStyle w:val="ListParagraph"/>
        <w:numPr>
          <w:ilvl w:val="0"/>
          <w:numId w:val="11"/>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sz w:val="22"/>
          <w:szCs w:val="22"/>
          <w:lang w:val="es-ES"/>
        </w:rPr>
      </w:pPr>
      <w:r>
        <w:rPr>
          <w:sz w:val="22"/>
          <w:szCs w:val="22"/>
          <w:lang w:val="es-AR"/>
        </w:rPr>
        <w:t>Certifica que los requisitos de limpieza se han cumplido o se cumplirán para el sitio.</w:t>
      </w:r>
    </w:p>
    <w:p w14:paraId="6B13806F" w14:textId="77777777" w:rsidR="00413BA1" w:rsidRPr="002F465E" w:rsidRDefault="00413BA1" w:rsidP="007C4D65">
      <w:pPr>
        <w:pStyle w:val="ListParagraph"/>
        <w:numPr>
          <w:ilvl w:val="0"/>
          <w:numId w:val="11"/>
        </w:numPr>
        <w:jc w:val="both"/>
        <w:rPr>
          <w:sz w:val="22"/>
          <w:szCs w:val="22"/>
          <w:lang w:val="es-ES"/>
        </w:rPr>
      </w:pPr>
      <w:r>
        <w:rPr>
          <w:sz w:val="22"/>
          <w:szCs w:val="22"/>
          <w:lang w:val="es-AR"/>
        </w:rPr>
        <w:t xml:space="preserve">Describe los controles institucionales de ingeniería que se utilizarán. Un </w:t>
      </w:r>
      <w:r>
        <w:rPr>
          <w:i/>
          <w:iCs/>
          <w:sz w:val="22"/>
          <w:szCs w:val="22"/>
          <w:lang w:val="es-AR"/>
        </w:rPr>
        <w:t>control institucional</w:t>
      </w:r>
      <w:r>
        <w:rPr>
          <w:sz w:val="22"/>
          <w:szCs w:val="22"/>
          <w:lang w:val="es-AR"/>
        </w:rPr>
        <w:t xml:space="preserve"> es una restricción no física del uso del sitio, como una restricción de escritura, cuando la contaminación que queda después de la acción de limpieza hace que el sitio sea adecuado para algunos usos, pero no para todos. Un </w:t>
      </w:r>
      <w:r>
        <w:rPr>
          <w:i/>
          <w:iCs/>
          <w:sz w:val="22"/>
          <w:szCs w:val="22"/>
          <w:lang w:val="es-AR"/>
        </w:rPr>
        <w:t>control de ingeniería</w:t>
      </w:r>
      <w:r>
        <w:rPr>
          <w:sz w:val="22"/>
          <w:szCs w:val="22"/>
          <w:lang w:val="es-AR"/>
        </w:rPr>
        <w:t xml:space="preserve"> es una barrera física o un método para controlar la contaminación, como una tapa o una barrera de vapor.</w:t>
      </w:r>
    </w:p>
    <w:p w14:paraId="66330899" w14:textId="77777777" w:rsidR="00413BA1" w:rsidRPr="002F465E" w:rsidRDefault="00413BA1" w:rsidP="007C4D65">
      <w:pPr>
        <w:pStyle w:val="ListParagraph"/>
        <w:numPr>
          <w:ilvl w:val="0"/>
          <w:numId w:val="11"/>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sz w:val="22"/>
          <w:szCs w:val="22"/>
          <w:lang w:val="es-ES"/>
        </w:rPr>
      </w:pPr>
      <w:r>
        <w:rPr>
          <w:sz w:val="22"/>
          <w:szCs w:val="22"/>
          <w:lang w:val="es-AR"/>
        </w:rPr>
        <w:t>Certifica que el NYSDEC aprobó un plan de gestión del sitio para cualquier control de ingeniería utilizado en el sitio.</w:t>
      </w:r>
    </w:p>
    <w:p w14:paraId="4EDDD389" w14:textId="77777777" w:rsidR="00413BA1" w:rsidRPr="002F465E" w:rsidRDefault="00413BA1" w:rsidP="007C4D65">
      <w:pPr>
        <w:pStyle w:val="ListParagraph"/>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sz w:val="22"/>
          <w:szCs w:val="22"/>
          <w:lang w:val="es-ES"/>
        </w:rPr>
      </w:pPr>
    </w:p>
    <w:p w14:paraId="2F091593" w14:textId="198C3ED9" w:rsidR="00C57A21" w:rsidRPr="002F465E" w:rsidRDefault="00157977" w:rsidP="007C4D65">
      <w:pPr>
        <w:jc w:val="both"/>
        <w:rPr>
          <w:sz w:val="22"/>
          <w:szCs w:val="22"/>
          <w:lang w:val="es-ES"/>
        </w:rPr>
      </w:pPr>
      <w:r>
        <w:rPr>
          <w:sz w:val="22"/>
          <w:szCs w:val="22"/>
          <w:lang w:val="es-AR"/>
        </w:rPr>
        <w:t>Se implementaron los siguientes controles institucionales en la parte del sitio correspondiente a la vía 4:</w:t>
      </w:r>
    </w:p>
    <w:p w14:paraId="0A8D63F9" w14:textId="77777777" w:rsidR="00C57A21" w:rsidRPr="00FD21A8" w:rsidRDefault="00157977" w:rsidP="007C4D65">
      <w:pPr>
        <w:pStyle w:val="ListParagraph"/>
        <w:numPr>
          <w:ilvl w:val="0"/>
          <w:numId w:val="16"/>
        </w:numPr>
        <w:jc w:val="both"/>
        <w:rPr>
          <w:sz w:val="22"/>
          <w:szCs w:val="22"/>
        </w:rPr>
      </w:pPr>
      <w:r>
        <w:rPr>
          <w:sz w:val="22"/>
          <w:szCs w:val="22"/>
          <w:lang w:val="es-AR"/>
        </w:rPr>
        <w:t>Plan de gestión del sitio</w:t>
      </w:r>
    </w:p>
    <w:p w14:paraId="6D410A71" w14:textId="77777777" w:rsidR="00C57A21" w:rsidRPr="002F465E" w:rsidRDefault="00157977" w:rsidP="007C4D65">
      <w:pPr>
        <w:pStyle w:val="ListParagraph"/>
        <w:numPr>
          <w:ilvl w:val="0"/>
          <w:numId w:val="16"/>
        </w:numPr>
        <w:jc w:val="both"/>
        <w:rPr>
          <w:sz w:val="22"/>
          <w:szCs w:val="22"/>
          <w:lang w:val="es-ES"/>
        </w:rPr>
      </w:pPr>
      <w:r>
        <w:rPr>
          <w:sz w:val="22"/>
          <w:szCs w:val="22"/>
          <w:lang w:val="es-AR"/>
        </w:rPr>
        <w:t>Restricción de uso de aguas subterráneas</w:t>
      </w:r>
    </w:p>
    <w:p w14:paraId="733A79B9" w14:textId="77777777" w:rsidR="00C57A21" w:rsidRPr="00FD21A8" w:rsidRDefault="00157977" w:rsidP="007C4D65">
      <w:pPr>
        <w:pStyle w:val="ListParagraph"/>
        <w:numPr>
          <w:ilvl w:val="0"/>
          <w:numId w:val="16"/>
        </w:numPr>
        <w:jc w:val="both"/>
        <w:rPr>
          <w:sz w:val="22"/>
          <w:szCs w:val="22"/>
        </w:rPr>
      </w:pPr>
      <w:r>
        <w:rPr>
          <w:sz w:val="22"/>
          <w:szCs w:val="22"/>
          <w:lang w:val="es-AR"/>
        </w:rPr>
        <w:t>Restricción de uso del terreno</w:t>
      </w:r>
    </w:p>
    <w:p w14:paraId="255CA4F8" w14:textId="77777777" w:rsidR="00157977" w:rsidRPr="00FD21A8" w:rsidRDefault="00157977" w:rsidP="007C4D65">
      <w:pPr>
        <w:pStyle w:val="ListParagraph"/>
        <w:numPr>
          <w:ilvl w:val="0"/>
          <w:numId w:val="16"/>
        </w:numPr>
        <w:jc w:val="both"/>
        <w:rPr>
          <w:sz w:val="22"/>
          <w:szCs w:val="22"/>
        </w:rPr>
      </w:pPr>
      <w:r>
        <w:rPr>
          <w:sz w:val="22"/>
          <w:szCs w:val="22"/>
          <w:lang w:val="es-AR"/>
        </w:rPr>
        <w:t>Servidumbre medioambiental</w:t>
      </w:r>
    </w:p>
    <w:p w14:paraId="6E31942F" w14:textId="77777777" w:rsidR="00157977" w:rsidRPr="00413BA1" w:rsidRDefault="00157977" w:rsidP="007C4D65">
      <w:pPr>
        <w:pStyle w:val="ListParagraph"/>
        <w:jc w:val="both"/>
        <w:rPr>
          <w:sz w:val="22"/>
          <w:szCs w:val="22"/>
        </w:rPr>
      </w:pPr>
    </w:p>
    <w:p w14:paraId="7F0EC3F5" w14:textId="40EACFFB" w:rsidR="00C57A21" w:rsidRPr="002F465E" w:rsidRDefault="00157977" w:rsidP="007C4D65">
      <w:pPr>
        <w:pStyle w:val="ListParagraph"/>
        <w:ind w:left="0"/>
        <w:jc w:val="both"/>
        <w:rPr>
          <w:sz w:val="22"/>
          <w:szCs w:val="22"/>
          <w:lang w:val="es-ES"/>
        </w:rPr>
      </w:pPr>
      <w:r>
        <w:rPr>
          <w:sz w:val="22"/>
          <w:szCs w:val="22"/>
          <w:lang w:val="es-AR"/>
        </w:rPr>
        <w:t>Se implementaron los siguientes controles de ingeniería en la parte del sitio correspondiente a la vía 4:</w:t>
      </w:r>
    </w:p>
    <w:p w14:paraId="74809BFD" w14:textId="77777777" w:rsidR="00157977" w:rsidRPr="00FD21A8" w:rsidRDefault="00157977" w:rsidP="007C4D65">
      <w:pPr>
        <w:pStyle w:val="ListParagraph"/>
        <w:numPr>
          <w:ilvl w:val="0"/>
          <w:numId w:val="17"/>
        </w:numPr>
        <w:jc w:val="both"/>
        <w:rPr>
          <w:sz w:val="22"/>
          <w:szCs w:val="22"/>
        </w:rPr>
      </w:pPr>
      <w:r>
        <w:rPr>
          <w:sz w:val="22"/>
          <w:szCs w:val="22"/>
          <w:lang w:val="es-AR"/>
        </w:rPr>
        <w:t>Sistema de cubierta</w:t>
      </w:r>
    </w:p>
    <w:p w14:paraId="629D7FAA" w14:textId="27733C24" w:rsidR="00157977" w:rsidRPr="002F465E" w:rsidRDefault="00157977" w:rsidP="007C4D65">
      <w:pPr>
        <w:jc w:val="both"/>
        <w:rPr>
          <w:sz w:val="22"/>
          <w:szCs w:val="22"/>
          <w:lang w:val="es-ES"/>
        </w:rPr>
      </w:pPr>
      <w:r>
        <w:rPr>
          <w:b/>
          <w:bCs/>
          <w:sz w:val="22"/>
          <w:szCs w:val="22"/>
          <w:lang w:val="es-AR"/>
        </w:rPr>
        <w:t xml:space="preserve">Próximos pasos: </w:t>
      </w:r>
      <w:r>
        <w:rPr>
          <w:sz w:val="22"/>
          <w:szCs w:val="22"/>
          <w:lang w:val="es-AR"/>
        </w:rPr>
        <w:t>Con la recepción de un COC, los solicitantes son elegibles para reurbanizar el sitio. Además, los solicitantes tendrán derecho a créditos fiscales para compensar una parte de los costos por realizar actividades de limpieza y para la reconstrucción del sitio. Un COC puede modificarse o revocarse si, por ejemplo, no se cumplen los términos de la orden o del acuerdo con el NYSDEC.</w:t>
      </w:r>
    </w:p>
    <w:p w14:paraId="4F3783A2" w14:textId="77777777" w:rsidR="00157977" w:rsidRPr="002F465E" w:rsidRDefault="00157977" w:rsidP="007C4D65">
      <w:pPr>
        <w:jc w:val="both"/>
        <w:rPr>
          <w:b/>
          <w:sz w:val="22"/>
          <w:szCs w:val="22"/>
          <w:lang w:val="es-ES"/>
        </w:rPr>
      </w:pPr>
    </w:p>
    <w:p w14:paraId="64134F11" w14:textId="77777777" w:rsidR="00D30107" w:rsidRPr="002F465E" w:rsidRDefault="00157977" w:rsidP="00D30107">
      <w:pPr>
        <w:jc w:val="both"/>
        <w:rPr>
          <w:rFonts w:eastAsia="Times New Roman"/>
          <w:color w:val="000000"/>
          <w:sz w:val="22"/>
          <w:szCs w:val="22"/>
          <w:lang w:val="es-ES"/>
        </w:rPr>
      </w:pPr>
      <w:r>
        <w:rPr>
          <w:b/>
          <w:bCs/>
          <w:sz w:val="22"/>
          <w:szCs w:val="22"/>
          <w:lang w:val="es-AR"/>
        </w:rPr>
        <w:t xml:space="preserve">Descripción del lugar: </w:t>
      </w:r>
      <w:r>
        <w:rPr>
          <w:color w:val="000000"/>
          <w:sz w:val="22"/>
          <w:szCs w:val="22"/>
          <w:lang w:val="es-AR"/>
        </w:rPr>
        <w:t>El sitio de 1,76 acres está ubicado en el vecindario West Farms del Bronx. El terreno limita al norte con East 180</w:t>
      </w:r>
      <w:r>
        <w:rPr>
          <w:color w:val="000000"/>
          <w:sz w:val="22"/>
          <w:szCs w:val="22"/>
          <w:vertAlign w:val="superscript"/>
          <w:lang w:val="es-AR"/>
        </w:rPr>
        <w:t>th</w:t>
      </w:r>
      <w:r>
        <w:rPr>
          <w:color w:val="000000"/>
          <w:sz w:val="22"/>
          <w:szCs w:val="22"/>
          <w:lang w:val="es-AR"/>
        </w:rPr>
        <w:t xml:space="preserve"> Street, al oeste con Boston Road, al este con el río Bronx y al sur con apartamentos residenciales y East 179</w:t>
      </w:r>
      <w:r>
        <w:rPr>
          <w:color w:val="000000"/>
          <w:sz w:val="22"/>
          <w:szCs w:val="22"/>
          <w:vertAlign w:val="superscript"/>
          <w:lang w:val="es-AR"/>
        </w:rPr>
        <w:t>th</w:t>
      </w:r>
      <w:r>
        <w:rPr>
          <w:color w:val="000000"/>
          <w:sz w:val="22"/>
          <w:szCs w:val="22"/>
          <w:lang w:val="es-AR"/>
        </w:rPr>
        <w:t xml:space="preserve"> Street.</w:t>
      </w:r>
    </w:p>
    <w:p w14:paraId="53CD332A" w14:textId="77777777" w:rsidR="00D30107" w:rsidRPr="002F465E" w:rsidRDefault="00D30107" w:rsidP="00D30107">
      <w:pPr>
        <w:jc w:val="both"/>
        <w:rPr>
          <w:rFonts w:eastAsia="Times New Roman"/>
          <w:color w:val="000000"/>
          <w:sz w:val="22"/>
          <w:szCs w:val="22"/>
          <w:lang w:val="es-ES"/>
        </w:rPr>
      </w:pPr>
    </w:p>
    <w:p w14:paraId="0230B2FF" w14:textId="77777777" w:rsidR="00D30107" w:rsidRPr="002F465E" w:rsidRDefault="00D30107" w:rsidP="00D30107">
      <w:pPr>
        <w:jc w:val="both"/>
        <w:rPr>
          <w:rFonts w:eastAsia="Times New Roman"/>
          <w:color w:val="000000"/>
          <w:sz w:val="22"/>
          <w:szCs w:val="22"/>
          <w:lang w:val="es-ES"/>
        </w:rPr>
      </w:pPr>
      <w:r>
        <w:rPr>
          <w:rFonts w:eastAsia="Times New Roman"/>
          <w:color w:val="000000"/>
          <w:sz w:val="22"/>
          <w:szCs w:val="22"/>
          <w:lang w:val="es-AR"/>
        </w:rPr>
        <w:t>Históricamente, el sitio se utilizó para diversas actividades comerciales y manufactureras, incluidas tintorerías, una fábrica de tapetes, una casa de bencina (destilado de petróleo), un fabricante de puertas y marcos de metal, un taller de reparación de vehículos motorizados con almacenamiento de gasolina, y reparación y restauración de muebles. Más recientemente, el sitio albergó el complejo de apartamentos Lambert Houses con un estacionamiento. En la actualidad, se está remodelando como nueva estructura de viviendas asequibles con garaje independiente.</w:t>
      </w:r>
    </w:p>
    <w:p w14:paraId="67F298FA" w14:textId="214F80DC" w:rsidR="00992657" w:rsidRPr="002F465E" w:rsidRDefault="00992657" w:rsidP="00D30107">
      <w:pPr>
        <w:autoSpaceDE w:val="0"/>
        <w:autoSpaceDN w:val="0"/>
        <w:adjustRightInd w:val="0"/>
        <w:jc w:val="both"/>
        <w:rPr>
          <w:color w:val="000000"/>
          <w:sz w:val="22"/>
          <w:szCs w:val="22"/>
          <w:lang w:val="es-ES"/>
        </w:rPr>
      </w:pPr>
    </w:p>
    <w:p w14:paraId="60E397DE" w14:textId="38203C52" w:rsidR="00992657" w:rsidRPr="002F465E" w:rsidRDefault="00992657" w:rsidP="007C4D65">
      <w:pPr>
        <w:jc w:val="both"/>
        <w:rPr>
          <w:color w:val="000000"/>
          <w:sz w:val="22"/>
          <w:szCs w:val="22"/>
          <w:lang w:val="es-ES"/>
        </w:rPr>
      </w:pPr>
      <w:r>
        <w:rPr>
          <w:color w:val="000000"/>
          <w:sz w:val="22"/>
          <w:szCs w:val="22"/>
          <w:lang w:val="es-AR"/>
        </w:rPr>
        <w:t xml:space="preserve">Se ofrecen más detalles sobre el sitio, incluidos resúmenes de evaluaciones medioambientales y sanitarias, en la base de datos de saneamiento de sitios medioambientales del NYSDEC (introduzca el número de identificación del sitio: </w:t>
      </w:r>
      <w:r>
        <w:rPr>
          <w:sz w:val="22"/>
          <w:szCs w:val="22"/>
          <w:lang w:val="es-AR"/>
        </w:rPr>
        <w:t>C203136</w:t>
      </w:r>
      <w:r>
        <w:rPr>
          <w:color w:val="000000"/>
          <w:sz w:val="22"/>
          <w:szCs w:val="22"/>
          <w:lang w:val="es-AR"/>
        </w:rPr>
        <w:t>):</w:t>
      </w:r>
    </w:p>
    <w:p w14:paraId="164612D1" w14:textId="61CDFF4B" w:rsidR="00992657" w:rsidRPr="002F465E" w:rsidRDefault="00360CA8" w:rsidP="007C4D65">
      <w:pPr>
        <w:jc w:val="both"/>
        <w:rPr>
          <w:color w:val="000000"/>
          <w:sz w:val="18"/>
          <w:szCs w:val="18"/>
          <w:lang w:val="es-ES"/>
        </w:rPr>
      </w:pPr>
      <w:hyperlink r:id="rId19" w:history="1">
        <w:r w:rsidR="005E653E">
          <w:rPr>
            <w:rStyle w:val="Hyperlink"/>
            <w:sz w:val="18"/>
            <w:szCs w:val="18"/>
            <w:lang w:val="es-AR"/>
          </w:rPr>
          <w:t>https://www.dec.ny.gov/cfmx/extapps/derexternal/index.cfm?pageid=3</w:t>
        </w:r>
      </w:hyperlink>
    </w:p>
    <w:p w14:paraId="194C965F" w14:textId="77777777" w:rsidR="00E00D15" w:rsidRPr="002F465E" w:rsidRDefault="00E00D15" w:rsidP="007C4D65">
      <w:pPr>
        <w:tabs>
          <w:tab w:val="left" w:pos="-360"/>
          <w:tab w:val="left" w:pos="0"/>
          <w:tab w:val="left" w:pos="360"/>
        </w:tabs>
        <w:spacing w:line="235" w:lineRule="auto"/>
        <w:jc w:val="both"/>
        <w:rPr>
          <w:b/>
          <w:sz w:val="22"/>
          <w:szCs w:val="22"/>
          <w:lang w:val="es-ES"/>
        </w:rPr>
      </w:pPr>
    </w:p>
    <w:p w14:paraId="2A318810" w14:textId="77777777" w:rsidR="00992657" w:rsidRPr="002F465E" w:rsidRDefault="00992657" w:rsidP="007C4D65">
      <w:pPr>
        <w:tabs>
          <w:tab w:val="left" w:pos="-360"/>
          <w:tab w:val="left" w:pos="0"/>
          <w:tab w:val="left" w:pos="360"/>
        </w:tabs>
        <w:spacing w:line="235" w:lineRule="auto"/>
        <w:jc w:val="both"/>
        <w:rPr>
          <w:sz w:val="22"/>
          <w:szCs w:val="22"/>
          <w:lang w:val="es-ES"/>
        </w:rPr>
      </w:pPr>
      <w:r>
        <w:rPr>
          <w:b/>
          <w:bCs/>
          <w:sz w:val="22"/>
          <w:szCs w:val="22"/>
          <w:lang w:val="es-AR"/>
        </w:rPr>
        <w:t>Programa de limpieza de sitios contaminados:</w:t>
      </w:r>
      <w:r>
        <w:rPr>
          <w:sz w:val="22"/>
          <w:szCs w:val="22"/>
          <w:lang w:val="es-AR"/>
        </w:rPr>
        <w:t xml:space="preserve"> el Programa de limpieza de sitios contaminados (BCP) de la ciudad de Nueva York promueve la limpieza voluntaria de propiedades contaminadas conocidas como "sitios contaminados", a fin de que puedan tener otros usos y sea posible construir en ellas. Estos usos incluyen, entre otros, la recreación y la construcción de viviendas y de negocios. Se considera sitio contaminado a todo bien inmueble en el que haya un contaminante en niveles que superen los objetivos de limpieza del suelo u otras normas, criterios o pautas ambientales o de salud adoptadas por el NYSDEC, que estén vigentes en función del uso razonable previsto de la propiedad, de conformidad con las reglamentaciones vigentes.</w:t>
      </w:r>
    </w:p>
    <w:p w14:paraId="493DA794" w14:textId="77777777" w:rsidR="00C87572" w:rsidRPr="002F465E" w:rsidRDefault="00C87572" w:rsidP="007C4D65">
      <w:pPr>
        <w:tabs>
          <w:tab w:val="left" w:pos="-360"/>
          <w:tab w:val="left" w:pos="0"/>
          <w:tab w:val="left" w:pos="360"/>
        </w:tabs>
        <w:spacing w:line="235" w:lineRule="auto"/>
        <w:jc w:val="both"/>
        <w:rPr>
          <w:sz w:val="22"/>
          <w:szCs w:val="22"/>
          <w:lang w:val="es-ES"/>
        </w:rPr>
      </w:pPr>
    </w:p>
    <w:p w14:paraId="5D52A378" w14:textId="77777777" w:rsidR="00E00D15" w:rsidRPr="002F465E" w:rsidRDefault="007A51FE" w:rsidP="007C4D65">
      <w:pPr>
        <w:tabs>
          <w:tab w:val="left" w:pos="-360"/>
          <w:tab w:val="left" w:pos="0"/>
          <w:tab w:val="left" w:pos="360"/>
        </w:tabs>
        <w:spacing w:line="235" w:lineRule="auto"/>
        <w:jc w:val="both"/>
        <w:rPr>
          <w:sz w:val="22"/>
          <w:szCs w:val="22"/>
          <w:lang w:val="es-ES"/>
        </w:rPr>
      </w:pPr>
      <w:r>
        <w:rPr>
          <w:sz w:val="22"/>
          <w:szCs w:val="22"/>
          <w:lang w:val="es-AR"/>
        </w:rPr>
        <w:t>Para obtener más información sobre el BCP, visite la siguiente página web:</w:t>
      </w:r>
    </w:p>
    <w:p w14:paraId="4656101B" w14:textId="4359BD85" w:rsidR="007A51FE" w:rsidRPr="002F465E" w:rsidRDefault="00360CA8" w:rsidP="007C4D65">
      <w:pPr>
        <w:tabs>
          <w:tab w:val="left" w:pos="-360"/>
          <w:tab w:val="left" w:pos="0"/>
          <w:tab w:val="left" w:pos="360"/>
        </w:tabs>
        <w:spacing w:line="235" w:lineRule="auto"/>
        <w:jc w:val="both"/>
        <w:rPr>
          <w:rStyle w:val="Hyperlink"/>
          <w:sz w:val="22"/>
          <w:szCs w:val="22"/>
          <w:lang w:val="es-ES"/>
        </w:rPr>
      </w:pPr>
      <w:hyperlink r:id="rId20" w:history="1">
        <w:r w:rsidR="005E653E">
          <w:rPr>
            <w:rStyle w:val="Hyperlink"/>
            <w:sz w:val="22"/>
            <w:szCs w:val="22"/>
            <w:lang w:val="es-AR"/>
          </w:rPr>
          <w:t>https://www.dec.ny.gov/chemical/8450.html</w:t>
        </w:r>
      </w:hyperlink>
    </w:p>
    <w:p w14:paraId="6EB4A9A8" w14:textId="77777777" w:rsidR="007A51FE" w:rsidRPr="002F465E" w:rsidRDefault="007A51FE" w:rsidP="007C4D65">
      <w:pPr>
        <w:tabs>
          <w:tab w:val="left" w:pos="-360"/>
          <w:tab w:val="left" w:pos="0"/>
          <w:tab w:val="left" w:pos="360"/>
        </w:tabs>
        <w:spacing w:line="235" w:lineRule="auto"/>
        <w:jc w:val="both"/>
        <w:rPr>
          <w:b/>
          <w:sz w:val="22"/>
          <w:szCs w:val="22"/>
          <w:lang w:val="es-ES"/>
        </w:rPr>
      </w:pPr>
    </w:p>
    <w:p w14:paraId="23DD87AC" w14:textId="77777777" w:rsidR="00C274DE" w:rsidRPr="002F465E" w:rsidRDefault="00C274DE" w:rsidP="007C4D65">
      <w:pPr>
        <w:widowControl w:val="0"/>
        <w:pBdr>
          <w:top w:val="thinThickSmallGap" w:sz="24" w:space="0" w:color="auto"/>
          <w:bottom w:val="thickThinSmallGap" w:sz="24" w:space="1" w:color="auto"/>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line="235" w:lineRule="auto"/>
        <w:jc w:val="both"/>
        <w:rPr>
          <w:rFonts w:eastAsia="Times New Roman"/>
          <w:b/>
          <w:i/>
          <w:sz w:val="22"/>
          <w:szCs w:val="22"/>
          <w:lang w:val="es-ES"/>
        </w:rPr>
      </w:pPr>
      <w:r>
        <w:rPr>
          <w:rFonts w:eastAsia="Times New Roman"/>
          <w:b/>
          <w:bCs/>
          <w:i/>
          <w:iCs/>
          <w:sz w:val="22"/>
          <w:szCs w:val="22"/>
          <w:lang w:val="es-AR"/>
        </w:rPr>
        <w:t>Lo invitamos a que comparta esta ficha técnica con vecinos e inquilinos, o a que la coloque en un área visible en su edificio para que otras personas puedan verla.</w:t>
      </w:r>
    </w:p>
    <w:p w14:paraId="04AA8BDC" w14:textId="77777777" w:rsidR="00C274DE" w:rsidRPr="002F465E" w:rsidRDefault="00C274DE" w:rsidP="00894B37">
      <w:pPr>
        <w:rPr>
          <w:color w:val="000000"/>
          <w:sz w:val="22"/>
          <w:szCs w:val="22"/>
          <w:lang w:val="es-ES"/>
        </w:rPr>
      </w:pPr>
    </w:p>
    <w:p w14:paraId="1DC41725" w14:textId="77777777" w:rsidR="00C274DE" w:rsidRPr="002F465E" w:rsidRDefault="005F2AAB" w:rsidP="00894B37">
      <w:pPr>
        <w:rPr>
          <w:color w:val="000000"/>
          <w:sz w:val="22"/>
          <w:szCs w:val="22"/>
          <w:lang w:val="es-ES"/>
        </w:rPr>
      </w:pPr>
      <w:r>
        <w:rPr>
          <w:noProof/>
          <w:color w:val="000000"/>
          <w:szCs w:val="20"/>
          <w:lang w:val="es-AR"/>
        </w:rPr>
        <mc:AlternateContent>
          <mc:Choice Requires="wps">
            <w:drawing>
              <wp:anchor distT="0" distB="0" distL="114300" distR="114300" simplePos="0" relativeHeight="251663872" behindDoc="0" locked="0" layoutInCell="1" allowOverlap="1" wp14:anchorId="7EB908A6" wp14:editId="32313D56">
                <wp:simplePos x="0" y="0"/>
                <wp:positionH relativeFrom="column">
                  <wp:posOffset>2540</wp:posOffset>
                </wp:positionH>
                <wp:positionV relativeFrom="paragraph">
                  <wp:posOffset>15875</wp:posOffset>
                </wp:positionV>
                <wp:extent cx="3451860" cy="2317750"/>
                <wp:effectExtent l="19050" t="19050" r="15240"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2317750"/>
                        </a:xfrm>
                        <a:prstGeom prst="rect">
                          <a:avLst/>
                        </a:prstGeom>
                        <a:solidFill>
                          <a:srgbClr val="FFFFFF"/>
                        </a:solidFill>
                        <a:ln w="38100">
                          <a:solidFill>
                            <a:srgbClr val="0D0D0D"/>
                          </a:solidFill>
                          <a:miter lim="800000"/>
                          <a:headEnd/>
                          <a:tailEnd/>
                        </a:ln>
                      </wps:spPr>
                      <wps:txbx>
                        <w:txbxContent>
                          <w:p w14:paraId="3FFBE4C6" w14:textId="77777777" w:rsidR="005F2AAB" w:rsidRPr="002F465E" w:rsidRDefault="005F2AAB"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color w:val="000000"/>
                                <w:sz w:val="22"/>
                                <w:szCs w:val="22"/>
                                <w:lang w:val="es-ES"/>
                              </w:rPr>
                            </w:pPr>
                            <w:r>
                              <w:rPr>
                                <w:b/>
                                <w:bCs/>
                                <w:color w:val="000000"/>
                                <w:sz w:val="22"/>
                                <w:szCs w:val="22"/>
                                <w:lang w:val="es-AR"/>
                              </w:rPr>
                              <w:t>Manténgase al día con las publicaciones del DEC</w:t>
                            </w:r>
                          </w:p>
                          <w:p w14:paraId="3D844B4F" w14:textId="77777777" w:rsidR="005F2AAB" w:rsidRPr="002F465E" w:rsidRDefault="005F2AAB"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 w:val="22"/>
                                <w:szCs w:val="22"/>
                                <w:lang w:val="es-ES"/>
                              </w:rPr>
                            </w:pPr>
                            <w:r>
                              <w:rPr>
                                <w:color w:val="000000"/>
                                <w:sz w:val="22"/>
                                <w:szCs w:val="22"/>
                                <w:lang w:val="es-AR"/>
                              </w:rPr>
                              <w:t>Regístrese para recibir actualizaciones del sitio por correo electrónico:</w:t>
                            </w:r>
                          </w:p>
                          <w:p w14:paraId="1749E533" w14:textId="08198F12" w:rsidR="005F2AAB" w:rsidRPr="002F465E" w:rsidRDefault="00360CA8"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color w:val="000000"/>
                                <w:sz w:val="22"/>
                                <w:szCs w:val="22"/>
                                <w:lang w:val="es-ES"/>
                              </w:rPr>
                            </w:pPr>
                            <w:hyperlink r:id="rId21" w:history="1">
                              <w:r w:rsidR="005E653E">
                                <w:rPr>
                                  <w:rStyle w:val="Hyperlink"/>
                                  <w:sz w:val="22"/>
                                  <w:szCs w:val="22"/>
                                  <w:lang w:val="es-AR"/>
                                </w:rPr>
                                <w:t>www.dec.ny.gov/chemical/61092.html</w:t>
                              </w:r>
                            </w:hyperlink>
                          </w:p>
                          <w:p w14:paraId="08EAA4A8" w14:textId="77777777" w:rsidR="005F2AAB" w:rsidRPr="002F465E" w:rsidRDefault="005F2AAB"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 w:val="22"/>
                                <w:szCs w:val="22"/>
                                <w:lang w:val="es-ES"/>
                              </w:rPr>
                            </w:pPr>
                          </w:p>
                          <w:p w14:paraId="2CBB6D51" w14:textId="77777777" w:rsidR="005F2AAB" w:rsidRPr="002F465E" w:rsidRDefault="005F2AAB"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 w:val="22"/>
                                <w:szCs w:val="22"/>
                                <w:lang w:val="es-ES"/>
                              </w:rPr>
                            </w:pPr>
                            <w:r>
                              <w:rPr>
                                <w:color w:val="000000"/>
                                <w:sz w:val="22"/>
                                <w:szCs w:val="22"/>
                                <w:lang w:val="es-AR"/>
                              </w:rPr>
                              <w:t>Aviso: Desestime esta información si ya se registró y recibió esta ficha técnica en formato electrónico.</w:t>
                            </w:r>
                          </w:p>
                          <w:p w14:paraId="2D5D7D51" w14:textId="77777777" w:rsidR="005F2AAB" w:rsidRPr="002F465E" w:rsidRDefault="005F2AAB"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 w:val="22"/>
                                <w:szCs w:val="22"/>
                                <w:lang w:val="es-ES"/>
                              </w:rPr>
                            </w:pPr>
                          </w:p>
                          <w:p w14:paraId="769D4B70" w14:textId="77777777" w:rsidR="005F2AAB" w:rsidRPr="002F465E" w:rsidRDefault="005F2AAB"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b/>
                                <w:color w:val="000000"/>
                                <w:sz w:val="22"/>
                                <w:szCs w:val="22"/>
                                <w:lang w:val="es-ES"/>
                              </w:rPr>
                            </w:pPr>
                            <w:r>
                              <w:rPr>
                                <w:b/>
                                <w:bCs/>
                                <w:color w:val="000000"/>
                                <w:sz w:val="22"/>
                                <w:szCs w:val="22"/>
                                <w:lang w:val="es-AR"/>
                              </w:rPr>
                              <w:t>Buscador de información del DEC</w:t>
                            </w:r>
                          </w:p>
                          <w:p w14:paraId="0B63FEAD" w14:textId="77777777" w:rsidR="005F2AAB" w:rsidRPr="002F465E" w:rsidRDefault="005F2AAB"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 w:val="22"/>
                                <w:szCs w:val="22"/>
                                <w:lang w:val="es-ES"/>
                              </w:rPr>
                            </w:pPr>
                            <w:r>
                              <w:rPr>
                                <w:color w:val="000000"/>
                                <w:sz w:val="22"/>
                                <w:szCs w:val="22"/>
                                <w:lang w:val="es-AR"/>
                              </w:rPr>
                              <w:t xml:space="preserve">Mapa interactivo para acceder a los documentos del DEC y </w:t>
                            </w:r>
                          </w:p>
                          <w:p w14:paraId="162DF769" w14:textId="26C68519" w:rsidR="005F2AAB" w:rsidRPr="002F465E" w:rsidRDefault="005F2AAB"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 w:val="22"/>
                                <w:szCs w:val="22"/>
                                <w:lang w:val="es-ES"/>
                              </w:rPr>
                            </w:pPr>
                            <w:r>
                              <w:rPr>
                                <w:color w:val="000000"/>
                                <w:sz w:val="22"/>
                                <w:szCs w:val="22"/>
                                <w:lang w:val="es-AR"/>
                              </w:rPr>
                              <w:t>a los datos públicos sobre la calidad ambiental de sitios específicos:</w:t>
                            </w:r>
                            <w:hyperlink r:id="rId22" w:history="1">
                              <w:r>
                                <w:rPr>
                                  <w:rStyle w:val="Hyperlink"/>
                                  <w:sz w:val="22"/>
                                  <w:szCs w:val="22"/>
                                  <w:lang w:val="es-AR"/>
                                </w:rPr>
                                <w:t>https://www.dec.ny.gov/pubs/109457.html</w:t>
                              </w:r>
                            </w:hyperlink>
                          </w:p>
                          <w:p w14:paraId="7C793256" w14:textId="77777777" w:rsidR="005F2AAB" w:rsidRPr="002F465E" w:rsidRDefault="005F2AAB"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 w:val="22"/>
                                <w:szCs w:val="2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908A6" id="_x0000_t202" coordsize="21600,21600" o:spt="202" path="m,l,21600r21600,l21600,xe">
                <v:stroke joinstyle="miter"/>
                <v:path gradientshapeok="t" o:connecttype="rect"/>
              </v:shapetype>
              <v:shape id="Text Box 2" o:spid="_x0000_s1026" type="#_x0000_t202" style="position:absolute;margin-left:.2pt;margin-top:1.25pt;width:271.8pt;height:1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" strokecolor="#0d0d0d" strokeweight="3pt">
                <v:textbox>
                  <w:txbxContent>
                    <w:p w14:paraId="3FFBE4C6" w14:textId="77777777" w:rsidR="005F2AAB" w:rsidRPr="002F465E" w:rsidRDefault="005F2AAB"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color w:val="000000"/>
                          <w:sz w:val="22"/>
                          <w:szCs w:val="22"/>
                          <w:lang w:val="es-ES"/>
                        </w:rPr>
                      </w:pPr>
                      <w:r>
                        <w:rPr>
                          <w:b/>
                          <w:bCs/>
                          <w:color w:val="000000"/>
                          <w:sz w:val="22"/>
                          <w:szCs w:val="22"/>
                          <w:lang w:val="es-AR"/>
                        </w:rPr>
                        <w:t>Manténgase al día con las publicaciones del DEC</w:t>
                      </w:r>
                    </w:p>
                    <w:p w14:paraId="3D844B4F" w14:textId="77777777" w:rsidR="005F2AAB" w:rsidRPr="002F465E" w:rsidRDefault="005F2AAB"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 w:val="22"/>
                          <w:szCs w:val="22"/>
                          <w:lang w:val="es-ES"/>
                        </w:rPr>
                      </w:pPr>
                      <w:r>
                        <w:rPr>
                          <w:color w:val="000000"/>
                          <w:sz w:val="22"/>
                          <w:szCs w:val="22"/>
                          <w:lang w:val="es-AR"/>
                        </w:rPr>
                        <w:t>Regístrese para recibir actualizaciones del sitio por correo electrónico:</w:t>
                      </w:r>
                    </w:p>
                    <w:p w14:paraId="1749E533" w14:textId="08198F12" w:rsidR="005F2AAB" w:rsidRPr="002F465E" w:rsidRDefault="005E653E"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color w:val="000000"/>
                          <w:sz w:val="22"/>
                          <w:szCs w:val="22"/>
                          <w:lang w:val="es-ES"/>
                        </w:rPr>
                      </w:pPr>
                      <w:hyperlink r:id="rId23" w:history="1">
                        <w:r>
                          <w:rPr>
                            <w:rStyle w:val="Hyperlink"/>
                            <w:sz w:val="22"/>
                            <w:szCs w:val="22"/>
                            <w:lang w:val="es-AR"/>
                          </w:rPr>
                          <w:t>www.dec.ny.gov/chemical/61092.html</w:t>
                        </w:r>
                      </w:hyperlink>
                    </w:p>
                    <w:p w14:paraId="08EAA4A8" w14:textId="77777777" w:rsidR="005F2AAB" w:rsidRPr="002F465E" w:rsidRDefault="005F2AAB"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 w:val="22"/>
                          <w:szCs w:val="22"/>
                          <w:lang w:val="es-ES"/>
                        </w:rPr>
                      </w:pPr>
                    </w:p>
                    <w:p w14:paraId="2CBB6D51" w14:textId="77777777" w:rsidR="005F2AAB" w:rsidRPr="002F465E" w:rsidRDefault="005F2AAB"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 w:val="22"/>
                          <w:szCs w:val="22"/>
                          <w:lang w:val="es-ES"/>
                        </w:rPr>
                      </w:pPr>
                      <w:r>
                        <w:rPr>
                          <w:color w:val="000000"/>
                          <w:sz w:val="22"/>
                          <w:szCs w:val="22"/>
                          <w:lang w:val="es-AR"/>
                        </w:rPr>
                        <w:t>Aviso: Desestime esta información si ya se registró y recibió esta ficha técnica en formato electrónico.</w:t>
                      </w:r>
                    </w:p>
                    <w:p w14:paraId="2D5D7D51" w14:textId="77777777" w:rsidR="005F2AAB" w:rsidRPr="002F465E" w:rsidRDefault="005F2AAB"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 w:val="22"/>
                          <w:szCs w:val="22"/>
                          <w:lang w:val="es-ES"/>
                        </w:rPr>
                      </w:pPr>
                    </w:p>
                    <w:p w14:paraId="769D4B70" w14:textId="77777777" w:rsidR="005F2AAB" w:rsidRPr="002F465E" w:rsidRDefault="005F2AAB"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b/>
                          <w:color w:val="000000"/>
                          <w:sz w:val="22"/>
                          <w:szCs w:val="22"/>
                          <w:lang w:val="es-ES"/>
                        </w:rPr>
                      </w:pPr>
                      <w:r>
                        <w:rPr>
                          <w:b/>
                          <w:bCs/>
                          <w:color w:val="000000"/>
                          <w:sz w:val="22"/>
                          <w:szCs w:val="22"/>
                          <w:lang w:val="es-AR"/>
                        </w:rPr>
                        <w:t>Buscador de información del DEC</w:t>
                      </w:r>
                    </w:p>
                    <w:p w14:paraId="0B63FEAD" w14:textId="77777777" w:rsidR="005F2AAB" w:rsidRPr="002F465E" w:rsidRDefault="005F2AAB"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 w:val="22"/>
                          <w:szCs w:val="22"/>
                          <w:lang w:val="es-ES"/>
                        </w:rPr>
                      </w:pPr>
                      <w:r>
                        <w:rPr>
                          <w:color w:val="000000"/>
                          <w:sz w:val="22"/>
                          <w:szCs w:val="22"/>
                          <w:lang w:val="es-AR"/>
                        </w:rPr>
                        <w:t xml:space="preserve">Mapa interactivo para acceder a los documentos del DEC y </w:t>
                      </w:r>
                    </w:p>
                    <w:p w14:paraId="162DF769" w14:textId="26C68519" w:rsidR="005F2AAB" w:rsidRPr="002F465E" w:rsidRDefault="005F2AAB"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 w:val="22"/>
                          <w:szCs w:val="22"/>
                          <w:lang w:val="es-ES"/>
                        </w:rPr>
                      </w:pPr>
                      <w:r>
                        <w:rPr>
                          <w:color w:val="000000"/>
                          <w:sz w:val="22"/>
                          <w:szCs w:val="22"/>
                          <w:lang w:val="es-AR"/>
                        </w:rPr>
                        <w:t xml:space="preserve">a los datos públicos sobre la calidad ambiental de sitios </w:t>
                      </w:r>
                      <w:proofErr w:type="spellStart"/>
                      <w:r>
                        <w:rPr>
                          <w:color w:val="000000"/>
                          <w:sz w:val="22"/>
                          <w:szCs w:val="22"/>
                          <w:lang w:val="es-AR"/>
                        </w:rPr>
                        <w:t>específicos:</w:t>
                      </w:r>
                      <w:hyperlink r:id="rId24" w:history="1">
                        <w:r>
                          <w:rPr>
                            <w:rStyle w:val="Hyperlink"/>
                            <w:sz w:val="22"/>
                            <w:szCs w:val="22"/>
                            <w:lang w:val="es-AR"/>
                          </w:rPr>
                          <w:t>https</w:t>
                        </w:r>
                        <w:proofErr w:type="spellEnd"/>
                        <w:r>
                          <w:rPr>
                            <w:rStyle w:val="Hyperlink"/>
                            <w:sz w:val="22"/>
                            <w:szCs w:val="22"/>
                            <w:lang w:val="es-AR"/>
                          </w:rPr>
                          <w:t>://www.dec.ny.gov/pubs/109457.html</w:t>
                        </w:r>
                      </w:hyperlink>
                    </w:p>
                    <w:p w14:paraId="7C793256" w14:textId="77777777" w:rsidR="005F2AAB" w:rsidRPr="002F465E" w:rsidRDefault="005F2AAB" w:rsidP="005F2A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 w:val="22"/>
                          <w:szCs w:val="22"/>
                          <w:lang w:val="es-ES"/>
                        </w:rPr>
                      </w:pPr>
                    </w:p>
                  </w:txbxContent>
                </v:textbox>
              </v:shape>
            </w:pict>
          </mc:Fallback>
        </mc:AlternateContent>
      </w:r>
    </w:p>
    <w:p w14:paraId="06B89DF8" w14:textId="77777777" w:rsidR="00C274DE" w:rsidRPr="002F465E" w:rsidRDefault="00C274DE" w:rsidP="00894B37">
      <w:pPr>
        <w:rPr>
          <w:color w:val="000000"/>
          <w:szCs w:val="20"/>
          <w:lang w:val="es-ES"/>
        </w:rPr>
      </w:pPr>
    </w:p>
    <w:p w14:paraId="7390D70E" w14:textId="77777777" w:rsidR="00C274DE" w:rsidRPr="002F465E" w:rsidRDefault="00C274DE" w:rsidP="00894B37">
      <w:pPr>
        <w:rPr>
          <w:color w:val="000000"/>
          <w:szCs w:val="20"/>
          <w:lang w:val="es-ES"/>
        </w:rPr>
      </w:pPr>
    </w:p>
    <w:p w14:paraId="16973B7C" w14:textId="77777777" w:rsidR="00C274DE" w:rsidRPr="002F465E" w:rsidRDefault="00C274DE" w:rsidP="00894B37">
      <w:pPr>
        <w:rPr>
          <w:color w:val="000000"/>
          <w:szCs w:val="20"/>
          <w:lang w:val="es-ES"/>
        </w:rPr>
      </w:pPr>
    </w:p>
    <w:p w14:paraId="42D1C037" w14:textId="77777777" w:rsidR="00C274DE" w:rsidRPr="002F465E" w:rsidRDefault="00C274DE" w:rsidP="00894B37">
      <w:pPr>
        <w:rPr>
          <w:color w:val="000000"/>
          <w:szCs w:val="20"/>
          <w:lang w:val="es-ES"/>
        </w:rPr>
      </w:pPr>
    </w:p>
    <w:p w14:paraId="03C7D25B" w14:textId="77777777" w:rsidR="00C274DE" w:rsidRPr="002F465E" w:rsidRDefault="00C274DE" w:rsidP="00894B37">
      <w:pPr>
        <w:rPr>
          <w:color w:val="000000"/>
          <w:szCs w:val="20"/>
          <w:lang w:val="es-ES"/>
        </w:rPr>
      </w:pPr>
    </w:p>
    <w:p w14:paraId="23DD8E67" w14:textId="77777777" w:rsidR="00C274DE" w:rsidRPr="002F465E" w:rsidRDefault="00C274DE" w:rsidP="00894B37">
      <w:pPr>
        <w:rPr>
          <w:color w:val="000000"/>
          <w:szCs w:val="20"/>
          <w:lang w:val="es-ES"/>
        </w:rPr>
      </w:pPr>
    </w:p>
    <w:p w14:paraId="05ACD8BE" w14:textId="77777777" w:rsidR="00C274DE" w:rsidRPr="002F465E" w:rsidRDefault="00C274DE" w:rsidP="00894B37">
      <w:pPr>
        <w:rPr>
          <w:color w:val="000000"/>
          <w:szCs w:val="20"/>
          <w:lang w:val="es-ES"/>
        </w:rPr>
      </w:pPr>
    </w:p>
    <w:p w14:paraId="5303A3E6" w14:textId="77777777" w:rsidR="00C274DE" w:rsidRPr="002F465E" w:rsidRDefault="00C274DE" w:rsidP="00894B37">
      <w:pPr>
        <w:rPr>
          <w:color w:val="000000"/>
          <w:szCs w:val="20"/>
          <w:lang w:val="es-ES"/>
        </w:rPr>
      </w:pPr>
    </w:p>
    <w:p w14:paraId="4DB39535" w14:textId="77777777" w:rsidR="00C274DE" w:rsidRDefault="00C274DE" w:rsidP="00894B37">
      <w:pPr>
        <w:rPr>
          <w:color w:val="000000"/>
          <w:szCs w:val="20"/>
          <w:lang w:val="es-ES"/>
        </w:rPr>
      </w:pPr>
    </w:p>
    <w:p w14:paraId="00E2FCF1" w14:textId="77777777" w:rsidR="005E653E" w:rsidRDefault="005E653E" w:rsidP="00894B37">
      <w:pPr>
        <w:rPr>
          <w:color w:val="000000"/>
          <w:szCs w:val="20"/>
          <w:lang w:val="es-ES"/>
        </w:rPr>
      </w:pPr>
    </w:p>
    <w:p w14:paraId="76402FDD" w14:textId="77777777" w:rsidR="005E653E" w:rsidRDefault="005E653E" w:rsidP="00894B37">
      <w:pPr>
        <w:rPr>
          <w:color w:val="000000"/>
          <w:szCs w:val="20"/>
          <w:lang w:val="es-ES"/>
        </w:rPr>
      </w:pPr>
    </w:p>
    <w:p w14:paraId="1F49DBB6" w14:textId="77777777" w:rsidR="005E653E" w:rsidRDefault="005E653E" w:rsidP="00894B37">
      <w:pPr>
        <w:rPr>
          <w:color w:val="000000"/>
          <w:szCs w:val="20"/>
          <w:lang w:val="es-ES"/>
        </w:rPr>
      </w:pPr>
    </w:p>
    <w:p w14:paraId="66EE827F" w14:textId="77777777" w:rsidR="005E653E" w:rsidRDefault="005E653E" w:rsidP="00894B37">
      <w:pPr>
        <w:rPr>
          <w:color w:val="000000"/>
          <w:szCs w:val="20"/>
          <w:lang w:val="es-ES"/>
        </w:rPr>
      </w:pPr>
    </w:p>
    <w:p w14:paraId="1AB52618" w14:textId="77777777" w:rsidR="005E653E" w:rsidRDefault="005E653E" w:rsidP="00894B37">
      <w:pPr>
        <w:rPr>
          <w:color w:val="000000"/>
          <w:szCs w:val="20"/>
          <w:lang w:val="es-ES"/>
        </w:rPr>
      </w:pPr>
    </w:p>
    <w:p w14:paraId="6A4BC4F0" w14:textId="77777777" w:rsidR="005E653E" w:rsidRDefault="005E653E" w:rsidP="00894B37">
      <w:pPr>
        <w:rPr>
          <w:color w:val="000000"/>
          <w:szCs w:val="20"/>
          <w:lang w:val="es-ES"/>
        </w:rPr>
      </w:pPr>
    </w:p>
    <w:p w14:paraId="5F4249B5" w14:textId="77777777" w:rsidR="005E653E" w:rsidRDefault="005E653E" w:rsidP="00894B37">
      <w:pPr>
        <w:rPr>
          <w:color w:val="000000"/>
          <w:szCs w:val="20"/>
          <w:lang w:val="es-ES"/>
        </w:rPr>
      </w:pPr>
    </w:p>
    <w:p w14:paraId="1E5DA78B" w14:textId="77777777" w:rsidR="005E653E" w:rsidRDefault="005E653E" w:rsidP="00894B37">
      <w:pPr>
        <w:rPr>
          <w:color w:val="000000"/>
          <w:szCs w:val="20"/>
          <w:lang w:val="es-ES"/>
        </w:rPr>
      </w:pPr>
    </w:p>
    <w:p w14:paraId="054E8B5B" w14:textId="77777777" w:rsidR="005E653E" w:rsidRDefault="005E653E" w:rsidP="00894B37">
      <w:pPr>
        <w:rPr>
          <w:color w:val="000000"/>
          <w:szCs w:val="20"/>
          <w:lang w:val="es-ES"/>
        </w:rPr>
      </w:pPr>
    </w:p>
    <w:p w14:paraId="3ABAA3AE" w14:textId="77777777" w:rsidR="005E653E" w:rsidRDefault="005E653E" w:rsidP="00894B37">
      <w:pPr>
        <w:rPr>
          <w:color w:val="000000"/>
          <w:szCs w:val="20"/>
          <w:lang w:val="es-ES"/>
        </w:rPr>
      </w:pPr>
    </w:p>
    <w:p w14:paraId="43BA92F7" w14:textId="77777777" w:rsidR="005E653E" w:rsidRDefault="005E653E" w:rsidP="00894B37">
      <w:pPr>
        <w:rPr>
          <w:color w:val="000000"/>
          <w:szCs w:val="20"/>
          <w:lang w:val="es-ES"/>
        </w:rPr>
      </w:pPr>
    </w:p>
    <w:p w14:paraId="3952405F" w14:textId="77777777" w:rsidR="005E653E" w:rsidRDefault="005E653E" w:rsidP="00894B37">
      <w:pPr>
        <w:rPr>
          <w:color w:val="000000"/>
          <w:szCs w:val="20"/>
          <w:lang w:val="es-ES"/>
        </w:rPr>
      </w:pPr>
    </w:p>
    <w:p w14:paraId="72C1DB1C" w14:textId="77777777" w:rsidR="005E653E" w:rsidRDefault="005E653E" w:rsidP="00894B37">
      <w:pPr>
        <w:rPr>
          <w:color w:val="000000"/>
          <w:szCs w:val="20"/>
          <w:lang w:val="es-ES"/>
        </w:rPr>
      </w:pPr>
    </w:p>
    <w:p w14:paraId="17438452" w14:textId="77777777" w:rsidR="005E653E" w:rsidRDefault="005E653E" w:rsidP="00894B37">
      <w:pPr>
        <w:rPr>
          <w:color w:val="000000"/>
          <w:szCs w:val="20"/>
          <w:lang w:val="es-ES"/>
        </w:rPr>
      </w:pPr>
    </w:p>
    <w:p w14:paraId="42CA9CE2" w14:textId="77777777" w:rsidR="005E653E" w:rsidRDefault="005E653E" w:rsidP="00894B37">
      <w:pPr>
        <w:rPr>
          <w:color w:val="000000"/>
          <w:szCs w:val="20"/>
          <w:lang w:val="es-ES"/>
        </w:rPr>
      </w:pPr>
    </w:p>
    <w:p w14:paraId="526EDEEC" w14:textId="77777777" w:rsidR="005E653E" w:rsidRDefault="005E653E" w:rsidP="00894B37">
      <w:pPr>
        <w:rPr>
          <w:color w:val="000000"/>
          <w:szCs w:val="20"/>
          <w:lang w:val="es-ES"/>
        </w:rPr>
      </w:pPr>
    </w:p>
    <w:p w14:paraId="5BAE8073" w14:textId="77777777" w:rsidR="005E653E" w:rsidRDefault="005E653E" w:rsidP="00894B37">
      <w:pPr>
        <w:rPr>
          <w:color w:val="000000"/>
          <w:szCs w:val="20"/>
          <w:lang w:val="es-ES"/>
        </w:rPr>
      </w:pPr>
    </w:p>
    <w:p w14:paraId="3D08F332" w14:textId="77777777" w:rsidR="005E653E" w:rsidRDefault="005E653E" w:rsidP="00894B37">
      <w:pPr>
        <w:rPr>
          <w:color w:val="000000"/>
          <w:szCs w:val="20"/>
          <w:lang w:val="es-ES"/>
        </w:rPr>
      </w:pPr>
    </w:p>
    <w:p w14:paraId="4839FA34" w14:textId="77777777" w:rsidR="005E653E" w:rsidRDefault="005E653E" w:rsidP="00894B37">
      <w:pPr>
        <w:rPr>
          <w:color w:val="000000"/>
          <w:szCs w:val="20"/>
          <w:lang w:val="es-ES"/>
        </w:rPr>
      </w:pPr>
    </w:p>
    <w:p w14:paraId="0A629DC2" w14:textId="77777777" w:rsidR="005E653E" w:rsidRDefault="005E653E" w:rsidP="00894B37">
      <w:pPr>
        <w:rPr>
          <w:color w:val="000000"/>
          <w:szCs w:val="20"/>
          <w:lang w:val="es-ES"/>
        </w:rPr>
      </w:pPr>
    </w:p>
    <w:p w14:paraId="438DC859" w14:textId="77777777" w:rsidR="005E653E" w:rsidRDefault="005E653E" w:rsidP="00894B37">
      <w:pPr>
        <w:rPr>
          <w:color w:val="000000"/>
          <w:szCs w:val="20"/>
          <w:lang w:val="es-ES"/>
        </w:rPr>
      </w:pPr>
    </w:p>
    <w:p w14:paraId="47770D39" w14:textId="77777777" w:rsidR="005E653E" w:rsidRDefault="005E653E" w:rsidP="00894B37">
      <w:pPr>
        <w:rPr>
          <w:color w:val="000000"/>
          <w:szCs w:val="20"/>
          <w:lang w:val="es-ES"/>
        </w:rPr>
      </w:pPr>
    </w:p>
    <w:p w14:paraId="52E8547F" w14:textId="77777777" w:rsidR="005E653E" w:rsidRDefault="005E653E" w:rsidP="00894B37">
      <w:pPr>
        <w:rPr>
          <w:color w:val="000000"/>
          <w:szCs w:val="20"/>
          <w:lang w:val="es-ES"/>
        </w:rPr>
      </w:pPr>
    </w:p>
    <w:p w14:paraId="7C58B0F4" w14:textId="77777777" w:rsidR="005E653E" w:rsidRPr="002F465E" w:rsidRDefault="005E653E" w:rsidP="00894B37">
      <w:pPr>
        <w:rPr>
          <w:color w:val="000000"/>
          <w:szCs w:val="20"/>
          <w:lang w:val="es-ES"/>
        </w:rPr>
      </w:pPr>
    </w:p>
    <w:p w14:paraId="7D6FE63F" w14:textId="77777777" w:rsidR="00C274DE" w:rsidRPr="002F465E" w:rsidRDefault="00C274DE" w:rsidP="00894B37">
      <w:pPr>
        <w:rPr>
          <w:color w:val="000000"/>
          <w:szCs w:val="20"/>
          <w:lang w:val="es-ES"/>
        </w:rPr>
      </w:pPr>
    </w:p>
    <w:p w14:paraId="48E0F07A" w14:textId="77777777" w:rsidR="00C274DE" w:rsidRPr="002F465E" w:rsidRDefault="00C274DE" w:rsidP="00894B37">
      <w:pPr>
        <w:rPr>
          <w:color w:val="000000"/>
          <w:szCs w:val="20"/>
          <w:lang w:val="es-ES"/>
        </w:rPr>
      </w:pPr>
    </w:p>
    <w:p w14:paraId="7876603E" w14:textId="77777777" w:rsidR="00C274DE" w:rsidRPr="002F465E" w:rsidRDefault="00C274DE" w:rsidP="00894B37">
      <w:pPr>
        <w:rPr>
          <w:color w:val="000000"/>
          <w:szCs w:val="20"/>
          <w:lang w:val="es-ES"/>
        </w:rPr>
      </w:pPr>
    </w:p>
    <w:p w14:paraId="70572840" w14:textId="77777777" w:rsidR="00C274DE" w:rsidRPr="002F465E" w:rsidRDefault="00C274DE" w:rsidP="00894B37">
      <w:pPr>
        <w:rPr>
          <w:color w:val="000000"/>
          <w:szCs w:val="20"/>
          <w:lang w:val="es-ES"/>
        </w:rPr>
      </w:pPr>
    </w:p>
    <w:p w14:paraId="5AB017A9" w14:textId="77777777" w:rsidR="000B3E0D" w:rsidRPr="002F465E" w:rsidRDefault="000B3E0D" w:rsidP="00894B37">
      <w:pPr>
        <w:rPr>
          <w:color w:val="000000"/>
          <w:szCs w:val="20"/>
          <w:lang w:val="es-ES"/>
        </w:rPr>
        <w:sectPr w:rsidR="000B3E0D" w:rsidRPr="002F465E" w:rsidSect="000B3E0D">
          <w:headerReference w:type="first" r:id="rId25"/>
          <w:type w:val="continuous"/>
          <w:pgSz w:w="12240" w:h="15840" w:code="1"/>
          <w:pgMar w:top="720" w:right="576" w:bottom="576" w:left="576" w:header="360" w:footer="720" w:gutter="0"/>
          <w:cols w:num="2" w:sep="1" w:space="288"/>
          <w:titlePg/>
          <w:docGrid w:linePitch="360"/>
        </w:sectPr>
      </w:pPr>
    </w:p>
    <w:p w14:paraId="30888457" w14:textId="77777777" w:rsidR="00246E90" w:rsidRPr="002F465E" w:rsidRDefault="00992657" w:rsidP="00894B37">
      <w:pPr>
        <w:rPr>
          <w:b/>
          <w:lang w:val="es-ES"/>
        </w:rPr>
        <w:sectPr w:rsidR="00246E90" w:rsidRPr="002F465E" w:rsidSect="007A51FE">
          <w:type w:val="continuous"/>
          <w:pgSz w:w="12240" w:h="15840" w:code="1"/>
          <w:pgMar w:top="720" w:right="576" w:bottom="576" w:left="576" w:header="360" w:footer="720" w:gutter="0"/>
          <w:cols w:sep="1" w:space="144"/>
          <w:titlePg/>
          <w:docGrid w:linePitch="360"/>
        </w:sectPr>
      </w:pPr>
      <w:r>
        <w:rPr>
          <w:b/>
          <w:bCs/>
          <w:color w:val="000000"/>
          <w:sz w:val="24"/>
          <w:lang w:val="es-AR"/>
        </w:rPr>
        <w:br w:type="page"/>
      </w:r>
    </w:p>
    <w:p w14:paraId="0049BE33" w14:textId="77777777" w:rsidR="009642BE" w:rsidRPr="002F465E" w:rsidRDefault="009642BE" w:rsidP="00894B37">
      <w:pPr>
        <w:rPr>
          <w:color w:val="000000"/>
          <w:szCs w:val="20"/>
          <w:lang w:val="es-ES"/>
        </w:rPr>
      </w:pPr>
    </w:p>
    <w:p w14:paraId="25307864" w14:textId="48EE19D7" w:rsidR="003A6B0E" w:rsidRDefault="009642BE" w:rsidP="00A27187">
      <w:pPr>
        <w:jc w:val="center"/>
        <w:rPr>
          <w:b/>
          <w:noProof/>
          <w:sz w:val="24"/>
        </w:rPr>
      </w:pPr>
      <w:r>
        <w:rPr>
          <w:b/>
          <w:bCs/>
          <w:sz w:val="28"/>
          <w:szCs w:val="28"/>
          <w:lang w:val="es-AR"/>
        </w:rPr>
        <w:t>Ubicación del sitio</w:t>
      </w:r>
    </w:p>
    <w:p w14:paraId="613A7A3A" w14:textId="16F312DD" w:rsidR="00216C0D" w:rsidRPr="005E653E" w:rsidRDefault="009642BE" w:rsidP="00A27187">
      <w:pPr>
        <w:jc w:val="center"/>
        <w:rPr>
          <w:b/>
          <w:color w:val="000000"/>
          <w:sz w:val="24"/>
        </w:rPr>
      </w:pPr>
      <w:r>
        <w:rPr>
          <w:b/>
          <w:bCs/>
          <w:noProof/>
          <w:sz w:val="24"/>
          <w:lang w:val="es-AR"/>
        </w:rPr>
        <mc:AlternateContent>
          <mc:Choice Requires="wps">
            <w:drawing>
              <wp:anchor distT="0" distB="0" distL="114300" distR="114300" simplePos="0" relativeHeight="251661824" behindDoc="0" locked="0" layoutInCell="1" allowOverlap="1" wp14:anchorId="2A3DAA5F" wp14:editId="1ABDBFDA">
                <wp:simplePos x="0" y="0"/>
                <wp:positionH relativeFrom="column">
                  <wp:posOffset>2727960</wp:posOffset>
                </wp:positionH>
                <wp:positionV relativeFrom="paragraph">
                  <wp:posOffset>2651125</wp:posOffset>
                </wp:positionV>
                <wp:extent cx="892810" cy="520065"/>
                <wp:effectExtent l="102870" t="141605" r="109220" b="13843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7978">
                          <a:off x="0" y="0"/>
                          <a:ext cx="892810" cy="520065"/>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329F4" id="Rectangle 6" o:spid="_x0000_s1026" style="position:absolute;margin-left:214.8pt;margin-top:208.75pt;width:70.3pt;height:40.95pt;rotation:664074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" filled="f" strokeweight="4.5pt"/>
            </w:pict>
          </mc:Fallback>
        </mc:AlternateContent>
      </w:r>
      <w:r w:rsidRPr="005E653E">
        <w:rPr>
          <w:noProof/>
          <w:sz w:val="22"/>
          <w:szCs w:val="22"/>
        </w:rPr>
        <w:drawing>
          <wp:inline distT="0" distB="0" distL="0" distR="0" wp14:anchorId="0627711F" wp14:editId="322B54A8">
            <wp:extent cx="7037070" cy="53327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37070" cy="5332730"/>
                    </a:xfrm>
                    <a:prstGeom prst="rect">
                      <a:avLst/>
                    </a:prstGeom>
                    <a:noFill/>
                    <a:ln>
                      <a:noFill/>
                    </a:ln>
                  </pic:spPr>
                </pic:pic>
              </a:graphicData>
            </a:graphic>
          </wp:inline>
        </w:drawing>
      </w:r>
    </w:p>
    <w:p w14:paraId="1B6FFAE2" w14:textId="77777777" w:rsidR="00246E90" w:rsidRPr="005E653E" w:rsidRDefault="00246E90" w:rsidP="00246E90">
      <w:pPr>
        <w:kinsoku w:val="0"/>
        <w:overflowPunct w:val="0"/>
        <w:autoSpaceDE w:val="0"/>
        <w:autoSpaceDN w:val="0"/>
        <w:adjustRightInd w:val="0"/>
        <w:spacing w:before="90"/>
        <w:ind w:left="483"/>
        <w:jc w:val="center"/>
        <w:rPr>
          <w:szCs w:val="20"/>
        </w:rPr>
      </w:pPr>
    </w:p>
    <w:p w14:paraId="31F87496" w14:textId="4914DAE1" w:rsidR="00674218" w:rsidRPr="005E653E" w:rsidRDefault="00674218" w:rsidP="000F5842">
      <w:pPr>
        <w:jc w:val="center"/>
        <w:rPr>
          <w:sz w:val="22"/>
          <w:szCs w:val="22"/>
        </w:rPr>
      </w:pPr>
    </w:p>
    <w:p w14:paraId="401DBF62" w14:textId="5043DDAE" w:rsidR="00DF7583" w:rsidRPr="005E653E" w:rsidRDefault="00DF7583" w:rsidP="000F5842">
      <w:pPr>
        <w:jc w:val="center"/>
        <w:rPr>
          <w:sz w:val="22"/>
          <w:szCs w:val="22"/>
        </w:rPr>
      </w:pPr>
    </w:p>
    <w:p w14:paraId="569C3633" w14:textId="41D82223" w:rsidR="00DF7583" w:rsidRPr="005E653E" w:rsidRDefault="00DF7583" w:rsidP="000F5842">
      <w:pPr>
        <w:jc w:val="center"/>
        <w:rPr>
          <w:sz w:val="22"/>
          <w:szCs w:val="22"/>
        </w:rPr>
      </w:pPr>
    </w:p>
    <w:p w14:paraId="354E6B1B" w14:textId="1C6FB8E3" w:rsidR="00DF7583" w:rsidRPr="005E653E" w:rsidRDefault="00DF7583" w:rsidP="000F5842">
      <w:pPr>
        <w:jc w:val="center"/>
        <w:rPr>
          <w:sz w:val="22"/>
          <w:szCs w:val="22"/>
        </w:rPr>
      </w:pPr>
    </w:p>
    <w:p w14:paraId="05149A49" w14:textId="026F9061" w:rsidR="00DF7583" w:rsidRPr="005E653E" w:rsidRDefault="00DF7583" w:rsidP="000F5842">
      <w:pPr>
        <w:jc w:val="center"/>
        <w:rPr>
          <w:sz w:val="22"/>
          <w:szCs w:val="22"/>
        </w:rPr>
      </w:pPr>
    </w:p>
    <w:p w14:paraId="0D029303" w14:textId="36CE8F4B" w:rsidR="00DF7583" w:rsidRPr="005E653E" w:rsidRDefault="00DF7583" w:rsidP="000F5842">
      <w:pPr>
        <w:jc w:val="center"/>
        <w:rPr>
          <w:sz w:val="22"/>
          <w:szCs w:val="22"/>
        </w:rPr>
      </w:pPr>
    </w:p>
    <w:p w14:paraId="2D5BF95E" w14:textId="3C7A607E" w:rsidR="00DF7583" w:rsidRPr="005E653E" w:rsidRDefault="00DF7583" w:rsidP="000F5842">
      <w:pPr>
        <w:jc w:val="center"/>
        <w:rPr>
          <w:sz w:val="22"/>
          <w:szCs w:val="22"/>
        </w:rPr>
      </w:pPr>
    </w:p>
    <w:p w14:paraId="3DD49758" w14:textId="1FBECF15" w:rsidR="00DF7583" w:rsidRPr="005E653E" w:rsidRDefault="00DF7583" w:rsidP="000F5842">
      <w:pPr>
        <w:jc w:val="center"/>
        <w:rPr>
          <w:sz w:val="22"/>
          <w:szCs w:val="22"/>
        </w:rPr>
      </w:pPr>
    </w:p>
    <w:p w14:paraId="761B105F" w14:textId="0750121D" w:rsidR="00DF7583" w:rsidRPr="005E653E" w:rsidRDefault="00DF7583" w:rsidP="000F5842">
      <w:pPr>
        <w:jc w:val="center"/>
        <w:rPr>
          <w:sz w:val="22"/>
          <w:szCs w:val="22"/>
        </w:rPr>
      </w:pPr>
    </w:p>
    <w:p w14:paraId="6641CB04" w14:textId="77777777" w:rsidR="00F755A4" w:rsidRPr="005E653E" w:rsidRDefault="00F755A4" w:rsidP="000F5842">
      <w:pPr>
        <w:jc w:val="center"/>
        <w:rPr>
          <w:sz w:val="22"/>
          <w:szCs w:val="22"/>
        </w:rPr>
        <w:sectPr w:rsidR="00F755A4" w:rsidRPr="005E653E" w:rsidSect="000B3E0D">
          <w:type w:val="continuous"/>
          <w:pgSz w:w="12240" w:h="15840" w:code="1"/>
          <w:pgMar w:top="720" w:right="576" w:bottom="576" w:left="576" w:header="360" w:footer="720" w:gutter="0"/>
          <w:cols w:sep="1" w:space="144"/>
          <w:titlePg/>
          <w:docGrid w:linePitch="360"/>
        </w:sectPr>
      </w:pPr>
    </w:p>
    <w:p w14:paraId="25D390EB" w14:textId="406B4B8E" w:rsidR="00DF7583" w:rsidRPr="005E653E" w:rsidRDefault="00DF7583" w:rsidP="000F5842">
      <w:pPr>
        <w:jc w:val="center"/>
        <w:rPr>
          <w:sz w:val="22"/>
          <w:szCs w:val="22"/>
        </w:rPr>
      </w:pPr>
    </w:p>
    <w:tbl>
      <w:tblPr>
        <w:tblStyle w:val="TableGrid"/>
        <w:tblW w:w="9360" w:type="dxa"/>
        <w:jc w:val="center"/>
        <w:tblBorders>
          <w:top w:val="single" w:sz="4" w:space="0" w:color="2C5234"/>
          <w:left w:val="none" w:sz="0" w:space="0" w:color="auto"/>
          <w:bottom w:val="single" w:sz="4" w:space="0" w:color="2C5234"/>
          <w:right w:val="none" w:sz="0" w:space="0" w:color="auto"/>
          <w:insideH w:val="single" w:sz="4" w:space="0" w:color="2C5234"/>
          <w:insideV w:val="single" w:sz="4" w:space="0" w:color="2C5234"/>
        </w:tblBorders>
        <w:tblCellMar>
          <w:top w:w="65" w:type="dxa"/>
          <w:left w:w="72" w:type="dxa"/>
          <w:bottom w:w="65" w:type="dxa"/>
          <w:right w:w="72" w:type="dxa"/>
        </w:tblCellMar>
        <w:tblLook w:val="04A0" w:firstRow="1" w:lastRow="0" w:firstColumn="1" w:lastColumn="0" w:noHBand="0" w:noVBand="1"/>
      </w:tblPr>
      <w:tblGrid>
        <w:gridCol w:w="1620"/>
        <w:gridCol w:w="3060"/>
        <w:gridCol w:w="4680"/>
      </w:tblGrid>
      <w:tr w:rsidR="00DF7583" w:rsidRPr="005E653E" w14:paraId="380F2CFF" w14:textId="77777777" w:rsidTr="00E813BE">
        <w:trPr>
          <w:jc w:val="center"/>
        </w:trPr>
        <w:tc>
          <w:tcPr>
            <w:tcW w:w="4680" w:type="dxa"/>
            <w:gridSpan w:val="2"/>
            <w:tcBorders>
              <w:top w:val="nil"/>
              <w:bottom w:val="nil"/>
              <w:right w:val="nil"/>
            </w:tcBorders>
          </w:tcPr>
          <w:p w14:paraId="7107CC07" w14:textId="77777777" w:rsidR="00DF7583" w:rsidRPr="005E653E" w:rsidRDefault="00DF7583" w:rsidP="00DF7583">
            <w:pPr>
              <w:spacing w:after="60"/>
              <w:rPr>
                <w:b/>
                <w:caps/>
                <w:color w:val="FFFFFF"/>
                <w:szCs w:val="60"/>
              </w:rPr>
            </w:pPr>
            <w:bookmarkStart w:id="4" w:name="_Hlk96421436"/>
            <w:r w:rsidRPr="005E653E">
              <w:rPr>
                <w:b/>
                <w:bCs/>
                <w:caps/>
                <w:noProof/>
                <w:color w:val="FFFFFF"/>
                <w:szCs w:val="60"/>
              </w:rPr>
              <w:drawing>
                <wp:inline distT="0" distB="0" distL="0" distR="0" wp14:anchorId="44D788FE" wp14:editId="1BAF448E">
                  <wp:extent cx="1554481" cy="457200"/>
                  <wp:effectExtent l="0" t="0" r="762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1554481" cy="457200"/>
                          </a:xfrm>
                          <a:prstGeom prst="rect">
                            <a:avLst/>
                          </a:prstGeom>
                        </pic:spPr>
                      </pic:pic>
                    </a:graphicData>
                  </a:graphic>
                </wp:inline>
              </w:drawing>
            </w:r>
            <w:r w:rsidRPr="005E653E">
              <w:rPr>
                <w:b/>
                <w:bCs/>
                <w:caps/>
                <w:color w:val="FFFFFF"/>
                <w:szCs w:val="60"/>
              </w:rPr>
              <w:tab/>
            </w:r>
          </w:p>
        </w:tc>
        <w:tc>
          <w:tcPr>
            <w:tcW w:w="4680" w:type="dxa"/>
            <w:tcBorders>
              <w:top w:val="nil"/>
              <w:left w:val="nil"/>
              <w:bottom w:val="nil"/>
            </w:tcBorders>
          </w:tcPr>
          <w:p w14:paraId="532B1D48" w14:textId="77777777" w:rsidR="00DF7583" w:rsidRPr="005E653E" w:rsidRDefault="00DF7583" w:rsidP="00DF7583">
            <w:pPr>
              <w:spacing w:after="60"/>
              <w:rPr>
                <w:b/>
                <w:bCs/>
                <w:color w:val="2C5234"/>
                <w:spacing w:val="-3"/>
                <w:sz w:val="16"/>
                <w:szCs w:val="16"/>
              </w:rPr>
            </w:pPr>
          </w:p>
        </w:tc>
      </w:tr>
      <w:tr w:rsidR="00DF7583" w:rsidRPr="005E653E" w14:paraId="1B382417" w14:textId="77777777" w:rsidTr="00E813BE">
        <w:trPr>
          <w:jc w:val="center"/>
        </w:trPr>
        <w:tc>
          <w:tcPr>
            <w:tcW w:w="9360" w:type="dxa"/>
            <w:gridSpan w:val="3"/>
            <w:tcBorders>
              <w:top w:val="nil"/>
              <w:bottom w:val="nil"/>
            </w:tcBorders>
            <w:shd w:val="clear" w:color="auto" w:fill="2C5234"/>
          </w:tcPr>
          <w:p w14:paraId="393E044F" w14:textId="77777777" w:rsidR="00DF7583" w:rsidRPr="00CC68DE" w:rsidRDefault="00DF7583" w:rsidP="00DF7583">
            <w:pPr>
              <w:tabs>
                <w:tab w:val="right" w:pos="9360"/>
              </w:tabs>
              <w:autoSpaceDE w:val="0"/>
              <w:autoSpaceDN w:val="0"/>
              <w:adjustRightInd w:val="0"/>
              <w:textAlignment w:val="center"/>
              <w:rPr>
                <w:rFonts w:cs="Arial"/>
                <w:b/>
                <w:bCs/>
                <w:vanish/>
                <w:color w:val="FFFFFF"/>
                <w:sz w:val="16"/>
                <w:szCs w:val="20"/>
              </w:rPr>
            </w:pPr>
            <w:r w:rsidRPr="005E653E">
              <w:rPr>
                <w:rFonts w:cs="Arial"/>
                <w:b/>
                <w:bCs/>
                <w:color w:val="FFFFFF"/>
                <w:sz w:val="16"/>
                <w:szCs w:val="20"/>
              </w:rPr>
              <w:t>Kathy Hochul</w:t>
            </w:r>
            <w:r w:rsidRPr="005E653E">
              <w:rPr>
                <w:rFonts w:cs="Arial"/>
                <w:color w:val="FFFFFF"/>
                <w:sz w:val="16"/>
                <w:szCs w:val="20"/>
              </w:rPr>
              <w:t xml:space="preserve">, Governor  |  </w:t>
            </w:r>
            <w:r w:rsidRPr="005E653E">
              <w:rPr>
                <w:rFonts w:cs="Arial"/>
                <w:b/>
                <w:bCs/>
                <w:color w:val="FFFFFF"/>
                <w:sz w:val="16"/>
                <w:szCs w:val="20"/>
              </w:rPr>
              <w:t>Basil Seggos</w:t>
            </w:r>
            <w:r w:rsidRPr="005E653E">
              <w:rPr>
                <w:rFonts w:cs="Arial"/>
                <w:color w:val="FFFFFF"/>
                <w:sz w:val="16"/>
                <w:szCs w:val="20"/>
              </w:rPr>
              <w:t>, Commissioner</w:t>
            </w:r>
            <w:r w:rsidRPr="005E653E">
              <w:rPr>
                <w:rFonts w:cs="Arial"/>
                <w:color w:val="FFFFFF"/>
                <w:sz w:val="16"/>
                <w:szCs w:val="20"/>
              </w:rPr>
              <w:tab/>
            </w:r>
            <w:r w:rsidRPr="005E653E">
              <w:rPr>
                <w:rFonts w:cs="Arial"/>
                <w:b/>
                <w:bCs/>
                <w:color w:val="FFFFFF"/>
                <w:sz w:val="16"/>
                <w:szCs w:val="20"/>
              </w:rPr>
              <w:t>www.dec.ny.gov</w:t>
            </w:r>
          </w:p>
        </w:tc>
      </w:tr>
      <w:tr w:rsidR="00DF7583" w:rsidRPr="005E653E" w14:paraId="0732A3E3" w14:textId="77777777" w:rsidTr="00E813BE">
        <w:trPr>
          <w:jc w:val="center"/>
        </w:trPr>
        <w:tc>
          <w:tcPr>
            <w:tcW w:w="9360" w:type="dxa"/>
            <w:gridSpan w:val="3"/>
            <w:tcBorders>
              <w:top w:val="nil"/>
              <w:bottom w:val="nil"/>
            </w:tcBorders>
          </w:tcPr>
          <w:p w14:paraId="53CD5494" w14:textId="77777777" w:rsidR="00DF7583" w:rsidRPr="00CC68DE" w:rsidRDefault="00DF7583" w:rsidP="00DF7583">
            <w:pPr>
              <w:keepNext/>
              <w:keepLines/>
              <w:spacing w:before="120" w:after="120" w:line="228" w:lineRule="auto"/>
              <w:outlineLvl w:val="0"/>
              <w:rPr>
                <w:rFonts w:cs="Arial"/>
                <w:b/>
                <w:vanish/>
                <w:color w:val="507F70"/>
                <w:sz w:val="44"/>
                <w:szCs w:val="44"/>
              </w:rPr>
            </w:pPr>
            <w:r w:rsidRPr="005E653E">
              <w:rPr>
                <w:rFonts w:cs="Arial"/>
                <w:b/>
                <w:bCs/>
                <w:color w:val="507F70"/>
                <w:sz w:val="36"/>
                <w:szCs w:val="36"/>
              </w:rPr>
              <w:t>Translation Available. Don’t see your language? Ask!</w:t>
            </w:r>
          </w:p>
        </w:tc>
      </w:tr>
      <w:tr w:rsidR="00DF7583" w:rsidRPr="005E653E" w14:paraId="78918F52" w14:textId="77777777" w:rsidTr="00DF7583">
        <w:trPr>
          <w:jc w:val="center"/>
        </w:trPr>
        <w:tc>
          <w:tcPr>
            <w:tcW w:w="1620" w:type="dxa"/>
            <w:tcBorders>
              <w:top w:val="nil"/>
              <w:bottom w:val="single" w:sz="8" w:space="0" w:color="92ACA0"/>
              <w:right w:val="nil"/>
            </w:tcBorders>
            <w:shd w:val="clear" w:color="auto" w:fill="EAEAEA"/>
            <w:tcMar>
              <w:top w:w="144" w:type="dxa"/>
              <w:bottom w:w="144" w:type="dxa"/>
            </w:tcMar>
            <w:vAlign w:val="center"/>
          </w:tcPr>
          <w:p w14:paraId="3CC5E114" w14:textId="77777777" w:rsidR="00DF7583" w:rsidRPr="005E653E" w:rsidRDefault="00DF7583" w:rsidP="00DF7583">
            <w:pPr>
              <w:rPr>
                <w:b/>
                <w:bCs/>
                <w:szCs w:val="16"/>
              </w:rPr>
            </w:pPr>
            <w:bookmarkStart w:id="5" w:name="_Hlk96420174"/>
            <w:r w:rsidRPr="005E653E">
              <w:rPr>
                <w:b/>
                <w:bCs/>
                <w:szCs w:val="16"/>
              </w:rPr>
              <w:t>English</w:t>
            </w:r>
          </w:p>
        </w:tc>
        <w:tc>
          <w:tcPr>
            <w:tcW w:w="7740" w:type="dxa"/>
            <w:gridSpan w:val="2"/>
            <w:tcBorders>
              <w:top w:val="nil"/>
              <w:left w:val="nil"/>
              <w:bottom w:val="single" w:sz="8" w:space="0" w:color="92ACA0"/>
            </w:tcBorders>
            <w:tcMar>
              <w:left w:w="144" w:type="dxa"/>
            </w:tcMar>
            <w:vAlign w:val="center"/>
          </w:tcPr>
          <w:p w14:paraId="0E589D27" w14:textId="77777777" w:rsidR="00DF7583" w:rsidRPr="00CC68DE" w:rsidRDefault="00DF7583" w:rsidP="00DF7583">
            <w:pPr>
              <w:spacing w:line="288" w:lineRule="auto"/>
              <w:rPr>
                <w:vanish/>
                <w:szCs w:val="16"/>
              </w:rPr>
            </w:pPr>
            <w:r w:rsidRPr="005E653E">
              <w:rPr>
                <w:szCs w:val="16"/>
              </w:rPr>
              <w:t>To have this document translated into a language you can understand, contact the person below. There is no charge for the translation.</w:t>
            </w:r>
          </w:p>
        </w:tc>
      </w:tr>
      <w:tr w:rsidR="00DF7583" w:rsidRPr="005E653E" w14:paraId="18C7D218" w14:textId="77777777" w:rsidTr="00DF7583">
        <w:trPr>
          <w:jc w:val="center"/>
        </w:trPr>
        <w:tc>
          <w:tcPr>
            <w:tcW w:w="1620" w:type="dxa"/>
            <w:tcBorders>
              <w:top w:val="single" w:sz="8" w:space="0" w:color="92ACA0"/>
              <w:bottom w:val="single" w:sz="8" w:space="0" w:color="92ACA0"/>
              <w:right w:val="nil"/>
            </w:tcBorders>
            <w:shd w:val="clear" w:color="auto" w:fill="EAEAEA"/>
            <w:tcMar>
              <w:top w:w="144" w:type="dxa"/>
              <w:bottom w:w="144" w:type="dxa"/>
            </w:tcMar>
            <w:vAlign w:val="center"/>
          </w:tcPr>
          <w:p w14:paraId="033438CD" w14:textId="77777777" w:rsidR="00DF7583" w:rsidRPr="005E653E" w:rsidRDefault="00DF7583" w:rsidP="00DF7583">
            <w:pPr>
              <w:spacing w:after="120"/>
              <w:rPr>
                <w:b/>
                <w:bCs/>
                <w:szCs w:val="16"/>
              </w:rPr>
            </w:pPr>
            <w:r w:rsidRPr="005E653E">
              <w:rPr>
                <w:b/>
                <w:bCs/>
                <w:szCs w:val="16"/>
              </w:rPr>
              <w:t>Español</w:t>
            </w:r>
          </w:p>
          <w:p w14:paraId="0573B544" w14:textId="77777777" w:rsidR="00DF7583" w:rsidRPr="005E653E" w:rsidRDefault="00DF7583" w:rsidP="00DF7583">
            <w:pPr>
              <w:rPr>
                <w:b/>
                <w:bCs/>
                <w:szCs w:val="16"/>
              </w:rPr>
            </w:pPr>
            <w:r w:rsidRPr="005E653E">
              <w:rPr>
                <w:b/>
                <w:bCs/>
                <w:szCs w:val="16"/>
              </w:rPr>
              <w:t>Spanish</w:t>
            </w:r>
          </w:p>
        </w:tc>
        <w:tc>
          <w:tcPr>
            <w:tcW w:w="7740" w:type="dxa"/>
            <w:gridSpan w:val="2"/>
            <w:tcBorders>
              <w:top w:val="single" w:sz="8" w:space="0" w:color="92ACA0"/>
              <w:left w:val="nil"/>
              <w:bottom w:val="single" w:sz="8" w:space="0" w:color="92ACA0"/>
            </w:tcBorders>
            <w:tcMar>
              <w:left w:w="144" w:type="dxa"/>
            </w:tcMar>
            <w:vAlign w:val="center"/>
          </w:tcPr>
          <w:p w14:paraId="42FDAC4D" w14:textId="77777777" w:rsidR="00DF7583" w:rsidRPr="00CC68DE" w:rsidRDefault="00DF7583" w:rsidP="00DF7583">
            <w:pPr>
              <w:spacing w:line="288" w:lineRule="auto"/>
              <w:rPr>
                <w:vanish/>
                <w:szCs w:val="20"/>
              </w:rPr>
            </w:pPr>
            <w:r w:rsidRPr="005E653E">
              <w:rPr>
                <w:szCs w:val="20"/>
                <w:lang w:val="es-ES"/>
              </w:rPr>
              <w:t xml:space="preserve">Si necesita la traducción de este documento a un idioma que pueda entender, comuníquese con la persona indicada abajo. </w:t>
            </w:r>
            <w:r w:rsidRPr="005E653E">
              <w:rPr>
                <w:szCs w:val="20"/>
              </w:rPr>
              <w:t>La traducción es gratis.</w:t>
            </w:r>
          </w:p>
        </w:tc>
      </w:tr>
      <w:tr w:rsidR="00DF7583" w:rsidRPr="005E653E" w14:paraId="198409FD" w14:textId="77777777" w:rsidTr="00DF7583">
        <w:trPr>
          <w:jc w:val="center"/>
        </w:trPr>
        <w:tc>
          <w:tcPr>
            <w:tcW w:w="1620" w:type="dxa"/>
            <w:tcBorders>
              <w:top w:val="single" w:sz="8" w:space="0" w:color="92ACA0"/>
              <w:bottom w:val="single" w:sz="8" w:space="0" w:color="92ACA0"/>
              <w:right w:val="nil"/>
            </w:tcBorders>
            <w:shd w:val="clear" w:color="auto" w:fill="EAEAEA"/>
            <w:tcMar>
              <w:top w:w="144" w:type="dxa"/>
              <w:bottom w:w="144" w:type="dxa"/>
            </w:tcMar>
            <w:vAlign w:val="center"/>
          </w:tcPr>
          <w:p w14:paraId="44D39BE4" w14:textId="77777777" w:rsidR="00DF7583" w:rsidRPr="005E653E" w:rsidRDefault="00360CA8" w:rsidP="00DF7583">
            <w:pPr>
              <w:spacing w:after="120"/>
              <w:rPr>
                <w:b/>
                <w:bCs/>
                <w:szCs w:val="16"/>
              </w:rPr>
            </w:pPr>
            <w:hyperlink r:id="rId29" w:tooltip="wikt:简" w:history="1">
              <w:r w:rsidR="005E653E" w:rsidRPr="005E653E">
                <w:rPr>
                  <w:rFonts w:ascii="Microsoft JhengHei" w:eastAsia="Microsoft JhengHei" w:hAnsi="Microsoft JhengHei" w:cs="Microsoft JhengHei"/>
                  <w:b/>
                  <w:bCs/>
                  <w:szCs w:val="16"/>
                </w:rPr>
                <w:t>简</w:t>
              </w:r>
            </w:hyperlink>
            <w:hyperlink r:id="rId30" w:tooltip="wikt:体" w:history="1">
              <w:r w:rsidR="005E653E" w:rsidRPr="005E653E">
                <w:rPr>
                  <w:rFonts w:ascii="MS Gothic" w:eastAsia="MS Gothic" w:hAnsi="MS Gothic" w:cs="MS Gothic"/>
                  <w:b/>
                  <w:bCs/>
                  <w:szCs w:val="16"/>
                </w:rPr>
                <w:t>体</w:t>
              </w:r>
            </w:hyperlink>
            <w:hyperlink r:id="rId31" w:tooltip="wikt:字" w:history="1">
              <w:r w:rsidR="005E653E" w:rsidRPr="005E653E">
                <w:rPr>
                  <w:rFonts w:ascii="MS Gothic" w:eastAsia="MS Gothic" w:hAnsi="MS Gothic" w:cs="MS Gothic"/>
                  <w:b/>
                  <w:bCs/>
                  <w:szCs w:val="16"/>
                </w:rPr>
                <w:t>字</w:t>
              </w:r>
            </w:hyperlink>
          </w:p>
          <w:p w14:paraId="05104403" w14:textId="77777777" w:rsidR="00DF7583" w:rsidRPr="005E653E" w:rsidRDefault="00DF7583" w:rsidP="00DF7583">
            <w:pPr>
              <w:rPr>
                <w:b/>
                <w:bCs/>
                <w:szCs w:val="16"/>
              </w:rPr>
            </w:pPr>
            <w:r w:rsidRPr="005E653E">
              <w:rPr>
                <w:b/>
                <w:bCs/>
                <w:szCs w:val="16"/>
              </w:rPr>
              <w:t>Simplified Chinese</w:t>
            </w:r>
          </w:p>
        </w:tc>
        <w:tc>
          <w:tcPr>
            <w:tcW w:w="7740" w:type="dxa"/>
            <w:gridSpan w:val="2"/>
            <w:tcBorders>
              <w:top w:val="single" w:sz="8" w:space="0" w:color="92ACA0"/>
              <w:left w:val="nil"/>
              <w:bottom w:val="single" w:sz="8" w:space="0" w:color="92ACA0"/>
            </w:tcBorders>
            <w:tcMar>
              <w:left w:w="144" w:type="dxa"/>
            </w:tcMar>
            <w:vAlign w:val="center"/>
          </w:tcPr>
          <w:p w14:paraId="5C0DD3D2" w14:textId="77777777" w:rsidR="00DF7583" w:rsidRPr="00CC68DE" w:rsidRDefault="00DF7583" w:rsidP="00DF7583">
            <w:pPr>
              <w:spacing w:line="288" w:lineRule="auto"/>
              <w:rPr>
                <w:rFonts w:cs="Arial"/>
                <w:vanish/>
                <w:sz w:val="24"/>
                <w:lang w:eastAsia="zh-TW"/>
              </w:rPr>
            </w:pPr>
            <w:r w:rsidRPr="005E653E">
              <w:rPr>
                <w:rFonts w:ascii="PMingLiU" w:eastAsia="PMingLiU" w:hAnsi="PMingLiU"/>
                <w:sz w:val="24"/>
                <w:lang w:eastAsia="zh-TW"/>
              </w:rPr>
              <w:t>如需將此文件翻譯成您能理解的語言版本，請聯絡下方人員。本次翻譯不收取費用。</w:t>
            </w:r>
          </w:p>
        </w:tc>
      </w:tr>
      <w:tr w:rsidR="00DF7583" w:rsidRPr="005E653E" w14:paraId="2E520368" w14:textId="77777777" w:rsidTr="00DF7583">
        <w:trPr>
          <w:jc w:val="center"/>
        </w:trPr>
        <w:tc>
          <w:tcPr>
            <w:tcW w:w="1620" w:type="dxa"/>
            <w:tcBorders>
              <w:top w:val="single" w:sz="8" w:space="0" w:color="92ACA0"/>
              <w:bottom w:val="single" w:sz="8" w:space="0" w:color="92ACA0"/>
              <w:right w:val="nil"/>
            </w:tcBorders>
            <w:shd w:val="clear" w:color="auto" w:fill="EAEAEA"/>
            <w:tcMar>
              <w:top w:w="144" w:type="dxa"/>
              <w:bottom w:w="144" w:type="dxa"/>
            </w:tcMar>
            <w:vAlign w:val="center"/>
          </w:tcPr>
          <w:p w14:paraId="797FFB8F" w14:textId="77777777" w:rsidR="00DF7583" w:rsidRPr="005E653E" w:rsidRDefault="00DF7583" w:rsidP="00DF7583">
            <w:pPr>
              <w:spacing w:after="120"/>
              <w:rPr>
                <w:b/>
                <w:bCs/>
                <w:szCs w:val="16"/>
              </w:rPr>
            </w:pPr>
            <w:r w:rsidRPr="005E653E">
              <w:rPr>
                <w:b/>
                <w:bCs/>
                <w:szCs w:val="16"/>
              </w:rPr>
              <w:t>Русский</w:t>
            </w:r>
          </w:p>
          <w:p w14:paraId="3DE2962F" w14:textId="77777777" w:rsidR="00DF7583" w:rsidRPr="005E653E" w:rsidRDefault="00DF7583" w:rsidP="00DF7583">
            <w:pPr>
              <w:rPr>
                <w:b/>
                <w:bCs/>
                <w:szCs w:val="16"/>
              </w:rPr>
            </w:pPr>
            <w:r w:rsidRPr="005E653E">
              <w:rPr>
                <w:b/>
                <w:bCs/>
                <w:szCs w:val="16"/>
              </w:rPr>
              <w:t>Russian</w:t>
            </w:r>
          </w:p>
        </w:tc>
        <w:tc>
          <w:tcPr>
            <w:tcW w:w="7740" w:type="dxa"/>
            <w:gridSpan w:val="2"/>
            <w:tcBorders>
              <w:top w:val="single" w:sz="8" w:space="0" w:color="92ACA0"/>
              <w:left w:val="nil"/>
              <w:bottom w:val="single" w:sz="8" w:space="0" w:color="92ACA0"/>
            </w:tcBorders>
            <w:tcMar>
              <w:left w:w="144" w:type="dxa"/>
            </w:tcMar>
            <w:vAlign w:val="center"/>
          </w:tcPr>
          <w:p w14:paraId="38A85F05" w14:textId="77777777" w:rsidR="00DF7583" w:rsidRPr="00CC68DE" w:rsidRDefault="00DF7583" w:rsidP="00DF7583">
            <w:pPr>
              <w:spacing w:line="288" w:lineRule="auto"/>
              <w:rPr>
                <w:vanish/>
                <w:szCs w:val="20"/>
              </w:rPr>
            </w:pPr>
            <w:r w:rsidRPr="005E653E">
              <w:rPr>
                <w:szCs w:val="20"/>
                <w:lang w:val="ru-RU"/>
              </w:rPr>
              <w:t xml:space="preserve">Чтобы получить перевод этого документа на понятный вам язык, свяжитесь с представителем, данные которого указаны ниже. </w:t>
            </w:r>
            <w:r w:rsidRPr="005E653E">
              <w:rPr>
                <w:szCs w:val="20"/>
              </w:rPr>
              <w:t>Плата за эту услугу не взимается.</w:t>
            </w:r>
          </w:p>
        </w:tc>
      </w:tr>
      <w:tr w:rsidR="00DF7583" w:rsidRPr="005E653E" w14:paraId="6A29C880" w14:textId="77777777" w:rsidTr="00DF7583">
        <w:trPr>
          <w:jc w:val="center"/>
        </w:trPr>
        <w:tc>
          <w:tcPr>
            <w:tcW w:w="1620" w:type="dxa"/>
            <w:tcBorders>
              <w:top w:val="single" w:sz="8" w:space="0" w:color="92ACA0"/>
              <w:bottom w:val="single" w:sz="8" w:space="0" w:color="92ACA0"/>
              <w:right w:val="nil"/>
            </w:tcBorders>
            <w:shd w:val="clear" w:color="auto" w:fill="EAEAEA"/>
            <w:tcMar>
              <w:top w:w="144" w:type="dxa"/>
              <w:bottom w:w="144" w:type="dxa"/>
            </w:tcMar>
            <w:vAlign w:val="center"/>
          </w:tcPr>
          <w:p w14:paraId="1B59764A" w14:textId="77777777" w:rsidR="00DF7583" w:rsidRPr="005E653E" w:rsidRDefault="00DF7583" w:rsidP="00DF7583">
            <w:pPr>
              <w:spacing w:after="120"/>
              <w:rPr>
                <w:b/>
                <w:bCs/>
                <w:szCs w:val="16"/>
              </w:rPr>
            </w:pPr>
            <w:r w:rsidRPr="005E653E">
              <w:rPr>
                <w:b/>
                <w:bCs/>
                <w:szCs w:val="20"/>
                <w:rtl/>
                <w:lang w:bidi="he-IL"/>
              </w:rPr>
              <w:t>אידיש</w:t>
            </w:r>
          </w:p>
          <w:p w14:paraId="521BAFA0" w14:textId="77777777" w:rsidR="00DF7583" w:rsidRPr="005E653E" w:rsidRDefault="00DF7583" w:rsidP="00DF7583">
            <w:pPr>
              <w:rPr>
                <w:b/>
                <w:bCs/>
                <w:szCs w:val="16"/>
              </w:rPr>
            </w:pPr>
            <w:r w:rsidRPr="005E653E">
              <w:rPr>
                <w:b/>
                <w:bCs/>
                <w:szCs w:val="16"/>
              </w:rPr>
              <w:t>Yiddish</w:t>
            </w:r>
          </w:p>
        </w:tc>
        <w:tc>
          <w:tcPr>
            <w:tcW w:w="7740" w:type="dxa"/>
            <w:gridSpan w:val="2"/>
            <w:tcBorders>
              <w:top w:val="single" w:sz="8" w:space="0" w:color="92ACA0"/>
              <w:left w:val="nil"/>
              <w:bottom w:val="single" w:sz="8" w:space="0" w:color="92ACA0"/>
            </w:tcBorders>
            <w:tcMar>
              <w:left w:w="144" w:type="dxa"/>
            </w:tcMar>
            <w:vAlign w:val="center"/>
          </w:tcPr>
          <w:p w14:paraId="0B2D768D" w14:textId="77777777" w:rsidR="00DF7583" w:rsidRPr="00CC68DE" w:rsidRDefault="00DF7583" w:rsidP="00DF7583">
            <w:pPr>
              <w:spacing w:line="288" w:lineRule="auto"/>
              <w:jc w:val="right"/>
              <w:rPr>
                <w:vanish/>
                <w:sz w:val="28"/>
                <w:szCs w:val="28"/>
              </w:rPr>
            </w:pPr>
            <w:r w:rsidRPr="005E653E">
              <w:rPr>
                <w:sz w:val="28"/>
                <w:szCs w:val="28"/>
                <w:rtl/>
                <w:lang w:bidi="he-IL"/>
              </w:rPr>
              <w:t>צו האבן די דאקומענט איבערגעטייטשט אין א שפראך וואס איר קענט פארשטיין, פארבינדט זיך מיט די פערזאן אונטן. די איבערטייטשונג איז פריי פון אפצאל</w:t>
            </w:r>
            <w:r w:rsidRPr="005E653E">
              <w:rPr>
                <w:sz w:val="28"/>
                <w:szCs w:val="28"/>
              </w:rPr>
              <w:t>.</w:t>
            </w:r>
          </w:p>
        </w:tc>
      </w:tr>
      <w:tr w:rsidR="00DF7583" w:rsidRPr="005E653E" w14:paraId="13FA0837" w14:textId="77777777" w:rsidTr="00DF7583">
        <w:trPr>
          <w:jc w:val="center"/>
        </w:trPr>
        <w:tc>
          <w:tcPr>
            <w:tcW w:w="1620" w:type="dxa"/>
            <w:tcBorders>
              <w:top w:val="single" w:sz="8" w:space="0" w:color="92ACA0"/>
              <w:bottom w:val="single" w:sz="8" w:space="0" w:color="92ACA0"/>
              <w:right w:val="nil"/>
            </w:tcBorders>
            <w:shd w:val="clear" w:color="auto" w:fill="EAEAEA"/>
            <w:tcMar>
              <w:top w:w="144" w:type="dxa"/>
              <w:bottom w:w="144" w:type="dxa"/>
            </w:tcMar>
            <w:vAlign w:val="center"/>
          </w:tcPr>
          <w:p w14:paraId="5FFDC910" w14:textId="77777777" w:rsidR="00DF7583" w:rsidRPr="005E653E" w:rsidRDefault="00DF7583" w:rsidP="00DF7583">
            <w:pPr>
              <w:spacing w:after="120"/>
              <w:rPr>
                <w:b/>
                <w:bCs/>
                <w:szCs w:val="16"/>
              </w:rPr>
            </w:pPr>
            <w:r w:rsidRPr="005E653E">
              <w:rPr>
                <w:rFonts w:ascii="Nirmala UI" w:hAnsi="Nirmala UI" w:cs="Nirmala UI"/>
                <w:b/>
                <w:bCs/>
                <w:szCs w:val="20"/>
                <w:cs/>
                <w:lang w:bidi="bn-IN"/>
              </w:rPr>
              <w:t>বাঙালি</w:t>
            </w:r>
          </w:p>
          <w:p w14:paraId="2617609A" w14:textId="77777777" w:rsidR="00DF7583" w:rsidRPr="005E653E" w:rsidRDefault="00DF7583" w:rsidP="00DF7583">
            <w:pPr>
              <w:rPr>
                <w:b/>
                <w:bCs/>
                <w:szCs w:val="16"/>
              </w:rPr>
            </w:pPr>
            <w:r w:rsidRPr="005E653E">
              <w:rPr>
                <w:b/>
                <w:bCs/>
                <w:szCs w:val="16"/>
              </w:rPr>
              <w:t>Bengali</w:t>
            </w:r>
          </w:p>
        </w:tc>
        <w:tc>
          <w:tcPr>
            <w:tcW w:w="7740" w:type="dxa"/>
            <w:gridSpan w:val="2"/>
            <w:tcBorders>
              <w:top w:val="single" w:sz="8" w:space="0" w:color="92ACA0"/>
              <w:left w:val="nil"/>
              <w:bottom w:val="single" w:sz="8" w:space="0" w:color="92ACA0"/>
            </w:tcBorders>
            <w:tcMar>
              <w:left w:w="144" w:type="dxa"/>
            </w:tcMar>
            <w:vAlign w:val="center"/>
          </w:tcPr>
          <w:p w14:paraId="69E1BC19" w14:textId="77777777" w:rsidR="00DF7583" w:rsidRPr="00CC68DE" w:rsidRDefault="00DF7583" w:rsidP="00DF7583">
            <w:pPr>
              <w:spacing w:line="288" w:lineRule="auto"/>
              <w:rPr>
                <w:rFonts w:ascii="Vrinda" w:hAnsi="Vrinda" w:cs="Vrinda"/>
                <w:vanish/>
                <w:sz w:val="23"/>
                <w:szCs w:val="23"/>
                <w:cs/>
              </w:rPr>
            </w:pPr>
            <w:r w:rsidRPr="005E653E">
              <w:rPr>
                <w:rFonts w:ascii="Vrinda" w:hAnsi="Vrinda" w:cs="Vrinda"/>
                <w:sz w:val="23"/>
                <w:szCs w:val="23"/>
                <w:cs/>
                <w:lang w:bidi="bn-IN"/>
              </w:rPr>
              <w:t>এই নথিটি আপনি বুঝতে পারেন এমন একটি ভাষায় অনুবাদ করতে</w:t>
            </w:r>
            <w:r w:rsidRPr="005E653E">
              <w:rPr>
                <w:rFonts w:ascii="Vrinda" w:hAnsi="Vrinda" w:cs="Vrinda"/>
                <w:sz w:val="23"/>
                <w:szCs w:val="23"/>
              </w:rPr>
              <w:t xml:space="preserve">, </w:t>
            </w:r>
            <w:r w:rsidRPr="005E653E">
              <w:rPr>
                <w:rFonts w:ascii="Vrinda" w:hAnsi="Vrinda" w:cs="Vrinda"/>
                <w:sz w:val="23"/>
                <w:szCs w:val="23"/>
                <w:cs/>
                <w:lang w:bidi="bn-IN"/>
              </w:rPr>
              <w:t>নিম্নলিখিত ব্যক্তির সাথে যোগাযোগ করুন৷ অনুবাদের জন্য কোন চার্জ দিতে হবে না।</w:t>
            </w:r>
          </w:p>
        </w:tc>
      </w:tr>
      <w:tr w:rsidR="00DF7583" w:rsidRPr="005E653E" w14:paraId="5FDF662A" w14:textId="77777777" w:rsidTr="00DF7583">
        <w:trPr>
          <w:jc w:val="center"/>
        </w:trPr>
        <w:tc>
          <w:tcPr>
            <w:tcW w:w="1620" w:type="dxa"/>
            <w:tcBorders>
              <w:top w:val="single" w:sz="8" w:space="0" w:color="92ACA0"/>
              <w:bottom w:val="single" w:sz="8" w:space="0" w:color="92ACA0"/>
              <w:right w:val="nil"/>
            </w:tcBorders>
            <w:shd w:val="clear" w:color="auto" w:fill="EAEAEA"/>
            <w:tcMar>
              <w:top w:w="144" w:type="dxa"/>
              <w:bottom w:w="144" w:type="dxa"/>
            </w:tcMar>
            <w:vAlign w:val="center"/>
          </w:tcPr>
          <w:p w14:paraId="7A19E67E" w14:textId="77777777" w:rsidR="00DF7583" w:rsidRPr="005E653E" w:rsidRDefault="00DF7583" w:rsidP="00DF7583">
            <w:pPr>
              <w:spacing w:after="120"/>
              <w:rPr>
                <w:b/>
                <w:bCs/>
                <w:szCs w:val="16"/>
              </w:rPr>
            </w:pPr>
            <w:r w:rsidRPr="005E653E">
              <w:rPr>
                <w:rFonts w:ascii="Malgun Gothic" w:eastAsia="Malgun Gothic" w:hAnsi="Malgun Gothic" w:cs="Malgun Gothic"/>
                <w:b/>
                <w:bCs/>
                <w:szCs w:val="16"/>
              </w:rPr>
              <w:t>한국어</w:t>
            </w:r>
          </w:p>
          <w:p w14:paraId="4EAC58AC" w14:textId="77777777" w:rsidR="00DF7583" w:rsidRPr="005E653E" w:rsidRDefault="00DF7583" w:rsidP="00DF7583">
            <w:pPr>
              <w:rPr>
                <w:b/>
                <w:bCs/>
                <w:szCs w:val="16"/>
              </w:rPr>
            </w:pPr>
            <w:r w:rsidRPr="005E653E">
              <w:rPr>
                <w:b/>
                <w:bCs/>
                <w:szCs w:val="16"/>
              </w:rPr>
              <w:t>Korean</w:t>
            </w:r>
          </w:p>
        </w:tc>
        <w:tc>
          <w:tcPr>
            <w:tcW w:w="7740" w:type="dxa"/>
            <w:gridSpan w:val="2"/>
            <w:tcBorders>
              <w:top w:val="single" w:sz="8" w:space="0" w:color="92ACA0"/>
              <w:left w:val="nil"/>
              <w:bottom w:val="single" w:sz="8" w:space="0" w:color="92ACA0"/>
            </w:tcBorders>
            <w:tcMar>
              <w:left w:w="144" w:type="dxa"/>
            </w:tcMar>
            <w:vAlign w:val="center"/>
          </w:tcPr>
          <w:p w14:paraId="44D2A3B6" w14:textId="77777777" w:rsidR="00DF7583" w:rsidRPr="00CC68DE" w:rsidRDefault="00DF7583" w:rsidP="00DF7583">
            <w:pPr>
              <w:spacing w:line="288" w:lineRule="auto"/>
              <w:rPr>
                <w:rFonts w:eastAsia="Gulim" w:cs="Arial"/>
                <w:vanish/>
                <w:sz w:val="22"/>
                <w:szCs w:val="22"/>
                <w:lang w:eastAsia="ko-KR"/>
              </w:rPr>
            </w:pPr>
            <w:r w:rsidRPr="005E653E">
              <w:rPr>
                <w:rFonts w:ascii="Gulim" w:eastAsia="Gulim" w:hAnsi="Gulim"/>
                <w:sz w:val="22"/>
                <w:szCs w:val="22"/>
                <w:lang w:eastAsia="ko-KR"/>
              </w:rPr>
              <w:t>이 언어를 본인이 이해할 수 있는 언어로 받아보려면 아래 담당자에게 문의하십시오. 번역료는 없습니다.</w:t>
            </w:r>
          </w:p>
        </w:tc>
      </w:tr>
      <w:tr w:rsidR="00DF7583" w:rsidRPr="005E653E" w14:paraId="5451A79F" w14:textId="77777777" w:rsidTr="00DF7583">
        <w:trPr>
          <w:jc w:val="center"/>
        </w:trPr>
        <w:tc>
          <w:tcPr>
            <w:tcW w:w="1620" w:type="dxa"/>
            <w:tcBorders>
              <w:top w:val="single" w:sz="8" w:space="0" w:color="92ACA0"/>
              <w:bottom w:val="single" w:sz="8" w:space="0" w:color="92ACA0"/>
              <w:right w:val="nil"/>
            </w:tcBorders>
            <w:shd w:val="clear" w:color="auto" w:fill="EAEAEA"/>
            <w:tcMar>
              <w:top w:w="144" w:type="dxa"/>
              <w:bottom w:w="144" w:type="dxa"/>
            </w:tcMar>
            <w:vAlign w:val="center"/>
          </w:tcPr>
          <w:p w14:paraId="185F4C6D" w14:textId="77777777" w:rsidR="00DF7583" w:rsidRPr="005E653E" w:rsidRDefault="00DF7583" w:rsidP="00DF7583">
            <w:pPr>
              <w:spacing w:after="120"/>
              <w:rPr>
                <w:b/>
                <w:bCs/>
                <w:szCs w:val="16"/>
              </w:rPr>
            </w:pPr>
            <w:r w:rsidRPr="005E653E">
              <w:rPr>
                <w:b/>
                <w:bCs/>
                <w:szCs w:val="16"/>
              </w:rPr>
              <w:t>Kreyòl Ayisyen</w:t>
            </w:r>
          </w:p>
          <w:p w14:paraId="1B03AC0B" w14:textId="77777777" w:rsidR="00DF7583" w:rsidRPr="005E653E" w:rsidRDefault="00DF7583" w:rsidP="00DF7583">
            <w:pPr>
              <w:rPr>
                <w:b/>
                <w:bCs/>
                <w:szCs w:val="16"/>
              </w:rPr>
            </w:pPr>
            <w:r w:rsidRPr="005E653E">
              <w:rPr>
                <w:b/>
                <w:bCs/>
                <w:szCs w:val="16"/>
              </w:rPr>
              <w:t>Haitian Creole</w:t>
            </w:r>
          </w:p>
        </w:tc>
        <w:tc>
          <w:tcPr>
            <w:tcW w:w="7740" w:type="dxa"/>
            <w:gridSpan w:val="2"/>
            <w:tcBorders>
              <w:top w:val="single" w:sz="8" w:space="0" w:color="92ACA0"/>
              <w:left w:val="nil"/>
              <w:bottom w:val="single" w:sz="8" w:space="0" w:color="92ACA0"/>
            </w:tcBorders>
            <w:tcMar>
              <w:left w:w="144" w:type="dxa"/>
            </w:tcMar>
            <w:vAlign w:val="center"/>
          </w:tcPr>
          <w:p w14:paraId="76EBEF8B" w14:textId="77777777" w:rsidR="00DF7583" w:rsidRPr="00CC68DE" w:rsidRDefault="00DF7583" w:rsidP="00DF7583">
            <w:pPr>
              <w:spacing w:line="288" w:lineRule="auto"/>
              <w:rPr>
                <w:noProof/>
                <w:vanish/>
                <w:szCs w:val="20"/>
              </w:rPr>
            </w:pPr>
            <w:r w:rsidRPr="005E653E">
              <w:rPr>
                <w:noProof/>
                <w:szCs w:val="20"/>
              </w:rPr>
              <w:t>Pou yo ka tradwi dokiman sa nan yon lang ou ka konprann, kontakte moun ki anba a. Ou p’ap peye anyen pou tradiksyon an.</w:t>
            </w:r>
          </w:p>
        </w:tc>
      </w:tr>
      <w:tr w:rsidR="00DF7583" w:rsidRPr="005E653E" w14:paraId="694F05DF" w14:textId="77777777" w:rsidTr="00DF7583">
        <w:trPr>
          <w:jc w:val="center"/>
        </w:trPr>
        <w:tc>
          <w:tcPr>
            <w:tcW w:w="1620" w:type="dxa"/>
            <w:tcBorders>
              <w:top w:val="single" w:sz="8" w:space="0" w:color="92ACA0"/>
              <w:bottom w:val="single" w:sz="8" w:space="0" w:color="92ACA0"/>
              <w:right w:val="nil"/>
            </w:tcBorders>
            <w:shd w:val="clear" w:color="auto" w:fill="EAEAEA"/>
            <w:tcMar>
              <w:top w:w="144" w:type="dxa"/>
              <w:bottom w:w="144" w:type="dxa"/>
            </w:tcMar>
            <w:vAlign w:val="center"/>
          </w:tcPr>
          <w:p w14:paraId="5B986FFA" w14:textId="77777777" w:rsidR="00DF7583" w:rsidRPr="005E653E" w:rsidRDefault="00DF7583" w:rsidP="00DF7583">
            <w:pPr>
              <w:spacing w:after="120"/>
              <w:rPr>
                <w:b/>
                <w:bCs/>
                <w:szCs w:val="16"/>
              </w:rPr>
            </w:pPr>
            <w:r w:rsidRPr="005E653E">
              <w:rPr>
                <w:b/>
                <w:bCs/>
                <w:szCs w:val="16"/>
              </w:rPr>
              <w:t>Italiano</w:t>
            </w:r>
          </w:p>
          <w:p w14:paraId="020CB546" w14:textId="77777777" w:rsidR="00DF7583" w:rsidRPr="005E653E" w:rsidRDefault="00DF7583" w:rsidP="00DF7583">
            <w:pPr>
              <w:rPr>
                <w:b/>
                <w:bCs/>
                <w:szCs w:val="16"/>
              </w:rPr>
            </w:pPr>
            <w:r w:rsidRPr="005E653E">
              <w:rPr>
                <w:b/>
                <w:bCs/>
                <w:szCs w:val="16"/>
              </w:rPr>
              <w:t>Italian</w:t>
            </w:r>
          </w:p>
        </w:tc>
        <w:tc>
          <w:tcPr>
            <w:tcW w:w="7740" w:type="dxa"/>
            <w:gridSpan w:val="2"/>
            <w:tcBorders>
              <w:top w:val="single" w:sz="8" w:space="0" w:color="92ACA0"/>
              <w:left w:val="nil"/>
              <w:bottom w:val="single" w:sz="8" w:space="0" w:color="92ACA0"/>
            </w:tcBorders>
            <w:tcMar>
              <w:left w:w="144" w:type="dxa"/>
            </w:tcMar>
            <w:vAlign w:val="center"/>
          </w:tcPr>
          <w:p w14:paraId="3C92DDAD" w14:textId="77777777" w:rsidR="00DF7583" w:rsidRPr="00CC68DE" w:rsidRDefault="00DF7583" w:rsidP="00DF7583">
            <w:pPr>
              <w:spacing w:line="288" w:lineRule="auto"/>
              <w:rPr>
                <w:vanish/>
                <w:szCs w:val="20"/>
              </w:rPr>
            </w:pPr>
            <w:r w:rsidRPr="005E653E">
              <w:rPr>
                <w:szCs w:val="20"/>
                <w:lang w:val="it-IT"/>
              </w:rPr>
              <w:t xml:space="preserve">Per ottenere la traduzione di questo documento in un’altra lingua, contatti la persona indicata qui di seguito. </w:t>
            </w:r>
            <w:r w:rsidRPr="005E653E">
              <w:rPr>
                <w:szCs w:val="20"/>
              </w:rPr>
              <w:t>La traduzione è gratuita.</w:t>
            </w:r>
          </w:p>
        </w:tc>
      </w:tr>
      <w:tr w:rsidR="00DF7583" w:rsidRPr="005E653E" w14:paraId="4765E64C" w14:textId="77777777" w:rsidTr="00DF7583">
        <w:trPr>
          <w:jc w:val="center"/>
        </w:trPr>
        <w:tc>
          <w:tcPr>
            <w:tcW w:w="1620" w:type="dxa"/>
            <w:tcBorders>
              <w:top w:val="single" w:sz="8" w:space="0" w:color="92ACA0"/>
              <w:bottom w:val="single" w:sz="8" w:space="0" w:color="92ACA0"/>
              <w:right w:val="nil"/>
            </w:tcBorders>
            <w:shd w:val="clear" w:color="auto" w:fill="EAEAEA"/>
            <w:tcMar>
              <w:top w:w="144" w:type="dxa"/>
              <w:bottom w:w="144" w:type="dxa"/>
            </w:tcMar>
            <w:vAlign w:val="center"/>
          </w:tcPr>
          <w:p w14:paraId="17A12C8F" w14:textId="77777777" w:rsidR="00DF7583" w:rsidRPr="005E653E" w:rsidRDefault="00DF7583" w:rsidP="00DF7583">
            <w:pPr>
              <w:spacing w:after="120"/>
              <w:rPr>
                <w:b/>
                <w:bCs/>
                <w:szCs w:val="16"/>
              </w:rPr>
            </w:pPr>
            <w:r w:rsidRPr="005E653E">
              <w:rPr>
                <w:b/>
                <w:bCs/>
                <w:szCs w:val="20"/>
                <w:rtl/>
              </w:rPr>
              <w:t>العربية</w:t>
            </w:r>
          </w:p>
          <w:p w14:paraId="1D3716AF" w14:textId="77777777" w:rsidR="00DF7583" w:rsidRPr="005E653E" w:rsidRDefault="00DF7583" w:rsidP="00DF7583">
            <w:pPr>
              <w:rPr>
                <w:b/>
                <w:bCs/>
                <w:szCs w:val="16"/>
              </w:rPr>
            </w:pPr>
            <w:r w:rsidRPr="005E653E">
              <w:rPr>
                <w:b/>
                <w:bCs/>
                <w:szCs w:val="16"/>
              </w:rPr>
              <w:t>Arabic</w:t>
            </w:r>
          </w:p>
        </w:tc>
        <w:tc>
          <w:tcPr>
            <w:tcW w:w="7740" w:type="dxa"/>
            <w:gridSpan w:val="2"/>
            <w:tcBorders>
              <w:top w:val="single" w:sz="8" w:space="0" w:color="92ACA0"/>
              <w:left w:val="nil"/>
              <w:bottom w:val="single" w:sz="8" w:space="0" w:color="92ACA0"/>
            </w:tcBorders>
            <w:tcMar>
              <w:left w:w="144" w:type="dxa"/>
            </w:tcMar>
            <w:vAlign w:val="center"/>
          </w:tcPr>
          <w:p w14:paraId="656DFBE8" w14:textId="77777777" w:rsidR="00DF7583" w:rsidRPr="00CC68DE" w:rsidRDefault="00DF7583" w:rsidP="00DF7583">
            <w:pPr>
              <w:bidi/>
              <w:contextualSpacing/>
              <w:rPr>
                <w:rFonts w:cs="Arial"/>
                <w:vanish/>
                <w:sz w:val="32"/>
                <w:szCs w:val="32"/>
              </w:rPr>
            </w:pPr>
            <w:r w:rsidRPr="005E653E">
              <w:rPr>
                <w:rFonts w:cs="Arial"/>
                <w:sz w:val="32"/>
                <w:szCs w:val="32"/>
                <w:rtl/>
              </w:rPr>
              <w:t>لترجمة هذا المستند إلى لغة يمكنك فهمها، تواصل مع الشخص أدناه. لا يتم تطبيق رسوم مقابل الترجمة.</w:t>
            </w:r>
          </w:p>
        </w:tc>
      </w:tr>
      <w:tr w:rsidR="00DF7583" w:rsidRPr="005E653E" w14:paraId="2E72E9FE" w14:textId="77777777" w:rsidTr="00DF7583">
        <w:trPr>
          <w:jc w:val="center"/>
        </w:trPr>
        <w:tc>
          <w:tcPr>
            <w:tcW w:w="1620" w:type="dxa"/>
            <w:tcBorders>
              <w:top w:val="single" w:sz="8" w:space="0" w:color="92ACA0"/>
              <w:bottom w:val="single" w:sz="8" w:space="0" w:color="92ACA0"/>
              <w:right w:val="nil"/>
            </w:tcBorders>
            <w:shd w:val="clear" w:color="auto" w:fill="EAEAEA"/>
            <w:tcMar>
              <w:top w:w="144" w:type="dxa"/>
              <w:bottom w:w="144" w:type="dxa"/>
            </w:tcMar>
            <w:vAlign w:val="center"/>
          </w:tcPr>
          <w:p w14:paraId="2B40C47B" w14:textId="77777777" w:rsidR="00DF7583" w:rsidRPr="005E653E" w:rsidRDefault="00DF7583" w:rsidP="00DF7583">
            <w:pPr>
              <w:spacing w:after="120"/>
              <w:rPr>
                <w:b/>
                <w:bCs/>
                <w:szCs w:val="16"/>
              </w:rPr>
            </w:pPr>
            <w:r w:rsidRPr="005E653E">
              <w:rPr>
                <w:b/>
                <w:bCs/>
                <w:szCs w:val="16"/>
              </w:rPr>
              <w:t>Jęzky Polski</w:t>
            </w:r>
          </w:p>
          <w:p w14:paraId="6EBE7879" w14:textId="77777777" w:rsidR="00DF7583" w:rsidRPr="005E653E" w:rsidRDefault="00DF7583" w:rsidP="00DF7583">
            <w:pPr>
              <w:rPr>
                <w:b/>
                <w:bCs/>
                <w:szCs w:val="16"/>
              </w:rPr>
            </w:pPr>
            <w:r w:rsidRPr="005E653E">
              <w:rPr>
                <w:b/>
                <w:bCs/>
                <w:szCs w:val="16"/>
              </w:rPr>
              <w:t xml:space="preserve">Polish </w:t>
            </w:r>
          </w:p>
        </w:tc>
        <w:tc>
          <w:tcPr>
            <w:tcW w:w="7740" w:type="dxa"/>
            <w:gridSpan w:val="2"/>
            <w:tcBorders>
              <w:top w:val="single" w:sz="8" w:space="0" w:color="92ACA0"/>
              <w:left w:val="nil"/>
              <w:bottom w:val="single" w:sz="8" w:space="0" w:color="92ACA0"/>
            </w:tcBorders>
            <w:tcMar>
              <w:left w:w="144" w:type="dxa"/>
            </w:tcMar>
            <w:vAlign w:val="center"/>
          </w:tcPr>
          <w:p w14:paraId="1C20B956" w14:textId="77777777" w:rsidR="00DF7583" w:rsidRPr="00CC68DE" w:rsidRDefault="00DF7583" w:rsidP="00DF7583">
            <w:pPr>
              <w:spacing w:line="288" w:lineRule="auto"/>
              <w:rPr>
                <w:vanish/>
                <w:szCs w:val="20"/>
              </w:rPr>
            </w:pPr>
            <w:r w:rsidRPr="005E653E">
              <w:rPr>
                <w:szCs w:val="20"/>
                <w:lang w:val="pl-PL"/>
              </w:rPr>
              <w:t xml:space="preserve">Aby uzyskać tłumaczenie tego dokumentu na język, który jest dla Ciebie zrozumiały, skontaktuj się z poniższą osobą. </w:t>
            </w:r>
            <w:r w:rsidRPr="005E653E">
              <w:rPr>
                <w:szCs w:val="20"/>
              </w:rPr>
              <w:t>Za tłumaczenie nie jest pobierana żadna opłata.</w:t>
            </w:r>
          </w:p>
        </w:tc>
      </w:tr>
      <w:bookmarkEnd w:id="5"/>
      <w:tr w:rsidR="00DF7583" w:rsidRPr="005E653E" w14:paraId="2BC4742C" w14:textId="77777777" w:rsidTr="00DF7583">
        <w:trPr>
          <w:trHeight w:val="21"/>
          <w:jc w:val="center"/>
        </w:trPr>
        <w:tc>
          <w:tcPr>
            <w:tcW w:w="9360" w:type="dxa"/>
            <w:gridSpan w:val="3"/>
            <w:tcBorders>
              <w:top w:val="single" w:sz="8" w:space="0" w:color="92ACA0"/>
              <w:bottom w:val="single" w:sz="18" w:space="0" w:color="auto"/>
            </w:tcBorders>
            <w:shd w:val="clear" w:color="auto" w:fill="auto"/>
            <w:tcMar>
              <w:top w:w="144" w:type="dxa"/>
              <w:bottom w:w="144" w:type="dxa"/>
            </w:tcMar>
            <w:vAlign w:val="center"/>
          </w:tcPr>
          <w:p w14:paraId="09876F46" w14:textId="1ABA5FEA" w:rsidR="00DF7583" w:rsidRPr="005E653E" w:rsidRDefault="004A2CF1" w:rsidP="00DF7583">
            <w:pPr>
              <w:jc w:val="center"/>
              <w:rPr>
                <w:b/>
                <w:bCs/>
                <w:sz w:val="24"/>
              </w:rPr>
            </w:pPr>
            <w:r w:rsidRPr="005E653E">
              <w:rPr>
                <w:b/>
                <w:bCs/>
                <w:sz w:val="24"/>
              </w:rPr>
              <w:t>Contact: Michael MacCabe, 518-402-9687, michael.maccabe@dec.ny.gov</w:t>
            </w:r>
          </w:p>
        </w:tc>
      </w:tr>
      <w:bookmarkEnd w:id="4"/>
    </w:tbl>
    <w:p w14:paraId="6A93C70E" w14:textId="77777777" w:rsidR="00DF7583" w:rsidRDefault="00DF7583" w:rsidP="00F755A4">
      <w:pPr>
        <w:rPr>
          <w:sz w:val="22"/>
          <w:szCs w:val="22"/>
        </w:rPr>
      </w:pPr>
    </w:p>
    <w:sectPr w:rsidR="00DF7583" w:rsidSect="00F755A4">
      <w:headerReference w:type="first" r:id="rId32"/>
      <w:pgSz w:w="12240" w:h="15840" w:code="1"/>
      <w:pgMar w:top="720" w:right="576" w:bottom="576" w:left="576" w:header="360" w:footer="720" w:gutter="0"/>
      <w:cols w:sep="1" w:space="14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E4C90" w14:textId="77777777" w:rsidR="00257AA0" w:rsidRDefault="00257AA0">
      <w:r>
        <w:separator/>
      </w:r>
    </w:p>
  </w:endnote>
  <w:endnote w:type="continuationSeparator" w:id="0">
    <w:p w14:paraId="7111C30B" w14:textId="77777777" w:rsidR="00257AA0" w:rsidRDefault="00257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aur">
    <w:panose1 w:val="020305040502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PMingLiU">
    <w:altName w:val="PMingLiU"/>
    <w:panose1 w:val="02010601000101010101"/>
    <w:charset w:val="88"/>
    <w:family w:val="roman"/>
    <w:pitch w:val="variable"/>
    <w:sig w:usb0="A00002FF" w:usb1="28CFFCFA" w:usb2="00000016" w:usb3="00000000" w:csb0="00100001" w:csb1="00000000"/>
  </w:font>
  <w:font w:name="Nirmala UI">
    <w:panose1 w:val="020B0502040204020203"/>
    <w:charset w:val="00"/>
    <w:family w:val="swiss"/>
    <w:pitch w:val="variable"/>
    <w:sig w:usb0="80FF8023" w:usb1="0200004A" w:usb2="00000200" w:usb3="00000000" w:csb0="00000001" w:csb1="00000000"/>
  </w:font>
  <w:font w:name="Vrinda">
    <w:panose1 w:val="00000400000000000000"/>
    <w:charset w:val="00"/>
    <w:family w:val="swiss"/>
    <w:pitch w:val="variable"/>
    <w:sig w:usb0="0001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34F31" w14:textId="77777777" w:rsidR="00027D9B" w:rsidRDefault="00027D9B" w:rsidP="00F26803">
    <w:pPr>
      <w:pStyle w:val="Footer"/>
    </w:pPr>
    <w:r>
      <w:rPr>
        <w:lang w:val="es-AR"/>
      </w:rPr>
      <w:tab/>
    </w:r>
    <w:r>
      <w:rPr>
        <w:lang w:val="es-A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3A7EC" w14:textId="77777777" w:rsidR="00257AA0" w:rsidRDefault="00257AA0">
      <w:r>
        <w:separator/>
      </w:r>
    </w:p>
  </w:footnote>
  <w:footnote w:type="continuationSeparator" w:id="0">
    <w:p w14:paraId="5BAA142E" w14:textId="77777777" w:rsidR="00257AA0" w:rsidRDefault="00257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E63A" w14:textId="77777777" w:rsidR="00027D9B" w:rsidRDefault="00027D9B" w:rsidP="005459E9">
    <w:pPr>
      <w:tabs>
        <w:tab w:val="right" w:pos="11340"/>
      </w:tabs>
      <w:rPr>
        <w:shd w:val="clear" w:color="auto" w:fill="FFFFFF"/>
      </w:rPr>
    </w:pPr>
  </w:p>
  <w:p w14:paraId="000F29D9" w14:textId="77777777" w:rsidR="00027D9B" w:rsidRDefault="00027D9B" w:rsidP="005459E9">
    <w:pPr>
      <w:tabs>
        <w:tab w:val="right" w:pos="11340"/>
      </w:tabs>
      <w:rPr>
        <w:shd w:val="clear" w:color="auto" w:fill="FFFFFF"/>
      </w:rPr>
    </w:pPr>
    <w:r>
      <w:rPr>
        <w:noProof/>
        <w:sz w:val="34"/>
        <w:szCs w:val="34"/>
        <w:lang w:val="es-AR"/>
      </w:rPr>
      <mc:AlternateContent>
        <mc:Choice Requires="wps">
          <w:drawing>
            <wp:anchor distT="0" distB="0" distL="114300" distR="114300" simplePos="0" relativeHeight="251662336" behindDoc="1" locked="0" layoutInCell="1" allowOverlap="1" wp14:anchorId="7D76CD5D" wp14:editId="51B173B4">
              <wp:simplePos x="0" y="0"/>
              <wp:positionH relativeFrom="column">
                <wp:posOffset>-15240</wp:posOffset>
              </wp:positionH>
              <wp:positionV relativeFrom="paragraph">
                <wp:posOffset>97790</wp:posOffset>
              </wp:positionV>
              <wp:extent cx="7078980" cy="7620"/>
              <wp:effectExtent l="19050" t="19050" r="26670" b="3048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8980" cy="76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0B1E4" id="Line 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7.7pt" to="556.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" strokeweight="3pt"/>
          </w:pict>
        </mc:Fallback>
      </mc:AlternateContent>
    </w:r>
  </w:p>
  <w:p w14:paraId="60C51716" w14:textId="5F67F13B" w:rsidR="00027D9B" w:rsidRPr="002F465E" w:rsidRDefault="00027D9B" w:rsidP="002A75BB">
    <w:pPr>
      <w:tabs>
        <w:tab w:val="right" w:pos="11340"/>
      </w:tabs>
      <w:rPr>
        <w:sz w:val="22"/>
        <w:szCs w:val="22"/>
        <w:lang w:val="es-ES"/>
      </w:rPr>
    </w:pPr>
    <w:r>
      <w:rPr>
        <w:sz w:val="22"/>
        <w:szCs w:val="22"/>
        <w:shd w:val="clear" w:color="auto" w:fill="FFFFFF"/>
        <w:lang w:val="es-AR"/>
      </w:rPr>
      <w:t>Lambert Houses Parcela 5</w:t>
    </w:r>
    <w:r>
      <w:rPr>
        <w:sz w:val="22"/>
        <w:szCs w:val="22"/>
        <w:lang w:val="es-AR"/>
      </w:rPr>
      <w:t xml:space="preserve"> (N.º del sitio: C203136) </w:t>
    </w:r>
    <w:r>
      <w:rPr>
        <w:sz w:val="22"/>
        <w:szCs w:val="22"/>
        <w:lang w:val="es-AR"/>
      </w:rPr>
      <w:tab/>
      <w:t xml:space="preserve">Ficha técnica de </w:t>
    </w:r>
    <w:r w:rsidR="000E7648" w:rsidRPr="000E7648">
      <w:rPr>
        <w:sz w:val="22"/>
        <w:szCs w:val="22"/>
      </w:rPr>
      <w:t>Enero</w:t>
    </w:r>
    <w:r>
      <w:rPr>
        <w:sz w:val="22"/>
        <w:szCs w:val="22"/>
        <w:lang w:val="es-AR"/>
      </w:rPr>
      <w:t xml:space="preserve"> de 202</w:t>
    </w:r>
    <w:r w:rsidR="000E7648">
      <w:rPr>
        <w:sz w:val="22"/>
        <w:szCs w:val="22"/>
        <w:lang w:val="es-AR"/>
      </w:rPr>
      <w:t>4</w:t>
    </w:r>
    <w:r>
      <w:rPr>
        <w:sz w:val="22"/>
        <w:szCs w:val="22"/>
        <w:lang w:val="es-AR"/>
      </w:rPr>
      <w:t xml:space="preserve"> (Página </w:t>
    </w:r>
    <w:r>
      <w:rPr>
        <w:sz w:val="22"/>
        <w:szCs w:val="22"/>
        <w:lang w:val="es-AR"/>
      </w:rPr>
      <w:fldChar w:fldCharType="begin"/>
    </w:r>
    <w:r>
      <w:rPr>
        <w:sz w:val="22"/>
        <w:szCs w:val="22"/>
        <w:lang w:val="es-AR"/>
      </w:rPr>
      <w:instrText xml:space="preserve"> PAGE </w:instrText>
    </w:r>
    <w:r>
      <w:rPr>
        <w:sz w:val="22"/>
        <w:szCs w:val="22"/>
        <w:lang w:val="es-AR"/>
      </w:rPr>
      <w:fldChar w:fldCharType="separate"/>
    </w:r>
    <w:r>
      <w:rPr>
        <w:sz w:val="22"/>
        <w:szCs w:val="22"/>
        <w:lang w:val="es-AR"/>
      </w:rPr>
      <w:t>2</w:t>
    </w:r>
    <w:r>
      <w:rPr>
        <w:sz w:val="22"/>
        <w:szCs w:val="22"/>
        <w:lang w:val="es-AR"/>
      </w:rPr>
      <w:fldChar w:fldCharType="end"/>
    </w:r>
    <w:r>
      <w:rPr>
        <w:sz w:val="22"/>
        <w:szCs w:val="22"/>
        <w:lang w:val="es-AR"/>
      </w:rPr>
      <w:t>)</w:t>
    </w:r>
  </w:p>
  <w:p w14:paraId="04139C1C" w14:textId="77777777" w:rsidR="00027D9B" w:rsidRPr="002F465E" w:rsidRDefault="00027D9B" w:rsidP="00F275E0">
    <w:pPr>
      <w:tabs>
        <w:tab w:val="left" w:pos="4725"/>
      </w:tabs>
      <w:rPr>
        <w:lang w:val="es-ES"/>
      </w:rPr>
    </w:pPr>
    <w:r>
      <w:rPr>
        <w:noProof/>
        <w:lang w:val="es-AR"/>
      </w:rPr>
      <mc:AlternateContent>
        <mc:Choice Requires="wpc">
          <w:drawing>
            <wp:anchor distT="0" distB="0" distL="114300" distR="114300" simplePos="0" relativeHeight="251663360" behindDoc="1" locked="0" layoutInCell="1" allowOverlap="1" wp14:anchorId="1FB0913E" wp14:editId="53C0AAA0">
              <wp:simplePos x="0" y="0"/>
              <wp:positionH relativeFrom="column">
                <wp:posOffset>27940</wp:posOffset>
              </wp:positionH>
              <wp:positionV relativeFrom="paragraph">
                <wp:posOffset>167640</wp:posOffset>
              </wp:positionV>
              <wp:extent cx="9728200" cy="342900"/>
              <wp:effectExtent l="0" t="0" r="0" b="0"/>
              <wp:wrapNone/>
              <wp:docPr id="431227231" name="Canvas 4312272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49B4278B" id="Canvas 8" o:spid="_x0000_s1026" editas="canvas" style="position:absolute;margin-left:2.2pt;margin-top:13.2pt;width:766pt;height:27pt;z-index:-251653120" coordsize="9728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7282;height:3429;visibility:visible;mso-wrap-style:square">
                <v:fill o:detectmouseclick="t"/>
                <v:path o:connecttype="none"/>
              </v:shape>
            </v:group>
          </w:pict>
        </mc:Fallback>
      </mc:AlternateContent>
    </w:r>
  </w:p>
  <w:p w14:paraId="7F589B9C" w14:textId="77777777" w:rsidR="00027D9B" w:rsidRPr="007A51FE" w:rsidRDefault="00027D9B" w:rsidP="00F275E0">
    <w:pPr>
      <w:pStyle w:val="Header"/>
      <w:jc w:val="center"/>
      <w:rPr>
        <w:sz w:val="56"/>
        <w:szCs w:val="56"/>
      </w:rPr>
    </w:pPr>
    <w:r>
      <w:rPr>
        <w:sz w:val="56"/>
        <w:szCs w:val="56"/>
        <w:lang w:val="es-AR"/>
      </w:rPr>
      <w:t>PROGRAMA DE LIMPIEZA DE SITIOS CONTAMINADOS</w:t>
    </w:r>
  </w:p>
  <w:p w14:paraId="0556ADC8" w14:textId="77777777" w:rsidR="00027D9B" w:rsidRDefault="00360CA8" w:rsidP="00F275E0">
    <w:pPr>
      <w:pStyle w:val="Header"/>
      <w:jc w:val="center"/>
      <w:rPr>
        <w:szCs w:val="20"/>
      </w:rPr>
    </w:pPr>
    <w:r>
      <w:rPr>
        <w:szCs w:val="20"/>
        <w:lang w:val="es-AR"/>
      </w:rPr>
      <w:pict w14:anchorId="706EA989">
        <v:rect id="_x0000_i1027" style="width:568.8pt;height:3pt" o:hralign="center" o:hrstd="t" o:hrnoshade="t" o:hr="t" fillcolor="black" stroked="f"/>
      </w:pict>
    </w:r>
  </w:p>
  <w:p w14:paraId="695579BE" w14:textId="77777777" w:rsidR="00027D9B" w:rsidRPr="007603D9" w:rsidRDefault="00027D9B" w:rsidP="00F275E0">
    <w:pPr>
      <w:pStyle w:val="Header"/>
      <w:jc w:val="cent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C7186" w14:textId="77777777" w:rsidR="009642BE" w:rsidRDefault="009642BE" w:rsidP="009642BE">
    <w:pPr>
      <w:tabs>
        <w:tab w:val="right" w:pos="11340"/>
      </w:tabs>
      <w:rPr>
        <w:shd w:val="clear" w:color="auto" w:fill="FFFFFF"/>
      </w:rPr>
    </w:pPr>
    <w:r>
      <w:rPr>
        <w:noProof/>
        <w:lang w:val="es-AR"/>
      </w:rPr>
      <mc:AlternateContent>
        <mc:Choice Requires="wps">
          <w:drawing>
            <wp:anchor distT="0" distB="0" distL="114300" distR="114300" simplePos="0" relativeHeight="251660288" behindDoc="1" locked="0" layoutInCell="1" allowOverlap="1" wp14:anchorId="3694D539" wp14:editId="06C4AF5F">
              <wp:simplePos x="0" y="0"/>
              <wp:positionH relativeFrom="margin">
                <wp:align>right</wp:align>
              </wp:positionH>
              <wp:positionV relativeFrom="paragraph">
                <wp:posOffset>114300</wp:posOffset>
              </wp:positionV>
              <wp:extent cx="7002780" cy="15240"/>
              <wp:effectExtent l="19050" t="19050" r="26670" b="22860"/>
              <wp:wrapNone/>
              <wp:docPr id="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02780" cy="152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0F28A" id="Straight Connector 4" o:spid="_x0000_s1026" style="position:absolute;flip:y;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500.2pt,9pt" to="1051.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" strokeweight="3pt">
              <w10:wrap anchorx="margin"/>
            </v:line>
          </w:pict>
        </mc:Fallback>
      </mc:AlternateContent>
    </w:r>
  </w:p>
  <w:p w14:paraId="21264D5A" w14:textId="45CF8DF4" w:rsidR="00517CA6" w:rsidRPr="002F465E" w:rsidRDefault="00517CA6" w:rsidP="00517CA6">
    <w:pPr>
      <w:tabs>
        <w:tab w:val="right" w:pos="11340"/>
      </w:tabs>
      <w:rPr>
        <w:sz w:val="22"/>
        <w:szCs w:val="22"/>
        <w:lang w:val="es-ES"/>
      </w:rPr>
    </w:pPr>
    <w:r>
      <w:rPr>
        <w:sz w:val="22"/>
        <w:szCs w:val="22"/>
        <w:shd w:val="clear" w:color="auto" w:fill="FFFFFF"/>
        <w:lang w:val="es-AR"/>
      </w:rPr>
      <w:t xml:space="preserve">Lambert Houses Parcela 5 </w:t>
    </w:r>
    <w:r>
      <w:rPr>
        <w:sz w:val="22"/>
        <w:szCs w:val="22"/>
        <w:lang w:val="es-AR"/>
      </w:rPr>
      <w:t xml:space="preserve">(N.º del sitio: C203136) </w:t>
    </w:r>
    <w:r>
      <w:rPr>
        <w:sz w:val="22"/>
        <w:szCs w:val="22"/>
        <w:lang w:val="es-AR"/>
      </w:rPr>
      <w:tab/>
      <w:t xml:space="preserve">Ficha técnica de </w:t>
    </w:r>
    <w:r w:rsidR="000E7648" w:rsidRPr="000E7648">
      <w:rPr>
        <w:sz w:val="22"/>
        <w:szCs w:val="22"/>
      </w:rPr>
      <w:t>Enero</w:t>
    </w:r>
    <w:r>
      <w:rPr>
        <w:sz w:val="22"/>
        <w:szCs w:val="22"/>
        <w:lang w:val="es-AR"/>
      </w:rPr>
      <w:t xml:space="preserve"> de 202</w:t>
    </w:r>
    <w:r w:rsidR="000E7648">
      <w:rPr>
        <w:sz w:val="22"/>
        <w:szCs w:val="22"/>
        <w:lang w:val="es-AR"/>
      </w:rPr>
      <w:t>4</w:t>
    </w:r>
    <w:r>
      <w:rPr>
        <w:sz w:val="22"/>
        <w:szCs w:val="22"/>
        <w:lang w:val="es-AR"/>
      </w:rPr>
      <w:t xml:space="preserve"> (Página </w:t>
    </w:r>
    <w:r>
      <w:rPr>
        <w:sz w:val="22"/>
        <w:szCs w:val="22"/>
        <w:lang w:val="es-AR"/>
      </w:rPr>
      <w:fldChar w:fldCharType="begin"/>
    </w:r>
    <w:r>
      <w:rPr>
        <w:sz w:val="22"/>
        <w:szCs w:val="22"/>
        <w:lang w:val="es-AR"/>
      </w:rPr>
      <w:instrText xml:space="preserve"> PAGE </w:instrText>
    </w:r>
    <w:r>
      <w:rPr>
        <w:sz w:val="22"/>
        <w:szCs w:val="22"/>
        <w:lang w:val="es-AR"/>
      </w:rPr>
      <w:fldChar w:fldCharType="separate"/>
    </w:r>
    <w:r>
      <w:rPr>
        <w:sz w:val="22"/>
        <w:szCs w:val="22"/>
        <w:lang w:val="es-AR"/>
      </w:rPr>
      <w:t>2</w:t>
    </w:r>
    <w:r>
      <w:rPr>
        <w:sz w:val="22"/>
        <w:szCs w:val="22"/>
        <w:lang w:val="es-AR"/>
      </w:rPr>
      <w:fldChar w:fldCharType="end"/>
    </w:r>
    <w:r>
      <w:rPr>
        <w:sz w:val="22"/>
        <w:szCs w:val="22"/>
        <w:lang w:val="es-AR"/>
      </w:rPr>
      <w:t>)</w:t>
    </w:r>
  </w:p>
  <w:p w14:paraId="6BBD8C79" w14:textId="77777777" w:rsidR="009642BE" w:rsidRPr="002F465E" w:rsidRDefault="009642BE" w:rsidP="009642BE">
    <w:pPr>
      <w:tabs>
        <w:tab w:val="left" w:pos="4725"/>
      </w:tabs>
      <w:rPr>
        <w:lang w:val="es-ES"/>
      </w:rPr>
    </w:pPr>
    <w:r>
      <w:rPr>
        <w:noProof/>
        <w:lang w:val="es-AR"/>
      </w:rPr>
      <mc:AlternateContent>
        <mc:Choice Requires="wpc">
          <w:drawing>
            <wp:anchor distT="0" distB="0" distL="114300" distR="114300" simplePos="0" relativeHeight="251659264" behindDoc="1" locked="0" layoutInCell="1" allowOverlap="1" wp14:anchorId="428883D0" wp14:editId="0A35942A">
              <wp:simplePos x="0" y="0"/>
              <wp:positionH relativeFrom="column">
                <wp:posOffset>27940</wp:posOffset>
              </wp:positionH>
              <wp:positionV relativeFrom="paragraph">
                <wp:posOffset>167640</wp:posOffset>
              </wp:positionV>
              <wp:extent cx="9728200" cy="342900"/>
              <wp:effectExtent l="0" t="0" r="0" b="0"/>
              <wp:wrapNone/>
              <wp:docPr id="1148291185" name="Canvas 11482911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6A4E8DC4" id="Canvas 5" o:spid="_x0000_s1026" editas="canvas" style="position:absolute;margin-left:2.2pt;margin-top:13.2pt;width:766pt;height:27pt;z-index:-251657216" coordsize="9728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7282;height:3429;visibility:visible;mso-wrap-style:square">
                <v:fill o:detectmouseclick="t"/>
                <v:path o:connecttype="none"/>
              </v:shape>
            </v:group>
          </w:pict>
        </mc:Fallback>
      </mc:AlternateContent>
    </w:r>
  </w:p>
  <w:p w14:paraId="61C2EA3A" w14:textId="77777777" w:rsidR="009642BE" w:rsidRPr="007A51FE" w:rsidRDefault="009642BE" w:rsidP="009642BE">
    <w:pPr>
      <w:pStyle w:val="Header"/>
      <w:jc w:val="center"/>
      <w:rPr>
        <w:sz w:val="56"/>
        <w:szCs w:val="56"/>
      </w:rPr>
    </w:pPr>
    <w:r>
      <w:rPr>
        <w:sz w:val="56"/>
        <w:szCs w:val="56"/>
        <w:lang w:val="es-AR"/>
      </w:rPr>
      <w:t>PROGRAMA DE LIMPIEZA DE SITIOS CONTAMINADOS</w:t>
    </w:r>
  </w:p>
  <w:p w14:paraId="0DA09F0C" w14:textId="77777777" w:rsidR="00674218" w:rsidRDefault="00360CA8" w:rsidP="009642BE">
    <w:pPr>
      <w:pStyle w:val="Header"/>
    </w:pPr>
    <w:r>
      <w:rPr>
        <w:szCs w:val="20"/>
        <w:lang w:val="es-AR"/>
      </w:rPr>
      <w:pict w14:anchorId="4481BB51">
        <v:rect id="_x0000_i1028" style="width:568.8pt;height:3pt" o:hralign="center" o:hrstd="t" o:hrnoshade="t" o:hr="t" fillcolor="black"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D980" w14:textId="50D4D70E" w:rsidR="00F755A4" w:rsidRPr="00F755A4" w:rsidRDefault="00F755A4" w:rsidP="00F755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1F86"/>
    <w:multiLevelType w:val="hybridMultilevel"/>
    <w:tmpl w:val="2D34B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05FEE"/>
    <w:multiLevelType w:val="hybridMultilevel"/>
    <w:tmpl w:val="E0B88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F24BA3"/>
    <w:multiLevelType w:val="hybridMultilevel"/>
    <w:tmpl w:val="FE04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11B8A"/>
    <w:multiLevelType w:val="hybridMultilevel"/>
    <w:tmpl w:val="FE42B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27171F"/>
    <w:multiLevelType w:val="hybridMultilevel"/>
    <w:tmpl w:val="ACBE9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552D11"/>
    <w:multiLevelType w:val="multilevel"/>
    <w:tmpl w:val="4EFC9A3C"/>
    <w:lvl w:ilvl="0">
      <w:start w:val="1"/>
      <w:numFmt w:val="decimal"/>
      <w:lvlText w:val="%1."/>
      <w:lvlJc w:val="left"/>
      <w:pPr>
        <w:tabs>
          <w:tab w:val="num" w:pos="1080"/>
        </w:tabs>
        <w:ind w:left="1080" w:hanging="360"/>
      </w:pPr>
    </w:lvl>
    <w:lvl w:ilvl="1">
      <w:start w:val="6"/>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6" w15:restartNumberingAfterBreak="0">
    <w:nsid w:val="27C56122"/>
    <w:multiLevelType w:val="hybridMultilevel"/>
    <w:tmpl w:val="563473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0502FD9"/>
    <w:multiLevelType w:val="hybridMultilevel"/>
    <w:tmpl w:val="82986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DB1E4C"/>
    <w:multiLevelType w:val="hybridMultilevel"/>
    <w:tmpl w:val="B4B2A2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ED5118"/>
    <w:multiLevelType w:val="hybridMultilevel"/>
    <w:tmpl w:val="8C12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961F91"/>
    <w:multiLevelType w:val="hybridMultilevel"/>
    <w:tmpl w:val="58F89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E1533E"/>
    <w:multiLevelType w:val="hybridMultilevel"/>
    <w:tmpl w:val="6CA0D74A"/>
    <w:lvl w:ilvl="0" w:tplc="45622C5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6E1C99"/>
    <w:multiLevelType w:val="hybridMultilevel"/>
    <w:tmpl w:val="C4EAE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753299"/>
    <w:multiLevelType w:val="hybridMultilevel"/>
    <w:tmpl w:val="9238F402"/>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4" w15:restartNumberingAfterBreak="0">
    <w:nsid w:val="5B510662"/>
    <w:multiLevelType w:val="hybridMultilevel"/>
    <w:tmpl w:val="0CBE10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39150A"/>
    <w:multiLevelType w:val="hybridMultilevel"/>
    <w:tmpl w:val="66E02484"/>
    <w:lvl w:ilvl="0" w:tplc="78C6A876">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60AB5103"/>
    <w:multiLevelType w:val="hybridMultilevel"/>
    <w:tmpl w:val="31563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A074EC"/>
    <w:multiLevelType w:val="hybridMultilevel"/>
    <w:tmpl w:val="A2C84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C873DF"/>
    <w:multiLevelType w:val="hybridMultilevel"/>
    <w:tmpl w:val="70F86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FD3767"/>
    <w:multiLevelType w:val="hybridMultilevel"/>
    <w:tmpl w:val="385CB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7451309">
    <w:abstractNumId w:val="15"/>
  </w:num>
  <w:num w:numId="2" w16cid:durableId="1563518732">
    <w:abstractNumId w:val="13"/>
  </w:num>
  <w:num w:numId="3" w16cid:durableId="59981946">
    <w:abstractNumId w:val="4"/>
  </w:num>
  <w:num w:numId="4" w16cid:durableId="175851443">
    <w:abstractNumId w:val="10"/>
  </w:num>
  <w:num w:numId="5" w16cid:durableId="1707638122">
    <w:abstractNumId w:val="7"/>
  </w:num>
  <w:num w:numId="6" w16cid:durableId="1595629893">
    <w:abstractNumId w:val="9"/>
  </w:num>
  <w:num w:numId="7" w16cid:durableId="1270159294">
    <w:abstractNumId w:val="1"/>
  </w:num>
  <w:num w:numId="8" w16cid:durableId="1414201937">
    <w:abstractNumId w:val="6"/>
  </w:num>
  <w:num w:numId="9" w16cid:durableId="1072772870">
    <w:abstractNumId w:val="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76944210">
    <w:abstractNumId w:val="16"/>
  </w:num>
  <w:num w:numId="11" w16cid:durableId="2057854948">
    <w:abstractNumId w:val="8"/>
  </w:num>
  <w:num w:numId="12" w16cid:durableId="1751846151">
    <w:abstractNumId w:val="14"/>
  </w:num>
  <w:num w:numId="13" w16cid:durableId="1305040159">
    <w:abstractNumId w:val="11"/>
  </w:num>
  <w:num w:numId="14" w16cid:durableId="1738283589">
    <w:abstractNumId w:val="18"/>
  </w:num>
  <w:num w:numId="15" w16cid:durableId="230697637">
    <w:abstractNumId w:val="0"/>
  </w:num>
  <w:num w:numId="16" w16cid:durableId="983579820">
    <w:abstractNumId w:val="17"/>
  </w:num>
  <w:num w:numId="17" w16cid:durableId="1547133141">
    <w:abstractNumId w:val="2"/>
  </w:num>
  <w:num w:numId="18" w16cid:durableId="1358963739">
    <w:abstractNumId w:val="19"/>
  </w:num>
  <w:num w:numId="19" w16cid:durableId="1942837017">
    <w:abstractNumId w:val="12"/>
  </w:num>
  <w:num w:numId="20" w16cid:durableId="17848098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612"/>
    <w:rsid w:val="000006AF"/>
    <w:rsid w:val="00011E6F"/>
    <w:rsid w:val="000143B5"/>
    <w:rsid w:val="00014629"/>
    <w:rsid w:val="00027B4F"/>
    <w:rsid w:val="00027D9B"/>
    <w:rsid w:val="00043D2D"/>
    <w:rsid w:val="00053B36"/>
    <w:rsid w:val="00060BBF"/>
    <w:rsid w:val="0006187B"/>
    <w:rsid w:val="0006292B"/>
    <w:rsid w:val="0006382D"/>
    <w:rsid w:val="00071BA8"/>
    <w:rsid w:val="000734A0"/>
    <w:rsid w:val="000847AE"/>
    <w:rsid w:val="000A72FB"/>
    <w:rsid w:val="000B3E0D"/>
    <w:rsid w:val="000B5E91"/>
    <w:rsid w:val="000C24A3"/>
    <w:rsid w:val="000D523E"/>
    <w:rsid w:val="000D547F"/>
    <w:rsid w:val="000E6C3C"/>
    <w:rsid w:val="000E7648"/>
    <w:rsid w:val="000F1C8E"/>
    <w:rsid w:val="000F5842"/>
    <w:rsid w:val="00100026"/>
    <w:rsid w:val="00100989"/>
    <w:rsid w:val="001016E7"/>
    <w:rsid w:val="0010202D"/>
    <w:rsid w:val="00127E28"/>
    <w:rsid w:val="0013202D"/>
    <w:rsid w:val="001352C3"/>
    <w:rsid w:val="001435E0"/>
    <w:rsid w:val="00157977"/>
    <w:rsid w:val="001631D6"/>
    <w:rsid w:val="00170BA3"/>
    <w:rsid w:val="00180DD8"/>
    <w:rsid w:val="00184AAA"/>
    <w:rsid w:val="001A2618"/>
    <w:rsid w:val="001A6BB9"/>
    <w:rsid w:val="001B3052"/>
    <w:rsid w:val="001B6ED9"/>
    <w:rsid w:val="001B7D9B"/>
    <w:rsid w:val="001B7D9D"/>
    <w:rsid w:val="001C3552"/>
    <w:rsid w:val="001C70AC"/>
    <w:rsid w:val="001D61A8"/>
    <w:rsid w:val="001E466B"/>
    <w:rsid w:val="001E511B"/>
    <w:rsid w:val="001F3873"/>
    <w:rsid w:val="00202612"/>
    <w:rsid w:val="00207D87"/>
    <w:rsid w:val="00214487"/>
    <w:rsid w:val="00216C0D"/>
    <w:rsid w:val="00217795"/>
    <w:rsid w:val="00233524"/>
    <w:rsid w:val="00234330"/>
    <w:rsid w:val="00246624"/>
    <w:rsid w:val="00246E90"/>
    <w:rsid w:val="00257AA0"/>
    <w:rsid w:val="00264DCF"/>
    <w:rsid w:val="002675C0"/>
    <w:rsid w:val="00270617"/>
    <w:rsid w:val="002740C7"/>
    <w:rsid w:val="0028473F"/>
    <w:rsid w:val="00285B61"/>
    <w:rsid w:val="00285E91"/>
    <w:rsid w:val="00294828"/>
    <w:rsid w:val="002A2DFB"/>
    <w:rsid w:val="002B6E66"/>
    <w:rsid w:val="002D2AE8"/>
    <w:rsid w:val="002D2FC0"/>
    <w:rsid w:val="002E2F16"/>
    <w:rsid w:val="002E55DB"/>
    <w:rsid w:val="002F02AD"/>
    <w:rsid w:val="002F465E"/>
    <w:rsid w:val="00313B82"/>
    <w:rsid w:val="00342743"/>
    <w:rsid w:val="00344882"/>
    <w:rsid w:val="00345FFB"/>
    <w:rsid w:val="00355B41"/>
    <w:rsid w:val="00360CA8"/>
    <w:rsid w:val="00373CC2"/>
    <w:rsid w:val="003944E6"/>
    <w:rsid w:val="003A3CC6"/>
    <w:rsid w:val="003A62F4"/>
    <w:rsid w:val="003A6B0E"/>
    <w:rsid w:val="003A6D22"/>
    <w:rsid w:val="003A75FE"/>
    <w:rsid w:val="003B0564"/>
    <w:rsid w:val="003B63F0"/>
    <w:rsid w:val="003B666F"/>
    <w:rsid w:val="003D09EA"/>
    <w:rsid w:val="003D7F7A"/>
    <w:rsid w:val="003E3C75"/>
    <w:rsid w:val="003F2590"/>
    <w:rsid w:val="003F3CB6"/>
    <w:rsid w:val="003F6995"/>
    <w:rsid w:val="004022EA"/>
    <w:rsid w:val="004079E7"/>
    <w:rsid w:val="004103BA"/>
    <w:rsid w:val="0041117F"/>
    <w:rsid w:val="00413BA1"/>
    <w:rsid w:val="00414B1A"/>
    <w:rsid w:val="00417EB5"/>
    <w:rsid w:val="0043375C"/>
    <w:rsid w:val="00442C05"/>
    <w:rsid w:val="004443B1"/>
    <w:rsid w:val="00453E21"/>
    <w:rsid w:val="00461F08"/>
    <w:rsid w:val="004663E4"/>
    <w:rsid w:val="00472B1A"/>
    <w:rsid w:val="004843A5"/>
    <w:rsid w:val="004A1D52"/>
    <w:rsid w:val="004A2CF1"/>
    <w:rsid w:val="004B341C"/>
    <w:rsid w:val="004C3CF5"/>
    <w:rsid w:val="004C660B"/>
    <w:rsid w:val="004D53F8"/>
    <w:rsid w:val="004D7B36"/>
    <w:rsid w:val="004F4CCA"/>
    <w:rsid w:val="00500A38"/>
    <w:rsid w:val="005053B4"/>
    <w:rsid w:val="00517CA6"/>
    <w:rsid w:val="00521271"/>
    <w:rsid w:val="005278DD"/>
    <w:rsid w:val="005322A3"/>
    <w:rsid w:val="005334D1"/>
    <w:rsid w:val="00534326"/>
    <w:rsid w:val="00535C8D"/>
    <w:rsid w:val="005459E9"/>
    <w:rsid w:val="005474AD"/>
    <w:rsid w:val="005610B0"/>
    <w:rsid w:val="00580430"/>
    <w:rsid w:val="00586134"/>
    <w:rsid w:val="00586335"/>
    <w:rsid w:val="005A36CD"/>
    <w:rsid w:val="005A615D"/>
    <w:rsid w:val="005B2C6B"/>
    <w:rsid w:val="005B5CF3"/>
    <w:rsid w:val="005D2732"/>
    <w:rsid w:val="005E289D"/>
    <w:rsid w:val="005E2B4D"/>
    <w:rsid w:val="005E368F"/>
    <w:rsid w:val="005E653E"/>
    <w:rsid w:val="005F2181"/>
    <w:rsid w:val="005F2AAB"/>
    <w:rsid w:val="00602595"/>
    <w:rsid w:val="0060615B"/>
    <w:rsid w:val="00611ECF"/>
    <w:rsid w:val="00631AE5"/>
    <w:rsid w:val="00636C61"/>
    <w:rsid w:val="0063767E"/>
    <w:rsid w:val="006418CE"/>
    <w:rsid w:val="00645F77"/>
    <w:rsid w:val="00656AE8"/>
    <w:rsid w:val="00674218"/>
    <w:rsid w:val="00683AFA"/>
    <w:rsid w:val="006A599E"/>
    <w:rsid w:val="006B624C"/>
    <w:rsid w:val="006C78E9"/>
    <w:rsid w:val="006D02AB"/>
    <w:rsid w:val="006D3552"/>
    <w:rsid w:val="006E02DD"/>
    <w:rsid w:val="006F05F8"/>
    <w:rsid w:val="00700F82"/>
    <w:rsid w:val="0070580D"/>
    <w:rsid w:val="007101F6"/>
    <w:rsid w:val="00711EB5"/>
    <w:rsid w:val="00724189"/>
    <w:rsid w:val="00742BB3"/>
    <w:rsid w:val="00746346"/>
    <w:rsid w:val="00751713"/>
    <w:rsid w:val="007533B9"/>
    <w:rsid w:val="00756DF5"/>
    <w:rsid w:val="007575DB"/>
    <w:rsid w:val="00761CE9"/>
    <w:rsid w:val="0076748F"/>
    <w:rsid w:val="00793421"/>
    <w:rsid w:val="007A0A6D"/>
    <w:rsid w:val="007A51FE"/>
    <w:rsid w:val="007B200B"/>
    <w:rsid w:val="007B4A79"/>
    <w:rsid w:val="007C050A"/>
    <w:rsid w:val="007C4D65"/>
    <w:rsid w:val="007C698F"/>
    <w:rsid w:val="007D070F"/>
    <w:rsid w:val="007E0CF4"/>
    <w:rsid w:val="007F3E1C"/>
    <w:rsid w:val="007F5FDB"/>
    <w:rsid w:val="00801B68"/>
    <w:rsid w:val="00803BDB"/>
    <w:rsid w:val="00813F47"/>
    <w:rsid w:val="008145CC"/>
    <w:rsid w:val="00815C21"/>
    <w:rsid w:val="00820A20"/>
    <w:rsid w:val="008215A3"/>
    <w:rsid w:val="0083409E"/>
    <w:rsid w:val="008400D3"/>
    <w:rsid w:val="00842C81"/>
    <w:rsid w:val="0084739B"/>
    <w:rsid w:val="00856212"/>
    <w:rsid w:val="00860DAE"/>
    <w:rsid w:val="00876578"/>
    <w:rsid w:val="0087697F"/>
    <w:rsid w:val="00884450"/>
    <w:rsid w:val="00893076"/>
    <w:rsid w:val="00894B37"/>
    <w:rsid w:val="008A7CDF"/>
    <w:rsid w:val="008B6563"/>
    <w:rsid w:val="008C1560"/>
    <w:rsid w:val="008C33E3"/>
    <w:rsid w:val="008C7276"/>
    <w:rsid w:val="008C736A"/>
    <w:rsid w:val="008D290A"/>
    <w:rsid w:val="008E312F"/>
    <w:rsid w:val="008E4F55"/>
    <w:rsid w:val="008E6507"/>
    <w:rsid w:val="008F5DC3"/>
    <w:rsid w:val="009006C9"/>
    <w:rsid w:val="00906514"/>
    <w:rsid w:val="00911460"/>
    <w:rsid w:val="0091748A"/>
    <w:rsid w:val="00923C27"/>
    <w:rsid w:val="00930998"/>
    <w:rsid w:val="00936554"/>
    <w:rsid w:val="00937CDC"/>
    <w:rsid w:val="00937D98"/>
    <w:rsid w:val="00943949"/>
    <w:rsid w:val="0094632D"/>
    <w:rsid w:val="00951AE2"/>
    <w:rsid w:val="00953F94"/>
    <w:rsid w:val="009642BE"/>
    <w:rsid w:val="009800A5"/>
    <w:rsid w:val="0098525B"/>
    <w:rsid w:val="00985AD8"/>
    <w:rsid w:val="009908B9"/>
    <w:rsid w:val="00992657"/>
    <w:rsid w:val="00993275"/>
    <w:rsid w:val="0099355B"/>
    <w:rsid w:val="009A5CE8"/>
    <w:rsid w:val="009B17DA"/>
    <w:rsid w:val="009C06A7"/>
    <w:rsid w:val="009C0C0D"/>
    <w:rsid w:val="009C0E46"/>
    <w:rsid w:val="009D1E8E"/>
    <w:rsid w:val="009E2A3D"/>
    <w:rsid w:val="009E4927"/>
    <w:rsid w:val="00A00AC3"/>
    <w:rsid w:val="00A050BA"/>
    <w:rsid w:val="00A16E24"/>
    <w:rsid w:val="00A21BE9"/>
    <w:rsid w:val="00A27187"/>
    <w:rsid w:val="00A31768"/>
    <w:rsid w:val="00A31D53"/>
    <w:rsid w:val="00A34F75"/>
    <w:rsid w:val="00A351CC"/>
    <w:rsid w:val="00A35FCF"/>
    <w:rsid w:val="00A362E5"/>
    <w:rsid w:val="00A450A4"/>
    <w:rsid w:val="00A45C38"/>
    <w:rsid w:val="00A46CAA"/>
    <w:rsid w:val="00A54532"/>
    <w:rsid w:val="00A67299"/>
    <w:rsid w:val="00A70E0F"/>
    <w:rsid w:val="00A72D15"/>
    <w:rsid w:val="00A73A71"/>
    <w:rsid w:val="00A85E0E"/>
    <w:rsid w:val="00A91F89"/>
    <w:rsid w:val="00AA0C58"/>
    <w:rsid w:val="00AA5650"/>
    <w:rsid w:val="00AA6CDB"/>
    <w:rsid w:val="00AA79B3"/>
    <w:rsid w:val="00AB0410"/>
    <w:rsid w:val="00AB48C7"/>
    <w:rsid w:val="00AB4C67"/>
    <w:rsid w:val="00AB5F4A"/>
    <w:rsid w:val="00AC22B8"/>
    <w:rsid w:val="00AE0594"/>
    <w:rsid w:val="00AE53BB"/>
    <w:rsid w:val="00AE63BB"/>
    <w:rsid w:val="00B02C1C"/>
    <w:rsid w:val="00B03CB0"/>
    <w:rsid w:val="00B10184"/>
    <w:rsid w:val="00B12E14"/>
    <w:rsid w:val="00B13774"/>
    <w:rsid w:val="00B21038"/>
    <w:rsid w:val="00B21262"/>
    <w:rsid w:val="00B2131D"/>
    <w:rsid w:val="00B302BB"/>
    <w:rsid w:val="00B35EF3"/>
    <w:rsid w:val="00B40AC1"/>
    <w:rsid w:val="00B451D8"/>
    <w:rsid w:val="00B500F3"/>
    <w:rsid w:val="00B50853"/>
    <w:rsid w:val="00B51F41"/>
    <w:rsid w:val="00B56529"/>
    <w:rsid w:val="00B7378A"/>
    <w:rsid w:val="00B871C6"/>
    <w:rsid w:val="00B964B6"/>
    <w:rsid w:val="00BA11B5"/>
    <w:rsid w:val="00BA1D3A"/>
    <w:rsid w:val="00BB3981"/>
    <w:rsid w:val="00BC32A0"/>
    <w:rsid w:val="00BC6724"/>
    <w:rsid w:val="00BD2E89"/>
    <w:rsid w:val="00C0231D"/>
    <w:rsid w:val="00C03AFE"/>
    <w:rsid w:val="00C22802"/>
    <w:rsid w:val="00C274DE"/>
    <w:rsid w:val="00C3304B"/>
    <w:rsid w:val="00C372C3"/>
    <w:rsid w:val="00C44CF6"/>
    <w:rsid w:val="00C57A21"/>
    <w:rsid w:val="00C61998"/>
    <w:rsid w:val="00C71455"/>
    <w:rsid w:val="00C71A21"/>
    <w:rsid w:val="00C76BFA"/>
    <w:rsid w:val="00C77F76"/>
    <w:rsid w:val="00C87572"/>
    <w:rsid w:val="00C901E1"/>
    <w:rsid w:val="00C90247"/>
    <w:rsid w:val="00C955E8"/>
    <w:rsid w:val="00CA36DE"/>
    <w:rsid w:val="00CA458A"/>
    <w:rsid w:val="00CA4CAC"/>
    <w:rsid w:val="00CA7831"/>
    <w:rsid w:val="00CB5252"/>
    <w:rsid w:val="00CB769D"/>
    <w:rsid w:val="00CB7BA9"/>
    <w:rsid w:val="00CC39B2"/>
    <w:rsid w:val="00CC68DE"/>
    <w:rsid w:val="00CE6181"/>
    <w:rsid w:val="00CE70DE"/>
    <w:rsid w:val="00CF4BF2"/>
    <w:rsid w:val="00D06494"/>
    <w:rsid w:val="00D13F46"/>
    <w:rsid w:val="00D16460"/>
    <w:rsid w:val="00D30107"/>
    <w:rsid w:val="00D42935"/>
    <w:rsid w:val="00D42C0C"/>
    <w:rsid w:val="00D710E6"/>
    <w:rsid w:val="00D7153F"/>
    <w:rsid w:val="00D74795"/>
    <w:rsid w:val="00D75F34"/>
    <w:rsid w:val="00D77289"/>
    <w:rsid w:val="00D8570F"/>
    <w:rsid w:val="00D86CB0"/>
    <w:rsid w:val="00D901A4"/>
    <w:rsid w:val="00D92C71"/>
    <w:rsid w:val="00DA308C"/>
    <w:rsid w:val="00DA5341"/>
    <w:rsid w:val="00DB213E"/>
    <w:rsid w:val="00DC3084"/>
    <w:rsid w:val="00DD1B50"/>
    <w:rsid w:val="00DD3590"/>
    <w:rsid w:val="00DD4EC8"/>
    <w:rsid w:val="00DE059E"/>
    <w:rsid w:val="00DE16F4"/>
    <w:rsid w:val="00DE29B5"/>
    <w:rsid w:val="00DF34F1"/>
    <w:rsid w:val="00DF7583"/>
    <w:rsid w:val="00E00D15"/>
    <w:rsid w:val="00E11B19"/>
    <w:rsid w:val="00E22870"/>
    <w:rsid w:val="00E5196F"/>
    <w:rsid w:val="00E62C37"/>
    <w:rsid w:val="00E65FA6"/>
    <w:rsid w:val="00E75E09"/>
    <w:rsid w:val="00E8311F"/>
    <w:rsid w:val="00E83A69"/>
    <w:rsid w:val="00E921A9"/>
    <w:rsid w:val="00EC0DF0"/>
    <w:rsid w:val="00EC485F"/>
    <w:rsid w:val="00EE1719"/>
    <w:rsid w:val="00EF4C19"/>
    <w:rsid w:val="00EF61D2"/>
    <w:rsid w:val="00EF7A59"/>
    <w:rsid w:val="00F0273C"/>
    <w:rsid w:val="00F0685D"/>
    <w:rsid w:val="00F15AFC"/>
    <w:rsid w:val="00F168D4"/>
    <w:rsid w:val="00F26803"/>
    <w:rsid w:val="00F275E0"/>
    <w:rsid w:val="00F412AC"/>
    <w:rsid w:val="00F418E3"/>
    <w:rsid w:val="00F466DD"/>
    <w:rsid w:val="00F554AD"/>
    <w:rsid w:val="00F572BE"/>
    <w:rsid w:val="00F61F7E"/>
    <w:rsid w:val="00F71442"/>
    <w:rsid w:val="00F755A4"/>
    <w:rsid w:val="00F762BB"/>
    <w:rsid w:val="00F85B0E"/>
    <w:rsid w:val="00F93365"/>
    <w:rsid w:val="00FB32DF"/>
    <w:rsid w:val="00FB5145"/>
    <w:rsid w:val="00FB57F3"/>
    <w:rsid w:val="00FC3489"/>
    <w:rsid w:val="00FD0CE8"/>
    <w:rsid w:val="00FD21A8"/>
    <w:rsid w:val="00FF09D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23C32468"/>
  <w15:docId w15:val="{090D46BE-FEB7-4E92-85DF-5A4D2563C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2612"/>
    <w:rPr>
      <w:szCs w:val="24"/>
      <w:lang w:eastAsia="zh-CN"/>
    </w:rPr>
  </w:style>
  <w:style w:type="paragraph" w:styleId="Heading1">
    <w:name w:val="heading 1"/>
    <w:basedOn w:val="Normal"/>
    <w:next w:val="Normal"/>
    <w:link w:val="Heading1Char"/>
    <w:qFormat/>
    <w:rsid w:val="00DF758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202612"/>
    <w:pPr>
      <w:keepNext/>
      <w:widowControl w:val="0"/>
      <w:autoSpaceDE w:val="0"/>
      <w:autoSpaceDN w:val="0"/>
      <w:adjustRightInd w:val="0"/>
      <w:jc w:val="center"/>
      <w:outlineLvl w:val="2"/>
    </w:pPr>
    <w:rPr>
      <w:rFonts w:ascii="Centaur" w:eastAsia="Times New Roman" w:hAnsi="Centaur"/>
      <w:b/>
      <w:sz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2026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pPr>
    <w:rPr>
      <w:rFonts w:ascii="Arial" w:eastAsia="Times New Roman" w:hAnsi="Arial" w:cs="Arial"/>
      <w:sz w:val="22"/>
      <w:szCs w:val="22"/>
      <w:lang w:eastAsia="en-US"/>
    </w:rPr>
  </w:style>
  <w:style w:type="character" w:styleId="Hyperlink">
    <w:name w:val="Hyperlink"/>
    <w:uiPriority w:val="99"/>
    <w:rsid w:val="00202612"/>
    <w:rPr>
      <w:color w:val="0000FF"/>
      <w:u w:val="single"/>
    </w:rPr>
  </w:style>
  <w:style w:type="paragraph" w:styleId="Header">
    <w:name w:val="header"/>
    <w:basedOn w:val="Normal"/>
    <w:link w:val="HeaderChar"/>
    <w:uiPriority w:val="99"/>
    <w:rsid w:val="00F275E0"/>
    <w:pPr>
      <w:tabs>
        <w:tab w:val="center" w:pos="4320"/>
        <w:tab w:val="right" w:pos="8640"/>
      </w:tabs>
    </w:pPr>
  </w:style>
  <w:style w:type="paragraph" w:styleId="Footer">
    <w:name w:val="footer"/>
    <w:basedOn w:val="Normal"/>
    <w:rsid w:val="00F275E0"/>
    <w:pPr>
      <w:tabs>
        <w:tab w:val="center" w:pos="4320"/>
        <w:tab w:val="right" w:pos="8640"/>
      </w:tabs>
    </w:pPr>
  </w:style>
  <w:style w:type="paragraph" w:styleId="BalloonText">
    <w:name w:val="Balloon Text"/>
    <w:basedOn w:val="Normal"/>
    <w:semiHidden/>
    <w:rsid w:val="00AB48C7"/>
    <w:rPr>
      <w:rFonts w:ascii="Tahoma" w:hAnsi="Tahoma" w:cs="Tahoma"/>
      <w:sz w:val="16"/>
      <w:szCs w:val="16"/>
    </w:rPr>
  </w:style>
  <w:style w:type="paragraph" w:customStyle="1" w:styleId="Bullet">
    <w:name w:val="Bullet"/>
    <w:rsid w:val="00060BBF"/>
    <w:pPr>
      <w:numPr>
        <w:numId w:val="1"/>
      </w:numPr>
      <w:spacing w:after="120"/>
      <w:jc w:val="both"/>
    </w:pPr>
    <w:rPr>
      <w:rFonts w:eastAsia="Times New Roman"/>
      <w:sz w:val="22"/>
    </w:rPr>
  </w:style>
  <w:style w:type="character" w:styleId="CommentReference">
    <w:name w:val="annotation reference"/>
    <w:basedOn w:val="DefaultParagraphFont"/>
    <w:rsid w:val="00D8570F"/>
    <w:rPr>
      <w:sz w:val="16"/>
      <w:szCs w:val="16"/>
    </w:rPr>
  </w:style>
  <w:style w:type="paragraph" w:styleId="CommentText">
    <w:name w:val="annotation text"/>
    <w:basedOn w:val="Normal"/>
    <w:link w:val="CommentTextChar"/>
    <w:rsid w:val="00D8570F"/>
    <w:rPr>
      <w:szCs w:val="20"/>
    </w:rPr>
  </w:style>
  <w:style w:type="character" w:customStyle="1" w:styleId="CommentTextChar">
    <w:name w:val="Comment Text Char"/>
    <w:basedOn w:val="DefaultParagraphFont"/>
    <w:link w:val="CommentText"/>
    <w:rsid w:val="00D8570F"/>
    <w:rPr>
      <w:lang w:eastAsia="zh-CN"/>
    </w:rPr>
  </w:style>
  <w:style w:type="paragraph" w:styleId="CommentSubject">
    <w:name w:val="annotation subject"/>
    <w:basedOn w:val="CommentText"/>
    <w:next w:val="CommentText"/>
    <w:link w:val="CommentSubjectChar"/>
    <w:rsid w:val="00D8570F"/>
    <w:rPr>
      <w:b/>
      <w:bCs/>
    </w:rPr>
  </w:style>
  <w:style w:type="character" w:customStyle="1" w:styleId="CommentSubjectChar">
    <w:name w:val="Comment Subject Char"/>
    <w:basedOn w:val="CommentTextChar"/>
    <w:link w:val="CommentSubject"/>
    <w:rsid w:val="00D8570F"/>
    <w:rPr>
      <w:b/>
      <w:bCs/>
      <w:lang w:eastAsia="zh-CN"/>
    </w:rPr>
  </w:style>
  <w:style w:type="paragraph" w:styleId="Revision">
    <w:name w:val="Revision"/>
    <w:hidden/>
    <w:uiPriority w:val="99"/>
    <w:semiHidden/>
    <w:rsid w:val="009800A5"/>
    <w:rPr>
      <w:szCs w:val="24"/>
      <w:lang w:eastAsia="zh-CN"/>
    </w:rPr>
  </w:style>
  <w:style w:type="character" w:styleId="FollowedHyperlink">
    <w:name w:val="FollowedHyperlink"/>
    <w:basedOn w:val="DefaultParagraphFont"/>
    <w:rsid w:val="0006187B"/>
    <w:rPr>
      <w:color w:val="800080"/>
      <w:u w:val="single"/>
    </w:rPr>
  </w:style>
  <w:style w:type="character" w:customStyle="1" w:styleId="HeaderChar">
    <w:name w:val="Header Char"/>
    <w:basedOn w:val="DefaultParagraphFont"/>
    <w:link w:val="Header"/>
    <w:uiPriority w:val="99"/>
    <w:rsid w:val="00F572BE"/>
    <w:rPr>
      <w:szCs w:val="24"/>
      <w:lang w:eastAsia="zh-CN"/>
    </w:rPr>
  </w:style>
  <w:style w:type="paragraph" w:styleId="ListParagraph">
    <w:name w:val="List Paragraph"/>
    <w:basedOn w:val="Normal"/>
    <w:uiPriority w:val="34"/>
    <w:qFormat/>
    <w:rsid w:val="00B500F3"/>
    <w:pPr>
      <w:ind w:left="720"/>
      <w:contextualSpacing/>
    </w:pPr>
  </w:style>
  <w:style w:type="paragraph" w:styleId="BodyText">
    <w:name w:val="Body Text"/>
    <w:basedOn w:val="Normal"/>
    <w:link w:val="BodyTextChar"/>
    <w:rsid w:val="003944E6"/>
    <w:pPr>
      <w:spacing w:after="120"/>
    </w:pPr>
  </w:style>
  <w:style w:type="character" w:customStyle="1" w:styleId="BodyTextChar">
    <w:name w:val="Body Text Char"/>
    <w:basedOn w:val="DefaultParagraphFont"/>
    <w:link w:val="BodyText"/>
    <w:rsid w:val="003944E6"/>
    <w:rPr>
      <w:szCs w:val="24"/>
      <w:lang w:eastAsia="zh-CN"/>
    </w:rPr>
  </w:style>
  <w:style w:type="character" w:customStyle="1" w:styleId="Heading3Char">
    <w:name w:val="Heading 3 Char"/>
    <w:basedOn w:val="DefaultParagraphFont"/>
    <w:link w:val="Heading3"/>
    <w:rsid w:val="009642BE"/>
    <w:rPr>
      <w:rFonts w:ascii="Centaur" w:eastAsia="Times New Roman" w:hAnsi="Centaur"/>
      <w:b/>
      <w:sz w:val="32"/>
      <w:szCs w:val="24"/>
    </w:rPr>
  </w:style>
  <w:style w:type="paragraph" w:customStyle="1" w:styleId="a">
    <w:name w:val="_"/>
    <w:basedOn w:val="Normal"/>
    <w:rsid w:val="00071BA8"/>
    <w:pPr>
      <w:widowControl w:val="0"/>
      <w:autoSpaceDE w:val="0"/>
      <w:autoSpaceDN w:val="0"/>
      <w:adjustRightInd w:val="0"/>
      <w:ind w:left="360" w:hanging="360"/>
    </w:pPr>
    <w:rPr>
      <w:rFonts w:eastAsia="Times New Roman"/>
      <w:sz w:val="24"/>
      <w:lang w:eastAsia="en-US"/>
    </w:rPr>
  </w:style>
  <w:style w:type="character" w:styleId="UnresolvedMention">
    <w:name w:val="Unresolved Mention"/>
    <w:basedOn w:val="DefaultParagraphFont"/>
    <w:uiPriority w:val="99"/>
    <w:semiHidden/>
    <w:unhideWhenUsed/>
    <w:rsid w:val="00894B37"/>
    <w:rPr>
      <w:color w:val="605E5C"/>
      <w:shd w:val="clear" w:color="auto" w:fill="E1DFDD"/>
    </w:rPr>
  </w:style>
  <w:style w:type="character" w:customStyle="1" w:styleId="Heading1Char">
    <w:name w:val="Heading 1 Char"/>
    <w:basedOn w:val="DefaultParagraphFont"/>
    <w:link w:val="Heading1"/>
    <w:rsid w:val="00DF7583"/>
    <w:rPr>
      <w:rFonts w:asciiTheme="majorHAnsi" w:eastAsiaTheme="majorEastAsia" w:hAnsiTheme="majorHAnsi" w:cstheme="majorBidi"/>
      <w:color w:val="365F91" w:themeColor="accent1" w:themeShade="BF"/>
      <w:sz w:val="32"/>
      <w:szCs w:val="32"/>
      <w:lang w:eastAsia="zh-CN"/>
    </w:rPr>
  </w:style>
  <w:style w:type="table" w:styleId="TableGrid">
    <w:name w:val="Table Grid"/>
    <w:basedOn w:val="TableNormal"/>
    <w:uiPriority w:val="39"/>
    <w:rsid w:val="00DF758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332445">
      <w:bodyDiv w:val="1"/>
      <w:marLeft w:val="0"/>
      <w:marRight w:val="0"/>
      <w:marTop w:val="0"/>
      <w:marBottom w:val="0"/>
      <w:divBdr>
        <w:top w:val="none" w:sz="0" w:space="0" w:color="auto"/>
        <w:left w:val="none" w:sz="0" w:space="0" w:color="auto"/>
        <w:bottom w:val="none" w:sz="0" w:space="0" w:color="auto"/>
        <w:right w:val="none" w:sz="0" w:space="0" w:color="auto"/>
      </w:divBdr>
    </w:div>
    <w:div w:id="1867017368">
      <w:bodyDiv w:val="1"/>
      <w:marLeft w:val="0"/>
      <w:marRight w:val="0"/>
      <w:marTop w:val="0"/>
      <w:marBottom w:val="0"/>
      <w:divBdr>
        <w:top w:val="none" w:sz="0" w:space="0" w:color="auto"/>
        <w:left w:val="none" w:sz="0" w:space="0" w:color="auto"/>
        <w:bottom w:val="none" w:sz="0" w:space="0" w:color="auto"/>
        <w:right w:val="none" w:sz="0" w:space="0" w:color="auto"/>
      </w:divBdr>
    </w:div>
    <w:div w:id="188077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na.mecomber@dec.ny.gov" TargetMode="External"/><Relationship Id="rId18" Type="http://schemas.openxmlformats.org/officeDocument/2006/relationships/footer" Target="footer1.xm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s://www.dec.ny.gov/chemical/61092.htm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dec.ny.gov/data/DecDocs/C203136/" TargetMode="External"/><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dec.ny.gov/data/DecDocs/C203136/" TargetMode="External"/><Relationship Id="rId20" Type="http://schemas.openxmlformats.org/officeDocument/2006/relationships/hyperlink" Target="https://www.dec.ny.gov/chemical/8450.html" TargetMode="External"/><Relationship Id="rId29" Type="http://schemas.openxmlformats.org/officeDocument/2006/relationships/hyperlink" Target="http://en.wiktionary.org/wiki/%E7%AE%8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ec.ny.gov/pubs/109457.html"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dec.ny.gov/chemical/8450.html" TargetMode="External"/><Relationship Id="rId23" Type="http://schemas.openxmlformats.org/officeDocument/2006/relationships/hyperlink" Target="https://www.dec.ny.gov/chemical/61092.html" TargetMode="External"/><Relationship Id="rId28" Type="http://schemas.openxmlformats.org/officeDocument/2006/relationships/image" Target="media/image4.svg"/><Relationship Id="rId10" Type="http://schemas.openxmlformats.org/officeDocument/2006/relationships/endnotes" Target="endnotes.xml"/><Relationship Id="rId19" Type="http://schemas.openxmlformats.org/officeDocument/2006/relationships/hyperlink" Target="https://www.dec.ny.gov/cfmx/extapps/derexternal/index.cfm?pageid=3" TargetMode="External"/><Relationship Id="rId31" Type="http://schemas.openxmlformats.org/officeDocument/2006/relationships/hyperlink" Target="http://en.wiktionary.org/wiki/%E5%AD%9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eei@health.ny.gov" TargetMode="External"/><Relationship Id="rId22" Type="http://schemas.openxmlformats.org/officeDocument/2006/relationships/hyperlink" Target="https://www.dec.ny.gov/pubs/109457.html" TargetMode="External"/><Relationship Id="rId27" Type="http://schemas.openxmlformats.org/officeDocument/2006/relationships/image" Target="media/image3.png"/><Relationship Id="rId30" Type="http://schemas.openxmlformats.org/officeDocument/2006/relationships/hyperlink" Target="http://en.wiktionary.org/wiki/%E4%BD%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3A13A388B79E43914FA5D247AB49E9" ma:contentTypeVersion="17" ma:contentTypeDescription="Create a new document." ma:contentTypeScope="" ma:versionID="f7afc16eb80fdd60f8ea44f32a8c3198">
  <xsd:schema xmlns:xsd="http://www.w3.org/2001/XMLSchema" xmlns:xs="http://www.w3.org/2001/XMLSchema" xmlns:p="http://schemas.microsoft.com/office/2006/metadata/properties" xmlns:ns2="c3c20554-828c-43a6-a51d-7e5cf2001f14" xmlns:ns3="6f6ad521-03a9-4c3f-a0c8-12cdf6d82bfc" targetNamespace="http://schemas.microsoft.com/office/2006/metadata/properties" ma:root="true" ma:fieldsID="122e14be05677c029927996602297696" ns2:_="" ns3:_="">
    <xsd:import namespace="c3c20554-828c-43a6-a51d-7e5cf2001f14"/>
    <xsd:import namespace="6f6ad521-03a9-4c3f-a0c8-12cdf6d82bfc"/>
    <xsd:element name="properties">
      <xsd:complexType>
        <xsd:sequence>
          <xsd:element name="documentManagement">
            <xsd:complexType>
              <xsd:all>
                <xsd:element ref="ns2:Program" minOccurs="0"/>
                <xsd:element ref="ns2:Comments" minOccurs="0"/>
                <xsd:element ref="ns2:Function" minOccurs="0"/>
                <xsd:element ref="ns2: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20554-828c-43a6-a51d-7e5cf2001f14" elementFormDefault="qualified">
    <xsd:import namespace="http://schemas.microsoft.com/office/2006/documentManagement/types"/>
    <xsd:import namespace="http://schemas.microsoft.com/office/infopath/2007/PartnerControls"/>
    <xsd:element name="Program" ma:index="8" nillable="true" ma:displayName="Program" ma:format="Dropdown" ma:internalName="Program">
      <xsd:simpleType>
        <xsd:restriction base="dms:Choice">
          <xsd:enumeration value="Brownfield Cleanup Program"/>
          <xsd:enumeration value="Bulk Storage"/>
          <xsd:enumeration value="State Superfund"/>
          <xsd:enumeration value="Manufactured Gas Plants"/>
          <xsd:enumeration value="Spills"/>
          <xsd:enumeration value="Voluntary Cleanup Program"/>
          <xsd:enumeration value="Environmental Restoration Program"/>
          <xsd:enumeration value="Brownfield Opportunity Areas"/>
        </xsd:restriction>
      </xsd:simpleType>
    </xsd:element>
    <xsd:element name="Comments" ma:index="9" nillable="true" ma:displayName="Comments" ma:format="Dropdown" ma:internalName="Comments">
      <xsd:simpleType>
        <xsd:restriction base="dms:Text">
          <xsd:maxLength value="255"/>
        </xsd:restriction>
      </xsd:simpleType>
    </xsd:element>
    <xsd:element name="Function" ma:index="11" nillable="true" ma:displayName="Function" ma:format="Dropdown" ma:internalName="Function">
      <xsd:simpleType>
        <xsd:restriction base="dms:Choice">
          <xsd:enumeration value="Checklists"/>
          <xsd:enumeration value="Contracts"/>
          <xsd:enumeration value="Figure"/>
          <xsd:enumeration value="Forms"/>
          <xsd:enumeration value="Other"/>
          <xsd:enumeration value="Policy"/>
          <xsd:enumeration value="Template"/>
          <xsd:enumeration value="Training"/>
          <xsd:enumeration value="Instructions"/>
          <xsd:enumeration value="Guidance"/>
        </xsd:restriction>
      </xsd:simpleType>
    </xsd:element>
    <xsd:element name="Status" ma:index="12" nillable="true" ma:displayName="Status" ma:format="Dropdown" ma:internalName="Status">
      <xsd:simpleType>
        <xsd:restriction base="dms:Choice">
          <xsd:enumeration value="Keep"/>
          <xsd:enumeration value="Delete"/>
          <xsd:enumeration value="Review"/>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6ad521-03a9-4c3f-a0c8-12cdf6d82bf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c3c20554-828c-43a6-a51d-7e5cf2001f14" xsi:nil="true"/>
    <Status xmlns="c3c20554-828c-43a6-a51d-7e5cf2001f14">Keep</Status>
    <Function xmlns="c3c20554-828c-43a6-a51d-7e5cf2001f14">Template</Function>
    <Program xmlns="c3c20554-828c-43a6-a51d-7e5cf2001f14">Brownfield Cleanup Program</Program>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54D55-3C07-4A2D-9181-FD3B3C06F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20554-828c-43a6-a51d-7e5cf2001f14"/>
    <ds:schemaRef ds:uri="6f6ad521-03a9-4c3f-a0c8-12cdf6d82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809339-BF36-4AF7-899F-9D82061EF859}">
  <ds:schemaRefs>
    <ds:schemaRef ds:uri="http://schemas.microsoft.com/sharepoint/v3/contenttype/forms"/>
  </ds:schemaRefs>
</ds:datastoreItem>
</file>

<file path=customXml/itemProps3.xml><?xml version="1.0" encoding="utf-8"?>
<ds:datastoreItem xmlns:ds="http://schemas.openxmlformats.org/officeDocument/2006/customXml" ds:itemID="{FBA46ED7-C64B-4C0F-A169-11DB404E8C08}">
  <ds:schemaRefs>
    <ds:schemaRef ds:uri="http://schemas.microsoft.com/office/2006/metadata/properties"/>
    <ds:schemaRef ds:uri="http://schemas.microsoft.com/office/infopath/2007/PartnerControls"/>
    <ds:schemaRef ds:uri="c3c20554-828c-43a6-a51d-7e5cf2001f14"/>
  </ds:schemaRefs>
</ds:datastoreItem>
</file>

<file path=customXml/itemProps4.xml><?xml version="1.0" encoding="utf-8"?>
<ds:datastoreItem xmlns:ds="http://schemas.openxmlformats.org/officeDocument/2006/customXml" ds:itemID="{F5343EDB-A6B2-4CEE-B96D-3594FC782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1559</Words>
  <Characters>9146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When DER Issues a Certificate of Completion</vt:lpstr>
    </vt:vector>
  </TitlesOfParts>
  <Company>NYSDEC</Company>
  <LinksUpToDate>false</LinksUpToDate>
  <CharactersWithSpaces>10684</CharactersWithSpaces>
  <SharedDoc>false</SharedDoc>
  <HLinks>
    <vt:vector size="24" baseType="variant">
      <vt:variant>
        <vt:i4>1769562</vt:i4>
      </vt:variant>
      <vt:variant>
        <vt:i4>9</vt:i4>
      </vt:variant>
      <vt:variant>
        <vt:i4>0</vt:i4>
      </vt:variant>
      <vt:variant>
        <vt:i4>5</vt:i4>
      </vt:variant>
      <vt:variant>
        <vt:lpwstr>http://www.dec.ny.gov/chemical/8439.html</vt:lpwstr>
      </vt:variant>
      <vt:variant>
        <vt:lpwstr/>
      </vt:variant>
      <vt:variant>
        <vt:i4>6422640</vt:i4>
      </vt:variant>
      <vt:variant>
        <vt:i4>6</vt:i4>
      </vt:variant>
      <vt:variant>
        <vt:i4>0</vt:i4>
      </vt:variant>
      <vt:variant>
        <vt:i4>5</vt:i4>
      </vt:variant>
      <vt:variant>
        <vt:lpwstr>mailto:</vt:lpwstr>
      </vt:variant>
      <vt:variant>
        <vt:lpwstr/>
      </vt:variant>
      <vt:variant>
        <vt:i4>7733275</vt:i4>
      </vt:variant>
      <vt:variant>
        <vt:i4>3</vt:i4>
      </vt:variant>
      <vt:variant>
        <vt:i4>0</vt:i4>
      </vt:variant>
      <vt:variant>
        <vt:i4>5</vt:i4>
      </vt:variant>
      <vt:variant>
        <vt:lpwstr>mailto:yywong@gw.dec.state.ny.us</vt:lpwstr>
      </vt:variant>
      <vt:variant>
        <vt:lpwstr/>
      </vt:variant>
      <vt:variant>
        <vt:i4>1507328</vt:i4>
      </vt:variant>
      <vt:variant>
        <vt:i4>0</vt:i4>
      </vt:variant>
      <vt:variant>
        <vt:i4>0</vt:i4>
      </vt:variant>
      <vt:variant>
        <vt:i4>5</vt:i4>
      </vt:variant>
      <vt:variant>
        <vt:lpwstr>http://www.dec.ny.gov/chemical/61092.html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When DER Issues a Certificate of Completion</dc:title>
  <dc:creator>NYSDEC</dc:creator>
  <cp:keywords>Fact Sheet, COC</cp:keywords>
  <cp:lastModifiedBy>MacCabe, Michael (DEC)</cp:lastModifiedBy>
  <cp:revision>3</cp:revision>
  <cp:lastPrinted>2013-01-08T16:59:00Z</cp:lastPrinted>
  <dcterms:created xsi:type="dcterms:W3CDTF">2024-01-02T15:10:00Z</dcterms:created>
  <dcterms:modified xsi:type="dcterms:W3CDTF">2024-01-02T15:19:00Z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0x010100263A13A388B79E43914FA5D247AB49E9</vt:lpwstr>
  </property>
</Properties>
</file>