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60EF" w:rsidRPr="00ED3748" w:rsidRDefault="008440C2">
      <w:pPr>
        <w:framePr w:w="7215" w:h="1243" w:hRule="exact" w:wrap="auto" w:vAnchor="page" w:hAnchor="page" w:x="1366" w:y="33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pict>
          <v:rect id="_x0000_s1026" style="position:absolute;margin-left:68.25pt;margin-top:77.25pt;width:235.5pt;height:51pt;z-index:-5;mso-position-horizontal-relative:page;mso-position-vertical-relative:page" o:allowincell="f" fillcolor="blue" strokeweight="1pt">
            <w10:wrap anchorx="page" anchory="page"/>
          </v:rect>
        </w:pict>
      </w:r>
      <w:r>
        <w:pict>
          <v:rect id="_x0000_s1027" style="position:absolute;margin-left:303.2pt;margin-top:77.25pt;width:233.6pt;height:51pt;z-index:-4;mso-position-horizontal-relative:page;mso-position-vertical-relative:page" o:allowincell="f" fillcolor="green" strokeweight="1pt">
            <w10:wrap anchorx="page" anchory="page"/>
          </v:rect>
        </w:pict>
      </w:r>
      <w:r w:rsidR="001A7BB8" w:rsidRPr="00ED3748">
        <w:rPr>
          <w:rFonts w:ascii="Times New Roman" w:hAnsi="Times New Roman"/>
          <w:b/>
          <w:color w:val="000000"/>
          <w:sz w:val="25"/>
        </w:rPr>
        <w:t>Nazwa działki:</w:t>
      </w:r>
      <w:r w:rsidR="001A7BB8" w:rsidRPr="00ED3748">
        <w:tab/>
      </w:r>
      <w:r w:rsidR="006F732D" w:rsidRPr="00ED3748">
        <w:tab/>
      </w:r>
      <w:r w:rsidR="001A7BB8" w:rsidRPr="00ED3748">
        <w:rPr>
          <w:rFonts w:ascii="Times New Roman" w:hAnsi="Times New Roman"/>
          <w:color w:val="000000"/>
          <w:sz w:val="25"/>
        </w:rPr>
        <w:t>Poprzednio Bennet Trucking Corp.</w:t>
      </w:r>
    </w:p>
    <w:p w:rsidR="001860EF" w:rsidRPr="00ED3748" w:rsidRDefault="001A7BB8">
      <w:pPr>
        <w:framePr w:w="7215" w:h="1243" w:hRule="exact" w:wrap="auto" w:vAnchor="page" w:hAnchor="page" w:x="1366" w:y="33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D3748">
        <w:rPr>
          <w:rFonts w:ascii="Times New Roman" w:hAnsi="Times New Roman"/>
          <w:b/>
          <w:color w:val="000000"/>
          <w:sz w:val="25"/>
        </w:rPr>
        <w:t>Nr DEC działki:</w:t>
      </w:r>
      <w:r w:rsidR="006F732D" w:rsidRPr="00ED3748">
        <w:rPr>
          <w:rFonts w:ascii="Times New Roman" w:hAnsi="Times New Roman"/>
          <w:b/>
          <w:color w:val="000000"/>
          <w:sz w:val="25"/>
        </w:rPr>
        <w:tab/>
      </w:r>
      <w:r w:rsidRPr="00ED3748">
        <w:tab/>
      </w:r>
      <w:r w:rsidRPr="00ED3748">
        <w:rPr>
          <w:rFonts w:ascii="Times New Roman" w:hAnsi="Times New Roman"/>
          <w:color w:val="000000"/>
          <w:sz w:val="25"/>
        </w:rPr>
        <w:t>C224181</w:t>
      </w:r>
      <w:r w:rsidR="00ED3748">
        <w:rPr>
          <w:rFonts w:ascii="Times New Roman" w:hAnsi="Times New Roman"/>
          <w:color w:val="000000"/>
          <w:sz w:val="25"/>
        </w:rPr>
        <w:t xml:space="preserve"> </w:t>
      </w:r>
    </w:p>
    <w:p w:rsidR="001860EF" w:rsidRPr="00ED3748" w:rsidRDefault="001A7BB8">
      <w:pPr>
        <w:framePr w:w="7215" w:h="1243" w:hRule="exact" w:wrap="auto" w:vAnchor="page" w:hAnchor="page" w:x="1366" w:y="33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D3748">
        <w:rPr>
          <w:rFonts w:ascii="Times New Roman" w:hAnsi="Times New Roman"/>
          <w:b/>
          <w:color w:val="000000"/>
          <w:sz w:val="25"/>
        </w:rPr>
        <w:t>Adres:</w:t>
      </w:r>
      <w:r w:rsidRPr="00ED3748">
        <w:tab/>
      </w:r>
      <w:r w:rsidRPr="00ED3748">
        <w:tab/>
      </w:r>
      <w:r w:rsidR="006F732D" w:rsidRPr="00ED3748">
        <w:tab/>
      </w:r>
      <w:r w:rsidR="006F732D" w:rsidRPr="00ED3748">
        <w:tab/>
      </w:r>
      <w:r w:rsidRPr="00ED3748">
        <w:rPr>
          <w:rFonts w:ascii="Times New Roman" w:hAnsi="Times New Roman"/>
          <w:color w:val="000000"/>
          <w:sz w:val="25"/>
        </w:rPr>
        <w:t>845 Grand Street</w:t>
      </w:r>
    </w:p>
    <w:p w:rsidR="001860EF" w:rsidRPr="00ED3748" w:rsidRDefault="001A7BB8">
      <w:pPr>
        <w:framePr w:w="7215" w:h="1243" w:hRule="exact" w:wrap="auto" w:vAnchor="page" w:hAnchor="page" w:x="1366" w:y="33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D3748">
        <w:tab/>
      </w:r>
      <w:r w:rsidRPr="00ED3748">
        <w:tab/>
      </w:r>
      <w:r w:rsidRPr="00ED3748">
        <w:tab/>
      </w:r>
      <w:r w:rsidRPr="00ED3748">
        <w:tab/>
      </w:r>
      <w:r w:rsidR="006F732D" w:rsidRPr="00ED3748">
        <w:tab/>
      </w:r>
      <w:r w:rsidR="006F732D" w:rsidRPr="00ED3748">
        <w:tab/>
      </w:r>
      <w:r w:rsidRPr="00ED3748">
        <w:rPr>
          <w:rFonts w:ascii="Times New Roman" w:hAnsi="Times New Roman"/>
          <w:color w:val="000000"/>
          <w:sz w:val="25"/>
        </w:rPr>
        <w:t>Brooklyn, NY</w:t>
      </w:r>
      <w:r w:rsidR="00ED3748">
        <w:rPr>
          <w:rFonts w:ascii="Times New Roman" w:hAnsi="Times New Roman"/>
          <w:color w:val="000000"/>
          <w:sz w:val="25"/>
        </w:rPr>
        <w:t xml:space="preserve"> </w:t>
      </w:r>
      <w:r w:rsidRPr="00ED3748">
        <w:rPr>
          <w:rFonts w:ascii="Times New Roman" w:hAnsi="Times New Roman"/>
          <w:color w:val="000000"/>
          <w:sz w:val="25"/>
        </w:rPr>
        <w:t>11211</w:t>
      </w:r>
    </w:p>
    <w:p w:rsidR="001860EF" w:rsidRPr="00ED3748" w:rsidRDefault="001A7BB8" w:rsidP="006F732D">
      <w:pPr>
        <w:framePr w:w="5071" w:h="622" w:hRule="exact" w:wrap="auto" w:vAnchor="page" w:hAnchor="page" w:x="1441" w:y="173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46"/>
          <w:szCs w:val="46"/>
        </w:rPr>
      </w:pPr>
      <w:r w:rsidRPr="00ED3748">
        <w:rPr>
          <w:rFonts w:ascii="Arial" w:hAnsi="Arial"/>
          <w:b/>
          <w:color w:val="FFFFFF"/>
          <w:sz w:val="46"/>
          <w:szCs w:val="46"/>
        </w:rPr>
        <w:t>Arkusz informacyjny</w:t>
      </w:r>
    </w:p>
    <w:p w:rsidR="001860EF" w:rsidRPr="00ED3748" w:rsidRDefault="001A7BB8">
      <w:pPr>
        <w:framePr w:w="4320" w:h="375" w:hRule="exact" w:wrap="auto" w:vAnchor="page" w:hAnchor="page" w:x="6241" w:y="16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D3748">
        <w:rPr>
          <w:rFonts w:ascii="Arial" w:hAnsi="Arial"/>
          <w:b/>
          <w:color w:val="FFFFFF"/>
          <w:sz w:val="31"/>
        </w:rPr>
        <w:t>Program oczyszczania</w:t>
      </w:r>
    </w:p>
    <w:p w:rsidR="001860EF" w:rsidRPr="00ED3748" w:rsidRDefault="001A7BB8" w:rsidP="006F732D">
      <w:pPr>
        <w:framePr w:w="4426" w:h="375" w:hRule="exact" w:wrap="auto" w:vAnchor="page" w:hAnchor="page" w:x="6181" w:y="207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D3748">
        <w:rPr>
          <w:rFonts w:ascii="Arial" w:hAnsi="Arial"/>
          <w:b/>
          <w:color w:val="FFFFFF"/>
          <w:sz w:val="31"/>
        </w:rPr>
        <w:t>obszarów zdegradowanych</w:t>
      </w:r>
    </w:p>
    <w:p w:rsidR="001860EF" w:rsidRPr="00ED3748" w:rsidRDefault="001A7BB8">
      <w:pPr>
        <w:framePr w:w="9345" w:h="410" w:hRule="exact" w:wrap="auto" w:vAnchor="page" w:hAnchor="page" w:x="1411" w:y="2776"/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D3748">
        <w:rPr>
          <w:rFonts w:ascii="Arial" w:hAnsi="Arial"/>
          <w:b/>
          <w:color w:val="000000"/>
          <w:sz w:val="25"/>
        </w:rPr>
        <w:t xml:space="preserve">Otrzymuj arkusze informacyjne </w:t>
      </w:r>
      <w:r w:rsidRPr="00ED3748">
        <w:rPr>
          <w:rFonts w:ascii="Arial" w:hAnsi="Arial"/>
          <w:b/>
          <w:i/>
          <w:color w:val="000000"/>
          <w:sz w:val="25"/>
        </w:rPr>
        <w:t>e-mailem.</w:t>
      </w:r>
      <w:r w:rsidRPr="00ED3748">
        <w:rPr>
          <w:rFonts w:ascii="Arial" w:hAnsi="Arial"/>
          <w:color w:val="000000"/>
          <w:sz w:val="25"/>
        </w:rPr>
        <w:t xml:space="preserve"> Zobacz „Dodatkowe informacje”.</w:t>
      </w:r>
    </w:p>
    <w:p w:rsidR="001860EF" w:rsidRPr="00ED3748" w:rsidRDefault="001A7BB8">
      <w:pPr>
        <w:framePr w:w="1965" w:h="360" w:hRule="exact" w:wrap="auto" w:vAnchor="page" w:hAnchor="page" w:x="8611" w:y="94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D3748">
        <w:rPr>
          <w:rFonts w:ascii="Arial" w:hAnsi="Arial"/>
          <w:b/>
          <w:color w:val="000000"/>
          <w:sz w:val="21"/>
        </w:rPr>
        <w:t>Luty 2015</w:t>
      </w:r>
    </w:p>
    <w:p w:rsidR="001860EF" w:rsidRPr="00ED3748" w:rsidRDefault="001A7BB8" w:rsidP="006F732D">
      <w:pPr>
        <w:framePr w:w="1949" w:h="1216" w:hRule="exact" w:wrap="auto" w:vAnchor="page" w:hAnchor="page" w:x="8671" w:y="3391"/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hd w:val="clear" w:color="auto" w:fill="FFFF8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D3748">
        <w:rPr>
          <w:rFonts w:ascii="Arial" w:hAnsi="Arial"/>
          <w:color w:val="000000"/>
          <w:sz w:val="19"/>
        </w:rPr>
        <w:t>Pytania?</w:t>
      </w:r>
    </w:p>
    <w:p w:rsidR="001860EF" w:rsidRPr="00ED3748" w:rsidRDefault="001A7BB8" w:rsidP="006F732D">
      <w:pPr>
        <w:framePr w:w="1949" w:h="1216" w:hRule="exact" w:wrap="auto" w:vAnchor="page" w:hAnchor="page" w:x="8671" w:y="3391"/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hd w:val="clear" w:color="auto" w:fill="FFFF8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D3748">
        <w:rPr>
          <w:rFonts w:ascii="Arial" w:hAnsi="Arial"/>
          <w:color w:val="000000"/>
          <w:sz w:val="19"/>
        </w:rPr>
        <w:t>Zobacz</w:t>
      </w:r>
    </w:p>
    <w:p w:rsidR="001860EF" w:rsidRPr="00ED3748" w:rsidRDefault="001A7BB8" w:rsidP="006F732D">
      <w:pPr>
        <w:framePr w:w="1949" w:h="1216" w:hRule="exact" w:wrap="auto" w:vAnchor="page" w:hAnchor="page" w:x="8671" w:y="3391"/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hd w:val="clear" w:color="auto" w:fill="FFFF8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D3748">
        <w:rPr>
          <w:rFonts w:ascii="Arial" w:hAnsi="Arial"/>
          <w:color w:val="000000"/>
          <w:sz w:val="19"/>
        </w:rPr>
        <w:t>„Z kim się kontaktować”</w:t>
      </w:r>
    </w:p>
    <w:p w:rsidR="001860EF" w:rsidRPr="00ED3748" w:rsidRDefault="001A7BB8" w:rsidP="006F732D">
      <w:pPr>
        <w:framePr w:w="1949" w:h="1216" w:hRule="exact" w:wrap="auto" w:vAnchor="page" w:hAnchor="page" w:x="8671" w:y="3391"/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hd w:val="clear" w:color="auto" w:fill="FFFF8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D3748">
        <w:rPr>
          <w:rFonts w:ascii="Arial" w:hAnsi="Arial"/>
          <w:color w:val="000000"/>
          <w:sz w:val="19"/>
        </w:rPr>
        <w:t>poniżej</w:t>
      </w:r>
    </w:p>
    <w:p w:rsidR="001860EF" w:rsidRPr="00ED3748" w:rsidRDefault="008440C2">
      <w:pPr>
        <w:framePr w:w="9360" w:h="377" w:hRule="exact" w:wrap="auto" w:vAnchor="page" w:hAnchor="page" w:x="1366" w:y="484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1in;margin-top:27.75pt;width:164.3pt;height:45.8pt;z-index:-3;mso-position-horizontal-relative:page;mso-position-vertical-relative:page" o:allowincell="f">
            <v:imagedata r:id="rId4" o:title=""/>
            <w10:wrap anchorx="page" anchory="page"/>
          </v:shape>
        </w:pict>
      </w:r>
      <w:r w:rsidR="001A7BB8" w:rsidRPr="00ED3748">
        <w:rPr>
          <w:rFonts w:ascii="Times New Roman" w:hAnsi="Times New Roman"/>
          <w:b/>
          <w:color w:val="000000"/>
          <w:sz w:val="31"/>
        </w:rPr>
        <w:t>Oczyszczanie obszaru zdegradowanego wkrótce się zacznie</w:t>
      </w:r>
    </w:p>
    <w:p w:rsidR="001860EF" w:rsidRPr="00ED3748" w:rsidRDefault="001A7BB8">
      <w:pPr>
        <w:framePr w:w="9360" w:h="1988" w:hRule="exact" w:wrap="auto" w:vAnchor="page" w:hAnchor="page" w:x="1366" w:y="53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D3748">
        <w:rPr>
          <w:rFonts w:ascii="Times New Roman" w:hAnsi="Times New Roman"/>
          <w:color w:val="000000"/>
          <w:sz w:val="23"/>
        </w:rPr>
        <w:t>Akcja oczyszczania działki („działka”) zajmowanej poprzednio przez firmę Bennet Trucking Corp. i znajdującej się pod adresem 845 Grand Street, Brooklyn, Kings County rozpocznie się wkrótce na mocy Programu oczyszczania obszarów zdegradowanych stanu Nowy Jork. Lokalizację działki można znaleźć na mapie.</w:t>
      </w:r>
    </w:p>
    <w:p w:rsidR="001860EF" w:rsidRPr="00ED3748" w:rsidRDefault="001860EF">
      <w:pPr>
        <w:framePr w:w="9360" w:h="1988" w:hRule="exact" w:wrap="auto" w:vAnchor="page" w:hAnchor="page" w:x="1366" w:y="53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60EF" w:rsidRPr="00ED3748" w:rsidRDefault="001A7BB8">
      <w:pPr>
        <w:framePr w:w="9360" w:h="1988" w:hRule="exact" w:wrap="auto" w:vAnchor="page" w:hAnchor="page" w:x="1366" w:y="53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D3748">
        <w:rPr>
          <w:rFonts w:ascii="Times New Roman" w:hAnsi="Times New Roman"/>
          <w:color w:val="000000"/>
          <w:sz w:val="23"/>
        </w:rPr>
        <w:t>Dokumenty związane z oczyszczanie działki można znaleźć w miejscach opisanych poniżej, w dziale „Gdzie uzyskać informacje”.</w:t>
      </w:r>
    </w:p>
    <w:p w:rsidR="001860EF" w:rsidRPr="00ED3748" w:rsidRDefault="001860EF">
      <w:pPr>
        <w:framePr w:w="9360" w:h="1988" w:hRule="exact" w:wrap="auto" w:vAnchor="page" w:hAnchor="page" w:x="1366" w:y="53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60EF" w:rsidRPr="00ED3748" w:rsidRDefault="001A7BB8">
      <w:pPr>
        <w:framePr w:w="9375" w:h="1988" w:hRule="exact" w:wrap="auto" w:vAnchor="page" w:hAnchor="page" w:x="1366" w:y="745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D3748">
        <w:rPr>
          <w:rFonts w:ascii="Times New Roman" w:hAnsi="Times New Roman"/>
          <w:color w:val="000000"/>
          <w:sz w:val="23"/>
        </w:rPr>
        <w:t>Czynności związane z oczyszczanie zostaną przeprowadzone przez 845 Grand Development LLC („wnioskodawca”) pod nadzorem Departamentu Ochrony Środowiska Stanu Nowy Jork (NYSDEC).</w:t>
      </w:r>
    </w:p>
    <w:p w:rsidR="001860EF" w:rsidRPr="00ED3748" w:rsidRDefault="001860EF">
      <w:pPr>
        <w:framePr w:w="9375" w:h="1988" w:hRule="exact" w:wrap="auto" w:vAnchor="page" w:hAnchor="page" w:x="1366" w:y="745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60EF" w:rsidRPr="00ED3748" w:rsidRDefault="001A7BB8">
      <w:pPr>
        <w:framePr w:w="9375" w:h="1988" w:hRule="exact" w:wrap="auto" w:vAnchor="page" w:hAnchor="page" w:x="1366" w:y="745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D3748">
        <w:rPr>
          <w:rFonts w:ascii="Times New Roman" w:hAnsi="Times New Roman"/>
          <w:b/>
          <w:color w:val="000000"/>
          <w:sz w:val="23"/>
        </w:rPr>
        <w:t>Przegląd najważniejszych wydarzeń związanych z czynnościami oczyszczania</w:t>
      </w:r>
    </w:p>
    <w:p w:rsidR="001860EF" w:rsidRPr="00ED3748" w:rsidRDefault="001A7BB8">
      <w:pPr>
        <w:framePr w:w="9375" w:h="1988" w:hRule="exact" w:wrap="auto" w:vAnchor="page" w:hAnchor="page" w:x="1366" w:y="745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D3748">
        <w:rPr>
          <w:rFonts w:ascii="Times New Roman" w:hAnsi="Times New Roman"/>
          <w:color w:val="000000"/>
          <w:sz w:val="23"/>
        </w:rPr>
        <w:t>Celem akcji oczyszczania jest osiągnięcie poziomu czystości, który będzie wystarczający do ochrony zdrowia publicznego i środowiska. Akcje oczyszczania działki obejmują:</w:t>
      </w:r>
    </w:p>
    <w:p w:rsidR="001860EF" w:rsidRPr="00ED3748" w:rsidRDefault="001A7BB8">
      <w:pPr>
        <w:framePr w:w="9150" w:h="5112" w:hRule="exact" w:wrap="auto" w:vAnchor="page" w:hAnchor="page" w:x="1381" w:y="945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D3748">
        <w:rPr>
          <w:rFonts w:ascii="Times New Roman" w:hAnsi="Times New Roman"/>
          <w:color w:val="000000"/>
          <w:sz w:val="23"/>
        </w:rPr>
        <w:t>1. Wykop i wywóz gleby/wypełnienia przekraczającego wytyczne Ścieżki 1 Celów Oczyszczania Gleby na temat nieograniczonego wykorzystania; do głębokości nawet 12 stóp poniżej poziomu;</w:t>
      </w:r>
    </w:p>
    <w:p w:rsidR="001860EF" w:rsidRPr="00ED3748" w:rsidRDefault="001A7BB8">
      <w:pPr>
        <w:framePr w:w="9150" w:h="5112" w:hRule="exact" w:wrap="auto" w:vAnchor="page" w:hAnchor="page" w:x="1381" w:y="945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D3748">
        <w:rPr>
          <w:rFonts w:ascii="Times New Roman" w:hAnsi="Times New Roman"/>
          <w:color w:val="000000"/>
          <w:sz w:val="23"/>
        </w:rPr>
        <w:t>2. Wykop gleby z obszarów zawierających źródła lotnych związków organicznych na głębokości od 12 do 15 stóp poniżej poziomu;</w:t>
      </w:r>
    </w:p>
    <w:p w:rsidR="001860EF" w:rsidRPr="00ED3748" w:rsidRDefault="001A7BB8">
      <w:pPr>
        <w:framePr w:w="9150" w:h="5112" w:hRule="exact" w:wrap="auto" w:vAnchor="page" w:hAnchor="page" w:x="1381" w:y="945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D3748">
        <w:rPr>
          <w:rFonts w:ascii="Times New Roman" w:hAnsi="Times New Roman"/>
          <w:color w:val="000000"/>
          <w:sz w:val="23"/>
        </w:rPr>
        <w:t>3. Montaż systemu ekstrakcji pary z gleby w celu oczyszczenia gleby zanieczyszczonej ropą</w:t>
      </w:r>
    </w:p>
    <w:p w:rsidR="001860EF" w:rsidRPr="00ED3748" w:rsidRDefault="001A7BB8">
      <w:pPr>
        <w:framePr w:w="9150" w:h="5112" w:hRule="exact" w:wrap="auto" w:vAnchor="page" w:hAnchor="page" w:x="1381" w:y="945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D3748">
        <w:rPr>
          <w:rFonts w:ascii="Times New Roman" w:hAnsi="Times New Roman"/>
          <w:color w:val="000000"/>
          <w:sz w:val="23"/>
        </w:rPr>
        <w:t>na obszarze źródłowym i głębokości do 15 stóp poniżej poziomu wody;</w:t>
      </w:r>
    </w:p>
    <w:p w:rsidR="001860EF" w:rsidRPr="00ED3748" w:rsidRDefault="001A7BB8">
      <w:pPr>
        <w:framePr w:w="9150" w:h="5112" w:hRule="exact" w:wrap="auto" w:vAnchor="page" w:hAnchor="page" w:x="1381" w:y="945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D3748">
        <w:rPr>
          <w:rFonts w:ascii="Times New Roman" w:hAnsi="Times New Roman"/>
          <w:color w:val="000000"/>
          <w:sz w:val="23"/>
        </w:rPr>
        <w:t>4. Oczyszczanie zanieczyszczonych wód gruntowych poprzez wtłaczanie utleniaczy i związków uwalniających tlen;</w:t>
      </w:r>
    </w:p>
    <w:p w:rsidR="001860EF" w:rsidRPr="00ED3748" w:rsidRDefault="001A7BB8">
      <w:pPr>
        <w:framePr w:w="9150" w:h="5112" w:hRule="exact" w:wrap="auto" w:vAnchor="page" w:hAnchor="page" w:x="1381" w:y="945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D3748">
        <w:rPr>
          <w:rFonts w:ascii="Times New Roman" w:hAnsi="Times New Roman"/>
          <w:color w:val="000000"/>
          <w:sz w:val="23"/>
        </w:rPr>
        <w:t>5. Zbieranie i analiza końcowych próbek gleby i wód gruntowych, a także nasyconych próbek gleby w celu oceny skuteczności środków naprawczych;</w:t>
      </w:r>
    </w:p>
    <w:p w:rsidR="001860EF" w:rsidRPr="00ED3748" w:rsidRDefault="001A7BB8">
      <w:pPr>
        <w:framePr w:w="9150" w:h="5112" w:hRule="exact" w:wrap="auto" w:vAnchor="page" w:hAnchor="page" w:x="1381" w:y="945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D3748">
        <w:rPr>
          <w:rFonts w:ascii="Times New Roman" w:hAnsi="Times New Roman"/>
          <w:color w:val="000000"/>
          <w:sz w:val="23"/>
        </w:rPr>
        <w:t>6. Import czystej zasypki.</w:t>
      </w:r>
    </w:p>
    <w:p w:rsidR="001860EF" w:rsidRPr="00ED3748" w:rsidRDefault="001860EF">
      <w:pPr>
        <w:framePr w:w="9150" w:h="5112" w:hRule="exact" w:wrap="auto" w:vAnchor="page" w:hAnchor="page" w:x="1381" w:y="945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60EF" w:rsidRPr="00ED3748" w:rsidRDefault="001A7BB8">
      <w:pPr>
        <w:framePr w:w="9150" w:h="5112" w:hRule="exact" w:wrap="auto" w:vAnchor="page" w:hAnchor="page" w:x="1381" w:y="945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</w:rPr>
      </w:pPr>
      <w:r w:rsidRPr="00ED3748">
        <w:rPr>
          <w:rFonts w:ascii="Times New Roman" w:hAnsi="Times New Roman"/>
          <w:color w:val="000000"/>
          <w:sz w:val="23"/>
        </w:rPr>
        <w:t>Jeśli oczyszczanie do poziomu Ścieżki 1 nie zostanie osiągnięte, zostanie wdrożony system zakrywania działki, który składa się z budowy betonowych fundamentów i/lub zasypki z czystej ziemi o grubości dwóch stóp, implementacji Planu Zarządzania Działką (SMP) w celu długoterminowego zarządzania kontrolami technicznymi oraz ustanowienia służebności gruntowej, aby zapewnić realizację SMP.</w:t>
      </w:r>
    </w:p>
    <w:p w:rsidR="006F732D" w:rsidRPr="00ED3748" w:rsidRDefault="006F732D">
      <w:pPr>
        <w:framePr w:w="9150" w:h="5112" w:hRule="exact" w:wrap="auto" w:vAnchor="page" w:hAnchor="page" w:x="1381" w:y="945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60EF" w:rsidRPr="00ED3748" w:rsidRDefault="001A7BB8">
      <w:pPr>
        <w:framePr w:w="2354" w:h="311" w:hRule="exact" w:wrap="auto" w:vAnchor="page" w:hAnchor="page" w:x="4711" w:y="151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D3748">
        <w:rPr>
          <w:rFonts w:ascii="Times New Roman" w:hAnsi="Times New Roman"/>
          <w:color w:val="000000"/>
          <w:sz w:val="23"/>
        </w:rPr>
        <w:t>Strona 1</w:t>
      </w:r>
    </w:p>
    <w:p w:rsidR="001860EF" w:rsidRPr="00ED3748" w:rsidRDefault="001A7B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860EF" w:rsidRPr="00ED3748">
          <w:type w:val="continuous"/>
          <w:pgSz w:w="12240" w:h="15840"/>
          <w:pgMar w:top="360" w:right="360" w:bottom="360" w:left="360" w:header="720" w:footer="720" w:gutter="0"/>
          <w:cols w:space="720"/>
          <w:noEndnote/>
        </w:sectPr>
      </w:pPr>
      <w:r w:rsidRPr="00ED3748">
        <w:br w:type="page"/>
      </w:r>
    </w:p>
    <w:p w:rsidR="001860EF" w:rsidRPr="00ED3748" w:rsidRDefault="006F732D" w:rsidP="006F732D">
      <w:pPr>
        <w:framePr w:w="9150" w:h="1741" w:hRule="exact" w:wrap="auto" w:vAnchor="page" w:hAnchor="page" w:x="1381" w:y="76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D3748">
        <w:rPr>
          <w:rFonts w:ascii="Times New Roman" w:hAnsi="Times New Roman"/>
          <w:color w:val="000000"/>
          <w:sz w:val="23"/>
        </w:rPr>
        <w:t xml:space="preserve">Wszelkie inwazyjne prace gruntowe przeprowadzane na działce będą wykonywane w połączeniu ze </w:t>
      </w:r>
      <w:r w:rsidR="001A7BB8" w:rsidRPr="00ED3748">
        <w:rPr>
          <w:rFonts w:ascii="Times New Roman" w:hAnsi="Times New Roman"/>
          <w:color w:val="000000"/>
          <w:sz w:val="23"/>
        </w:rPr>
        <w:t>społecznym planem monitorowania powietrza (CAMP).</w:t>
      </w:r>
      <w:r w:rsidR="00ED3748">
        <w:rPr>
          <w:rFonts w:ascii="Times New Roman" w:hAnsi="Times New Roman"/>
          <w:color w:val="000000"/>
          <w:sz w:val="23"/>
        </w:rPr>
        <w:t xml:space="preserve"> </w:t>
      </w:r>
      <w:r w:rsidR="001A7BB8" w:rsidRPr="00ED3748">
        <w:rPr>
          <w:rFonts w:ascii="Times New Roman" w:hAnsi="Times New Roman"/>
          <w:color w:val="000000"/>
          <w:sz w:val="23"/>
        </w:rPr>
        <w:t>Celem CAMP jest zapewnienie środków ochrony, dla społeczności zamieszkującej obszary zawietrzne od działki (np. zamiejscowych czujników obejmujących domy, firmy oraz lokalnych pracowników, którzy nie są bezpośrednio zaangażowani w oczyszczanie), przed potencjalnym zanieczyszczeniem powietrza wynikającym z badawczych i naprawczych działań związanych z pracą.</w:t>
      </w:r>
    </w:p>
    <w:p w:rsidR="001860EF" w:rsidRPr="00ED3748" w:rsidRDefault="001A7BB8">
      <w:pPr>
        <w:framePr w:w="9375" w:h="6254" w:hRule="exact" w:wrap="auto" w:vAnchor="page" w:hAnchor="page" w:x="1366" w:y="260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D3748">
        <w:rPr>
          <w:rFonts w:ascii="Times New Roman" w:hAnsi="Times New Roman"/>
          <w:b/>
          <w:color w:val="000000"/>
          <w:sz w:val="23"/>
        </w:rPr>
        <w:t>Kolejne kroki</w:t>
      </w:r>
    </w:p>
    <w:p w:rsidR="001860EF" w:rsidRPr="00ED3748" w:rsidRDefault="001A7BB8">
      <w:pPr>
        <w:framePr w:w="9375" w:h="6254" w:hRule="exact" w:wrap="auto" w:vAnchor="page" w:hAnchor="page" w:x="1366" w:y="260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D3748">
        <w:rPr>
          <w:rFonts w:ascii="Times New Roman" w:hAnsi="Times New Roman"/>
          <w:color w:val="000000"/>
          <w:sz w:val="23"/>
        </w:rPr>
        <w:t>Wnioskodawca, po zakończeniu prac oczyszczających, przygotuje Końcowy raport techniczny i prześle go do NYSDEC. Końcowy raport techniczny będzie opisywał zakończone aktywności związane z oczyszczaniem i zaświadczał, że wymagania związane z oczyszczaniem zostały lub zostaną osiągnięte.</w:t>
      </w:r>
    </w:p>
    <w:p w:rsidR="001860EF" w:rsidRPr="00ED3748" w:rsidRDefault="001860EF">
      <w:pPr>
        <w:framePr w:w="9375" w:h="6254" w:hRule="exact" w:wrap="auto" w:vAnchor="page" w:hAnchor="page" w:x="1366" w:y="260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60EF" w:rsidRPr="00ED3748" w:rsidRDefault="001A7BB8">
      <w:pPr>
        <w:framePr w:w="9375" w:h="6254" w:hRule="exact" w:wrap="auto" w:vAnchor="page" w:hAnchor="page" w:x="1366" w:y="260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D3748">
        <w:rPr>
          <w:rFonts w:ascii="Times New Roman" w:hAnsi="Times New Roman"/>
          <w:color w:val="000000"/>
          <w:sz w:val="23"/>
        </w:rPr>
        <w:t>Gdy NYSDEC będzie przekonany, że wymagania związane z oczyszczaniem zostały lub zostaną osiągnięte dla danej działki, zatwierdzi on Końcowy raport techniczny. NYSDEC wyda następnie wnioskodawcy(om) Świadectwo ukończenia.</w:t>
      </w:r>
    </w:p>
    <w:p w:rsidR="001860EF" w:rsidRPr="00ED3748" w:rsidRDefault="001860EF">
      <w:pPr>
        <w:framePr w:w="9375" w:h="6254" w:hRule="exact" w:wrap="auto" w:vAnchor="page" w:hAnchor="page" w:x="1366" w:y="260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60EF" w:rsidRPr="00ED3748" w:rsidRDefault="001A7BB8">
      <w:pPr>
        <w:framePr w:w="9375" w:h="6254" w:hRule="exact" w:wrap="auto" w:vAnchor="page" w:hAnchor="page" w:x="1366" w:y="260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D3748">
        <w:rPr>
          <w:rFonts w:ascii="Times New Roman" w:hAnsi="Times New Roman"/>
          <w:color w:val="000000"/>
          <w:sz w:val="23"/>
        </w:rPr>
        <w:t>Wnioskodawca(y) będzie mógł przebudować działkę po otrzymaniu Świadectwa ukończenia. Dodatkowo wnioskodawca(y):</w:t>
      </w:r>
    </w:p>
    <w:p w:rsidR="001860EF" w:rsidRPr="00ED3748" w:rsidRDefault="001860EF">
      <w:pPr>
        <w:framePr w:w="9375" w:h="6254" w:hRule="exact" w:wrap="auto" w:vAnchor="page" w:hAnchor="page" w:x="1366" w:y="260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60EF" w:rsidRPr="00ED3748" w:rsidRDefault="001A7BB8">
      <w:pPr>
        <w:framePr w:w="9375" w:h="6254" w:hRule="exact" w:wrap="auto" w:vAnchor="page" w:hAnchor="page" w:x="1366" w:y="260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D3748">
        <w:rPr>
          <w:rFonts w:ascii="Marlett" w:hAnsi="Marlett" w:cs="Marlett"/>
          <w:color w:val="000000"/>
          <w:sz w:val="23"/>
          <w:szCs w:val="23"/>
        </w:rPr>
        <w:t></w:t>
      </w:r>
      <w:r w:rsidRPr="00ED3748">
        <w:rPr>
          <w:rFonts w:ascii="Times New Roman" w:hAnsi="Times New Roman"/>
          <w:color w:val="000000"/>
          <w:sz w:val="23"/>
        </w:rPr>
        <w:t xml:space="preserve"> </w:t>
      </w:r>
      <w:r w:rsidRPr="00ED3748">
        <w:tab/>
      </w:r>
      <w:r w:rsidRPr="00ED3748">
        <w:rPr>
          <w:rFonts w:ascii="Times New Roman" w:hAnsi="Times New Roman"/>
          <w:color w:val="000000"/>
          <w:sz w:val="23"/>
        </w:rPr>
        <w:t>nie będzie ponosił wobec stanu żadnej odpowiedzialności za zanieczyszczenie działki lub wywodzące się z niej, z zastrzeżeniem pewnych warunków; oraz</w:t>
      </w:r>
    </w:p>
    <w:p w:rsidR="001860EF" w:rsidRPr="00ED3748" w:rsidRDefault="001A7BB8">
      <w:pPr>
        <w:framePr w:w="9375" w:h="6254" w:hRule="exact" w:wrap="auto" w:vAnchor="page" w:hAnchor="page" w:x="1366" w:y="260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D3748">
        <w:rPr>
          <w:rFonts w:ascii="Marlett" w:hAnsi="Marlett" w:cs="Marlett"/>
          <w:color w:val="000000"/>
          <w:sz w:val="23"/>
          <w:szCs w:val="23"/>
        </w:rPr>
        <w:t></w:t>
      </w:r>
      <w:r w:rsidRPr="00ED3748">
        <w:rPr>
          <w:rFonts w:ascii="Times New Roman" w:hAnsi="Times New Roman"/>
          <w:color w:val="000000"/>
          <w:sz w:val="23"/>
        </w:rPr>
        <w:t xml:space="preserve"> </w:t>
      </w:r>
      <w:r w:rsidRPr="00ED3748">
        <w:tab/>
      </w:r>
      <w:r w:rsidRPr="00ED3748">
        <w:rPr>
          <w:rFonts w:ascii="Times New Roman" w:hAnsi="Times New Roman"/>
          <w:color w:val="000000"/>
          <w:sz w:val="23"/>
        </w:rPr>
        <w:t>będzie uprawniony do ulg podatkowych, aby zrównoważyć koszty wykonania czynności oczyszczania i ponownego zagospodarowania działki.</w:t>
      </w:r>
    </w:p>
    <w:p w:rsidR="001860EF" w:rsidRPr="00ED3748" w:rsidRDefault="001860EF">
      <w:pPr>
        <w:framePr w:w="9375" w:h="6254" w:hRule="exact" w:wrap="auto" w:vAnchor="page" w:hAnchor="page" w:x="1366" w:y="260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60EF" w:rsidRPr="00ED3748" w:rsidRDefault="001A7BB8">
      <w:pPr>
        <w:framePr w:w="9375" w:h="6254" w:hRule="exact" w:wrap="auto" w:vAnchor="page" w:hAnchor="page" w:x="1366" w:y="260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D3748">
        <w:rPr>
          <w:rFonts w:ascii="Times New Roman" w:hAnsi="Times New Roman"/>
          <w:color w:val="000000"/>
          <w:sz w:val="23"/>
        </w:rPr>
        <w:t>Arkusz informacyjny, opisujący zawartość Końcowego raportu technicznego, zostanie przesłany do listy kontaktów działki. Arkusz informacyjny zidentyfikuje wszelkie kontrole instytucjonalne (np. ograniczenia) lub kontrole techniczne (np. limit działki) niezbędne dla działki w odniesieniu do wydania Świadectwa ukończenia.</w:t>
      </w:r>
    </w:p>
    <w:p w:rsidR="001860EF" w:rsidRPr="00ED3748" w:rsidRDefault="001860EF">
      <w:pPr>
        <w:framePr w:w="9375" w:h="6254" w:hRule="exact" w:wrap="auto" w:vAnchor="page" w:hAnchor="page" w:x="1366" w:y="260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60EF" w:rsidRPr="00ED3748" w:rsidRDefault="001A7BB8">
      <w:pPr>
        <w:framePr w:w="9360" w:h="5680" w:hRule="exact" w:wrap="auto" w:vAnchor="page" w:hAnchor="page" w:x="1366" w:y="88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D3748">
        <w:rPr>
          <w:rFonts w:ascii="Times New Roman" w:hAnsi="Times New Roman"/>
          <w:b/>
          <w:color w:val="000000"/>
          <w:sz w:val="23"/>
        </w:rPr>
        <w:t>Wprowadzenie</w:t>
      </w:r>
    </w:p>
    <w:p w:rsidR="001860EF" w:rsidRPr="00ED3748" w:rsidRDefault="001A7BB8">
      <w:pPr>
        <w:framePr w:w="9360" w:h="5680" w:hRule="exact" w:wrap="auto" w:vAnchor="page" w:hAnchor="page" w:x="1366" w:y="88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D3748">
        <w:rPr>
          <w:rFonts w:ascii="Times New Roman" w:hAnsi="Times New Roman"/>
          <w:color w:val="000000"/>
          <w:sz w:val="23"/>
        </w:rPr>
        <w:t>Lokalizacja:</w:t>
      </w:r>
      <w:r w:rsidR="00ED3748">
        <w:rPr>
          <w:rFonts w:ascii="Times New Roman" w:hAnsi="Times New Roman"/>
          <w:color w:val="000000"/>
          <w:sz w:val="23"/>
        </w:rPr>
        <w:t xml:space="preserve"> </w:t>
      </w:r>
      <w:r w:rsidRPr="00ED3748">
        <w:rPr>
          <w:rFonts w:ascii="Times New Roman" w:hAnsi="Times New Roman"/>
          <w:color w:val="000000"/>
          <w:sz w:val="23"/>
        </w:rPr>
        <w:t>Działka znajduje się w północnej części ulicy Grand Street, pomiędzy Bushwick Avenue oraz Olive Street, w sekcji East Williamsburg na Brooklynie.</w:t>
      </w:r>
      <w:r w:rsidR="00ED3748">
        <w:rPr>
          <w:rFonts w:ascii="Times New Roman" w:hAnsi="Times New Roman"/>
          <w:color w:val="000000"/>
          <w:sz w:val="23"/>
        </w:rPr>
        <w:t xml:space="preserve"> </w:t>
      </w:r>
      <w:r w:rsidRPr="00ED3748">
        <w:rPr>
          <w:rFonts w:ascii="Times New Roman" w:hAnsi="Times New Roman"/>
          <w:color w:val="000000"/>
          <w:sz w:val="23"/>
        </w:rPr>
        <w:t>Działka zajmuje obszar około 0,19 akra i znajduje się 39 stóp nad poziomem morza.</w:t>
      </w:r>
      <w:r w:rsidR="00ED3748">
        <w:rPr>
          <w:rFonts w:ascii="Times New Roman" w:hAnsi="Times New Roman"/>
          <w:color w:val="000000"/>
          <w:sz w:val="23"/>
        </w:rPr>
        <w:t xml:space="preserve"> </w:t>
      </w:r>
      <w:r w:rsidRPr="00ED3748">
        <w:rPr>
          <w:rFonts w:ascii="Times New Roman" w:hAnsi="Times New Roman"/>
          <w:color w:val="000000"/>
          <w:sz w:val="23"/>
        </w:rPr>
        <w:t>Sąsiedztwo obejmuje wielofunkcyjne jednostki, z lokalami parterowymi zajmującymi się handlem detalicznym oraz mieszkaniami.</w:t>
      </w:r>
      <w:r w:rsidR="00ED3748">
        <w:rPr>
          <w:rFonts w:ascii="Times New Roman" w:hAnsi="Times New Roman"/>
          <w:color w:val="000000"/>
          <w:sz w:val="23"/>
        </w:rPr>
        <w:t xml:space="preserve"> </w:t>
      </w:r>
      <w:r w:rsidRPr="00ED3748">
        <w:rPr>
          <w:rFonts w:ascii="Times New Roman" w:hAnsi="Times New Roman"/>
          <w:color w:val="000000"/>
          <w:sz w:val="23"/>
        </w:rPr>
        <w:t>Szkoła średnia Progress High School (K474) znajduje się po drugiej stronie Grand Street, naprzeciwko działki.</w:t>
      </w:r>
    </w:p>
    <w:p w:rsidR="001860EF" w:rsidRPr="00ED3748" w:rsidRDefault="001860EF">
      <w:pPr>
        <w:framePr w:w="9360" w:h="5680" w:hRule="exact" w:wrap="auto" w:vAnchor="page" w:hAnchor="page" w:x="1366" w:y="88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60EF" w:rsidRPr="00ED3748" w:rsidRDefault="001A7BB8">
      <w:pPr>
        <w:framePr w:w="9360" w:h="5680" w:hRule="exact" w:wrap="auto" w:vAnchor="page" w:hAnchor="page" w:x="1366" w:y="88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D3748">
        <w:rPr>
          <w:rFonts w:ascii="Times New Roman" w:hAnsi="Times New Roman"/>
          <w:color w:val="000000"/>
          <w:sz w:val="23"/>
        </w:rPr>
        <w:t>Cechy działki:</w:t>
      </w:r>
      <w:r w:rsidR="00ED3748">
        <w:rPr>
          <w:rFonts w:ascii="Times New Roman" w:hAnsi="Times New Roman"/>
          <w:color w:val="000000"/>
          <w:sz w:val="23"/>
        </w:rPr>
        <w:t xml:space="preserve"> </w:t>
      </w:r>
      <w:r w:rsidRPr="00ED3748">
        <w:rPr>
          <w:rFonts w:ascii="Times New Roman" w:hAnsi="Times New Roman"/>
          <w:color w:val="000000"/>
          <w:sz w:val="23"/>
        </w:rPr>
        <w:t>Na działce został zbudowany parterowy budynek handlowy z częściową piwnicą.</w:t>
      </w:r>
      <w:r w:rsidR="00ED3748">
        <w:rPr>
          <w:rFonts w:ascii="Times New Roman" w:hAnsi="Times New Roman"/>
          <w:color w:val="000000"/>
          <w:sz w:val="23"/>
        </w:rPr>
        <w:t xml:space="preserve"> </w:t>
      </w:r>
      <w:r w:rsidRPr="00ED3748">
        <w:rPr>
          <w:rFonts w:ascii="Times New Roman" w:hAnsi="Times New Roman"/>
          <w:color w:val="000000"/>
          <w:sz w:val="23"/>
        </w:rPr>
        <w:t>Oryginalny budynek zajmował całą parcelę.</w:t>
      </w:r>
      <w:r w:rsidR="00ED3748">
        <w:rPr>
          <w:rFonts w:ascii="Times New Roman" w:hAnsi="Times New Roman"/>
          <w:color w:val="000000"/>
          <w:sz w:val="23"/>
        </w:rPr>
        <w:t xml:space="preserve"> </w:t>
      </w:r>
      <w:r w:rsidRPr="00ED3748">
        <w:rPr>
          <w:rFonts w:ascii="Times New Roman" w:hAnsi="Times New Roman"/>
          <w:color w:val="000000"/>
          <w:sz w:val="23"/>
        </w:rPr>
        <w:t>Gdy budynek został przekształcony w pralnię, przedni kwartał (dziesięć stóp) został usunięty i przerobiony na parking.</w:t>
      </w:r>
      <w:r w:rsidR="00ED3748">
        <w:rPr>
          <w:rFonts w:ascii="Times New Roman" w:hAnsi="Times New Roman"/>
          <w:color w:val="000000"/>
          <w:sz w:val="23"/>
        </w:rPr>
        <w:t xml:space="preserve"> </w:t>
      </w:r>
      <w:r w:rsidRPr="00ED3748">
        <w:rPr>
          <w:rFonts w:ascii="Times New Roman" w:hAnsi="Times New Roman"/>
          <w:color w:val="000000"/>
          <w:sz w:val="23"/>
        </w:rPr>
        <w:t>Naziemna część budynku została wyburzona w czerwcu 2014 roku pozostawiając płaską płytę.</w:t>
      </w:r>
    </w:p>
    <w:p w:rsidR="001860EF" w:rsidRPr="00ED3748" w:rsidRDefault="001860EF">
      <w:pPr>
        <w:framePr w:w="9360" w:h="5680" w:hRule="exact" w:wrap="auto" w:vAnchor="page" w:hAnchor="page" w:x="1366" w:y="88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60EF" w:rsidRPr="00ED3748" w:rsidRDefault="001A7BB8">
      <w:pPr>
        <w:framePr w:w="9360" w:h="5680" w:hRule="exact" w:wrap="auto" w:vAnchor="page" w:hAnchor="page" w:x="1366" w:y="88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D3748">
        <w:rPr>
          <w:rFonts w:ascii="Times New Roman" w:hAnsi="Times New Roman"/>
          <w:color w:val="000000"/>
          <w:sz w:val="23"/>
        </w:rPr>
        <w:t>Aktualne przeznaczenie/zastosowanie:</w:t>
      </w:r>
      <w:r w:rsidR="00ED3748">
        <w:rPr>
          <w:rFonts w:ascii="Times New Roman" w:hAnsi="Times New Roman"/>
          <w:color w:val="000000"/>
          <w:sz w:val="23"/>
        </w:rPr>
        <w:t xml:space="preserve"> </w:t>
      </w:r>
      <w:r w:rsidRPr="00ED3748">
        <w:rPr>
          <w:rFonts w:ascii="Times New Roman" w:hAnsi="Times New Roman"/>
          <w:color w:val="000000"/>
          <w:sz w:val="23"/>
        </w:rPr>
        <w:t>Obiekt jest obecnie pusty, ale był wykorzystywany do celów komercyjnych.</w:t>
      </w:r>
      <w:r w:rsidR="00ED3748">
        <w:rPr>
          <w:rFonts w:ascii="Times New Roman" w:hAnsi="Times New Roman"/>
          <w:color w:val="000000"/>
          <w:sz w:val="23"/>
        </w:rPr>
        <w:t xml:space="preserve"> </w:t>
      </w:r>
      <w:r w:rsidRPr="00ED3748">
        <w:rPr>
          <w:rFonts w:ascii="Times New Roman" w:hAnsi="Times New Roman"/>
          <w:color w:val="000000"/>
          <w:sz w:val="23"/>
        </w:rPr>
        <w:t>Działka ma przeznaczenie mieszkaniowe R-7A z nakładką handlową C2-4.</w:t>
      </w:r>
      <w:r w:rsidR="00ED3748">
        <w:rPr>
          <w:rFonts w:ascii="Times New Roman" w:hAnsi="Times New Roman"/>
          <w:color w:val="000000"/>
          <w:sz w:val="23"/>
        </w:rPr>
        <w:t xml:space="preserve"> </w:t>
      </w:r>
      <w:r w:rsidRPr="00ED3748">
        <w:rPr>
          <w:rFonts w:ascii="Times New Roman" w:hAnsi="Times New Roman"/>
          <w:color w:val="000000"/>
          <w:sz w:val="23"/>
        </w:rPr>
        <w:t>Przeznaczenie terenu jest ograniczone-mieszkalne.</w:t>
      </w:r>
    </w:p>
    <w:p w:rsidR="001860EF" w:rsidRPr="00ED3748" w:rsidRDefault="001860EF">
      <w:pPr>
        <w:framePr w:w="9360" w:h="5680" w:hRule="exact" w:wrap="auto" w:vAnchor="page" w:hAnchor="page" w:x="1366" w:y="88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60EF" w:rsidRPr="00ED3748" w:rsidRDefault="001A7BB8">
      <w:pPr>
        <w:framePr w:w="9360" w:h="5680" w:hRule="exact" w:wrap="auto" w:vAnchor="page" w:hAnchor="page" w:x="1366" w:y="88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D3748">
        <w:rPr>
          <w:rFonts w:ascii="Times New Roman" w:hAnsi="Times New Roman"/>
          <w:color w:val="000000"/>
          <w:sz w:val="23"/>
        </w:rPr>
        <w:t>Historyczne wykorzystanie:</w:t>
      </w:r>
      <w:r w:rsidR="00ED3748">
        <w:rPr>
          <w:rFonts w:ascii="Times New Roman" w:hAnsi="Times New Roman"/>
          <w:color w:val="000000"/>
          <w:sz w:val="23"/>
        </w:rPr>
        <w:t xml:space="preserve"> </w:t>
      </w:r>
      <w:r w:rsidRPr="00ED3748">
        <w:rPr>
          <w:rFonts w:ascii="Times New Roman" w:hAnsi="Times New Roman"/>
          <w:color w:val="000000"/>
          <w:sz w:val="23"/>
        </w:rPr>
        <w:t>Działka była niezabudowaną częścią większej nieruchomości mieszkalnej od co najmniej 1888 do 1907 roku.</w:t>
      </w:r>
      <w:r w:rsidR="00ED3748">
        <w:rPr>
          <w:rFonts w:ascii="Times New Roman" w:hAnsi="Times New Roman"/>
          <w:color w:val="000000"/>
          <w:sz w:val="23"/>
        </w:rPr>
        <w:t xml:space="preserve"> </w:t>
      </w:r>
      <w:r w:rsidRPr="00ED3748">
        <w:rPr>
          <w:rFonts w:ascii="Times New Roman" w:hAnsi="Times New Roman"/>
          <w:color w:val="000000"/>
          <w:sz w:val="23"/>
        </w:rPr>
        <w:t>Do 1928 roku na działce znajdował się garaż, później zajęty przez firmę zajmującą się spedycją silników.</w:t>
      </w:r>
      <w:r w:rsidR="00ED3748">
        <w:rPr>
          <w:rFonts w:ascii="Times New Roman" w:hAnsi="Times New Roman"/>
          <w:color w:val="000000"/>
          <w:sz w:val="23"/>
        </w:rPr>
        <w:t xml:space="preserve"> </w:t>
      </w:r>
      <w:r w:rsidRPr="00ED3748">
        <w:rPr>
          <w:rFonts w:ascii="Times New Roman" w:hAnsi="Times New Roman"/>
          <w:color w:val="000000"/>
          <w:sz w:val="23"/>
        </w:rPr>
        <w:t>Mapy Sanborn oryginalnego budynku wskazują, że w przedniej części budynku znajduje</w:t>
      </w:r>
      <w:r w:rsidR="006F732D" w:rsidRPr="00ED3748">
        <w:rPr>
          <w:rFonts w:ascii="Times New Roman" w:hAnsi="Times New Roman"/>
          <w:color w:val="000000"/>
          <w:sz w:val="23"/>
        </w:rPr>
        <w:t xml:space="preserve"> się zakopany zbiornik paliwa.</w:t>
      </w:r>
    </w:p>
    <w:p w:rsidR="001860EF" w:rsidRPr="00ED3748" w:rsidRDefault="001A7BB8">
      <w:pPr>
        <w:framePr w:w="2354" w:h="311" w:hRule="exact" w:wrap="auto" w:vAnchor="page" w:hAnchor="page" w:x="4711" w:y="151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D3748">
        <w:rPr>
          <w:rFonts w:ascii="Times New Roman" w:hAnsi="Times New Roman"/>
          <w:color w:val="000000"/>
          <w:sz w:val="23"/>
        </w:rPr>
        <w:t>Strona 2</w:t>
      </w:r>
    </w:p>
    <w:p w:rsidR="001860EF" w:rsidRPr="00ED3748" w:rsidRDefault="001A7B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860EF" w:rsidRPr="00ED3748">
          <w:type w:val="continuous"/>
          <w:pgSz w:w="12240" w:h="15840"/>
          <w:pgMar w:top="360" w:right="360" w:bottom="360" w:left="360" w:header="720" w:footer="720" w:gutter="0"/>
          <w:cols w:space="720"/>
          <w:noEndnote/>
        </w:sectPr>
      </w:pPr>
      <w:r w:rsidRPr="00ED3748">
        <w:lastRenderedPageBreak/>
        <w:br w:type="page"/>
      </w:r>
    </w:p>
    <w:p w:rsidR="001860EF" w:rsidRPr="00ED3748" w:rsidRDefault="006F732D">
      <w:pPr>
        <w:framePr w:w="9360" w:h="3976" w:hRule="exact" w:wrap="auto" w:vAnchor="page" w:hAnchor="page" w:x="1366" w:y="85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D3748">
        <w:rPr>
          <w:rFonts w:ascii="Times New Roman" w:hAnsi="Times New Roman"/>
          <w:color w:val="000000"/>
          <w:sz w:val="23"/>
        </w:rPr>
        <w:t xml:space="preserve">Do 1977 roku budynek był wykorzystywany jako magazyn oraz </w:t>
      </w:r>
      <w:r w:rsidR="001A7BB8" w:rsidRPr="00ED3748">
        <w:rPr>
          <w:rFonts w:ascii="Times New Roman" w:hAnsi="Times New Roman"/>
          <w:color w:val="000000"/>
          <w:sz w:val="23"/>
        </w:rPr>
        <w:t>w niespecyficznych celach komercyjnych, z najemcami jak spółka sanitarna lub dystrybutor kawy.</w:t>
      </w:r>
      <w:r w:rsidR="00ED3748">
        <w:rPr>
          <w:rFonts w:ascii="Times New Roman" w:hAnsi="Times New Roman"/>
          <w:color w:val="000000"/>
          <w:sz w:val="23"/>
        </w:rPr>
        <w:t xml:space="preserve"> </w:t>
      </w:r>
      <w:r w:rsidR="001A7BB8" w:rsidRPr="00ED3748">
        <w:rPr>
          <w:rFonts w:ascii="Times New Roman" w:hAnsi="Times New Roman"/>
          <w:color w:val="000000"/>
          <w:sz w:val="23"/>
        </w:rPr>
        <w:t>Około 2009 roku budynek został przebudowany do ostatecznego wykorzystania w formie pralni/punktu odbioru prania oraz sklepu.</w:t>
      </w:r>
    </w:p>
    <w:p w:rsidR="001860EF" w:rsidRPr="00ED3748" w:rsidRDefault="001860EF">
      <w:pPr>
        <w:framePr w:w="9360" w:h="3976" w:hRule="exact" w:wrap="auto" w:vAnchor="page" w:hAnchor="page" w:x="1366" w:y="85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60EF" w:rsidRPr="00ED3748" w:rsidRDefault="001A7BB8">
      <w:pPr>
        <w:framePr w:w="9360" w:h="3976" w:hRule="exact" w:wrap="auto" w:vAnchor="page" w:hAnchor="page" w:x="1366" w:y="85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D3748">
        <w:rPr>
          <w:rFonts w:ascii="Times New Roman" w:hAnsi="Times New Roman"/>
          <w:color w:val="000000"/>
          <w:sz w:val="23"/>
        </w:rPr>
        <w:t>Geologia i hydrogeologia działki:</w:t>
      </w:r>
      <w:r w:rsidR="00ED3748">
        <w:rPr>
          <w:rFonts w:ascii="Times New Roman" w:hAnsi="Times New Roman"/>
          <w:color w:val="000000"/>
          <w:sz w:val="23"/>
        </w:rPr>
        <w:t xml:space="preserve"> </w:t>
      </w:r>
      <w:r w:rsidRPr="00ED3748">
        <w:rPr>
          <w:rFonts w:ascii="Times New Roman" w:hAnsi="Times New Roman"/>
          <w:color w:val="000000"/>
          <w:sz w:val="23"/>
        </w:rPr>
        <w:t>Gleby podziemne działki składają się z ilastego, nierodzimego wypełnienia z cegieł, drewna oraz gruzu na głębokość do 6 stóp poniżej poziomu.</w:t>
      </w:r>
      <w:r w:rsidR="00ED3748">
        <w:rPr>
          <w:rFonts w:ascii="Times New Roman" w:hAnsi="Times New Roman"/>
          <w:color w:val="000000"/>
          <w:sz w:val="23"/>
        </w:rPr>
        <w:t xml:space="preserve"> </w:t>
      </w:r>
      <w:r w:rsidRPr="00ED3748">
        <w:rPr>
          <w:rFonts w:ascii="Times New Roman" w:hAnsi="Times New Roman"/>
          <w:color w:val="000000"/>
          <w:sz w:val="23"/>
        </w:rPr>
        <w:t>Poniżej tego znajduje się rodzime wypełnienie składające się z brązowego, ilastego piasku.</w:t>
      </w:r>
      <w:r w:rsidR="00ED3748">
        <w:rPr>
          <w:rFonts w:ascii="Times New Roman" w:hAnsi="Times New Roman"/>
          <w:color w:val="000000"/>
          <w:sz w:val="23"/>
        </w:rPr>
        <w:t xml:space="preserve"> </w:t>
      </w:r>
      <w:r w:rsidRPr="00ED3748">
        <w:rPr>
          <w:rFonts w:ascii="Times New Roman" w:hAnsi="Times New Roman"/>
          <w:color w:val="000000"/>
          <w:sz w:val="23"/>
        </w:rPr>
        <w:t>Wody podziemne są obecne na głębokości około 30 stóp pod powierzchnią i płyną w kierunku południowo-zachodnim, prawdopodobnie w wyniku wpływu czynności odwadniających prowadzonych przy budowie linii metra wzdłuż Bushwick Avenue.</w:t>
      </w:r>
    </w:p>
    <w:p w:rsidR="001860EF" w:rsidRPr="00ED3748" w:rsidRDefault="001860EF">
      <w:pPr>
        <w:framePr w:w="9360" w:h="3976" w:hRule="exact" w:wrap="auto" w:vAnchor="page" w:hAnchor="page" w:x="1366" w:y="85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60EF" w:rsidRPr="00ED3748" w:rsidRDefault="001A7BB8">
      <w:pPr>
        <w:framePr w:w="9360" w:h="3976" w:hRule="exact" w:wrap="auto" w:vAnchor="page" w:hAnchor="page" w:x="1366" w:y="85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D3748">
        <w:rPr>
          <w:rFonts w:ascii="Times New Roman" w:hAnsi="Times New Roman"/>
          <w:color w:val="000000"/>
          <w:sz w:val="23"/>
        </w:rPr>
        <w:t>Dodatkowe informacje o działce, w tym streszczenia oceny wpływu na środowisko i zdrowie, są dostępne na stronie NYSDEC pod adresem:</w:t>
      </w:r>
    </w:p>
    <w:p w:rsidR="001860EF" w:rsidRPr="00ED3748" w:rsidRDefault="001A7BB8">
      <w:pPr>
        <w:framePr w:w="9360" w:h="3976" w:hRule="exact" w:wrap="auto" w:vAnchor="page" w:hAnchor="page" w:x="1366" w:y="85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D3748">
        <w:rPr>
          <w:rFonts w:ascii="Times New Roman" w:hAnsi="Times New Roman"/>
          <w:color w:val="0000FF"/>
          <w:sz w:val="23"/>
          <w:u w:val="single"/>
        </w:rPr>
        <w:t>http://www.dec.ny.gov/cfmx/extapps/derexternal/haz/details.cfm?pageid=3&amp;progno=C224181</w:t>
      </w:r>
    </w:p>
    <w:p w:rsidR="001860EF" w:rsidRPr="00ED3748" w:rsidRDefault="001860EF">
      <w:pPr>
        <w:framePr w:w="9360" w:h="3976" w:hRule="exact" w:wrap="auto" w:vAnchor="page" w:hAnchor="page" w:x="1366" w:y="85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60EF" w:rsidRPr="00ED3748" w:rsidRDefault="001A7BB8" w:rsidP="006F732D">
      <w:pPr>
        <w:framePr w:w="9350" w:h="2161" w:hRule="exact" w:wrap="auto" w:vAnchor="page" w:hAnchor="page" w:x="1336" w:y="4840"/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D3748">
        <w:rPr>
          <w:rFonts w:ascii="Arial" w:hAnsi="Arial"/>
          <w:b/>
          <w:color w:val="000000"/>
          <w:sz w:val="19"/>
        </w:rPr>
        <w:t>Program oczyszczania obszarów zdegradowanych:</w:t>
      </w:r>
      <w:r w:rsidRPr="00ED3748">
        <w:rPr>
          <w:rFonts w:ascii="Arial" w:hAnsi="Arial"/>
          <w:color w:val="000000"/>
          <w:sz w:val="19"/>
        </w:rPr>
        <w:t xml:space="preserve"> Program oczyszczania obszarów zdegradowanych</w:t>
      </w:r>
      <w:r w:rsidR="00ED3748">
        <w:rPr>
          <w:rFonts w:ascii="Arial" w:hAnsi="Arial"/>
          <w:color w:val="000000"/>
          <w:sz w:val="19"/>
        </w:rPr>
        <w:t xml:space="preserve"> </w:t>
      </w:r>
      <w:r w:rsidRPr="00ED3748">
        <w:rPr>
          <w:rFonts w:ascii="Arial" w:hAnsi="Arial"/>
          <w:color w:val="000000"/>
          <w:sz w:val="19"/>
        </w:rPr>
        <w:t>(BCP) stanu Nowy Jork zachęca do dobrowolnego oczyszczania skażonych własności znanych jako „obszary zdegradowane”, aby możliwe b</w:t>
      </w:r>
      <w:r w:rsidR="006F732D" w:rsidRPr="00ED3748">
        <w:rPr>
          <w:rFonts w:ascii="Arial" w:hAnsi="Arial"/>
          <w:color w:val="000000"/>
          <w:sz w:val="19"/>
        </w:rPr>
        <w:t xml:space="preserve">yło ich ponowne wykorzystanie i </w:t>
      </w:r>
      <w:r w:rsidRPr="00ED3748">
        <w:rPr>
          <w:rFonts w:ascii="Arial" w:hAnsi="Arial"/>
          <w:color w:val="000000"/>
          <w:sz w:val="19"/>
        </w:rPr>
        <w:t>rewitalizacja. Zastosowania te obejmują rekreację, mieszkania, firmy oraz inne funkcje.</w:t>
      </w:r>
    </w:p>
    <w:p w:rsidR="001860EF" w:rsidRPr="00ED3748" w:rsidRDefault="001860EF" w:rsidP="006F732D">
      <w:pPr>
        <w:framePr w:w="9350" w:h="2161" w:hRule="exact" w:wrap="auto" w:vAnchor="page" w:hAnchor="page" w:x="1336" w:y="4840"/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60EF" w:rsidRPr="00ED3748" w:rsidRDefault="001A7BB8" w:rsidP="006F732D">
      <w:pPr>
        <w:framePr w:w="9350" w:h="2161" w:hRule="exact" w:wrap="auto" w:vAnchor="page" w:hAnchor="page" w:x="1336" w:y="4840"/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autoSpaceDE w:val="0"/>
        <w:autoSpaceDN w:val="0"/>
        <w:adjustRightInd w:val="0"/>
        <w:spacing w:after="0" w:line="240" w:lineRule="auto"/>
        <w:rPr>
          <w:rFonts w:ascii="Arial" w:hAnsi="Arial"/>
          <w:color w:val="000000"/>
          <w:sz w:val="19"/>
        </w:rPr>
      </w:pPr>
      <w:r w:rsidRPr="00ED3748">
        <w:rPr>
          <w:rFonts w:ascii="Arial" w:hAnsi="Arial"/>
          <w:color w:val="000000"/>
          <w:sz w:val="19"/>
        </w:rPr>
        <w:t>Obszar zdegradowany to każda nieruchomość, którą jest trudno doprowadzić do ponownego użycia lub przebudowy z powodu obecności</w:t>
      </w:r>
      <w:r w:rsidR="006F732D" w:rsidRPr="00ED3748">
        <w:rPr>
          <w:rFonts w:ascii="Times New Roman" w:hAnsi="Times New Roman"/>
          <w:sz w:val="24"/>
          <w:szCs w:val="24"/>
        </w:rPr>
        <w:t xml:space="preserve"> </w:t>
      </w:r>
      <w:r w:rsidRPr="00ED3748">
        <w:rPr>
          <w:rFonts w:ascii="Arial" w:hAnsi="Arial"/>
          <w:color w:val="000000"/>
          <w:sz w:val="19"/>
        </w:rPr>
        <w:t>potencjalnych źródeł skażenia.</w:t>
      </w:r>
    </w:p>
    <w:p w:rsidR="006F732D" w:rsidRPr="00ED3748" w:rsidRDefault="006F732D" w:rsidP="006F732D">
      <w:pPr>
        <w:framePr w:w="9350" w:h="2161" w:hRule="exact" w:wrap="auto" w:vAnchor="page" w:hAnchor="page" w:x="1336" w:y="4840"/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60EF" w:rsidRPr="00ED3748" w:rsidRDefault="001A7BB8" w:rsidP="006F732D">
      <w:pPr>
        <w:framePr w:w="9350" w:h="2161" w:hRule="exact" w:wrap="auto" w:vAnchor="page" w:hAnchor="page" w:x="1336" w:y="4840"/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D3748">
        <w:rPr>
          <w:rFonts w:ascii="Arial" w:hAnsi="Arial"/>
          <w:color w:val="000000"/>
          <w:sz w:val="19"/>
        </w:rPr>
        <w:t xml:space="preserve">Więcej informacji na temat BCP można znaleźć na stronie: </w:t>
      </w:r>
      <w:r w:rsidRPr="00ED3748">
        <w:rPr>
          <w:rFonts w:ascii="Arial" w:hAnsi="Arial"/>
          <w:color w:val="0000FF"/>
          <w:sz w:val="19"/>
          <w:u w:val="single"/>
        </w:rPr>
        <w:t>http://www.dec.ny.gov/chemical/8450.html</w:t>
      </w:r>
    </w:p>
    <w:p w:rsidR="001860EF" w:rsidRPr="00ED3748" w:rsidRDefault="001860EF" w:rsidP="006F732D">
      <w:pPr>
        <w:framePr w:w="9360" w:h="1651" w:hRule="exact" w:wrap="auto" w:vAnchor="page" w:hAnchor="page" w:x="1366" w:y="674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60EF" w:rsidRPr="00ED3748" w:rsidRDefault="001A7BB8" w:rsidP="006F732D">
      <w:pPr>
        <w:framePr w:w="9360" w:h="1651" w:hRule="exact" w:wrap="auto" w:vAnchor="page" w:hAnchor="page" w:x="1366" w:y="674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D3748">
        <w:rPr>
          <w:rFonts w:ascii="Times New Roman" w:hAnsi="Times New Roman"/>
          <w:b/>
          <w:color w:val="000000"/>
          <w:sz w:val="23"/>
        </w:rPr>
        <w:t>DODATKOWE INFORMACJE</w:t>
      </w:r>
    </w:p>
    <w:p w:rsidR="001860EF" w:rsidRPr="00ED3748" w:rsidRDefault="001A7BB8" w:rsidP="006F732D">
      <w:pPr>
        <w:framePr w:w="9360" w:h="1651" w:hRule="exact" w:wrap="auto" w:vAnchor="page" w:hAnchor="page" w:x="1366" w:y="674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D3748">
        <w:rPr>
          <w:rFonts w:ascii="Times New Roman" w:hAnsi="Times New Roman"/>
          <w:b/>
          <w:color w:val="000000"/>
          <w:sz w:val="23"/>
        </w:rPr>
        <w:t>Gdzie uzyskać informacje</w:t>
      </w:r>
    </w:p>
    <w:p w:rsidR="006F732D" w:rsidRPr="00ED3748" w:rsidRDefault="006F732D" w:rsidP="006F732D">
      <w:pPr>
        <w:framePr w:w="9360" w:h="1651" w:hRule="exact" w:wrap="auto" w:vAnchor="page" w:hAnchor="page" w:x="1366" w:y="674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</w:rPr>
      </w:pPr>
    </w:p>
    <w:p w:rsidR="001860EF" w:rsidRPr="00ED3748" w:rsidRDefault="001A7BB8" w:rsidP="006F732D">
      <w:pPr>
        <w:framePr w:w="9360" w:h="1651" w:hRule="exact" w:wrap="auto" w:vAnchor="page" w:hAnchor="page" w:x="1366" w:y="674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D3748">
        <w:rPr>
          <w:rFonts w:ascii="Times New Roman" w:hAnsi="Times New Roman"/>
          <w:color w:val="000000"/>
          <w:sz w:val="23"/>
        </w:rPr>
        <w:t>Dokumenty związane z projektem są dostępne w następującym miejscu(ach), aby umożliwić ich dostęp opinii publicznej.</w:t>
      </w:r>
    </w:p>
    <w:p w:rsidR="006F732D" w:rsidRPr="00ED3748" w:rsidRDefault="006F732D" w:rsidP="006F732D">
      <w:pPr>
        <w:framePr w:w="8130" w:h="1651" w:hRule="exact" w:wrap="auto" w:vAnchor="page" w:hAnchor="page" w:x="2506" w:y="828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</w:rPr>
      </w:pPr>
    </w:p>
    <w:p w:rsidR="001860EF" w:rsidRPr="00ED3748" w:rsidRDefault="001A7BB8" w:rsidP="006F732D">
      <w:pPr>
        <w:framePr w:w="8130" w:h="1651" w:hRule="exact" w:wrap="auto" w:vAnchor="page" w:hAnchor="page" w:x="2506" w:y="828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D3748">
        <w:rPr>
          <w:rFonts w:ascii="Times New Roman" w:hAnsi="Times New Roman"/>
          <w:color w:val="000000"/>
          <w:sz w:val="23"/>
        </w:rPr>
        <w:t>Brooklyn Public Library</w:t>
      </w:r>
    </w:p>
    <w:p w:rsidR="001860EF" w:rsidRPr="00ED3748" w:rsidRDefault="001A7BB8" w:rsidP="006F732D">
      <w:pPr>
        <w:framePr w:w="8130" w:h="1651" w:hRule="exact" w:wrap="auto" w:vAnchor="page" w:hAnchor="page" w:x="2506" w:y="828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D3748">
        <w:rPr>
          <w:rFonts w:ascii="Times New Roman" w:hAnsi="Times New Roman"/>
          <w:color w:val="000000"/>
          <w:sz w:val="23"/>
        </w:rPr>
        <w:t>Leonard Branch</w:t>
      </w:r>
    </w:p>
    <w:p w:rsidR="001860EF" w:rsidRPr="00ED3748" w:rsidRDefault="001A7BB8" w:rsidP="006F732D">
      <w:pPr>
        <w:framePr w:w="8130" w:h="1651" w:hRule="exact" w:wrap="auto" w:vAnchor="page" w:hAnchor="page" w:x="2506" w:y="828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D3748">
        <w:rPr>
          <w:rFonts w:ascii="Times New Roman" w:hAnsi="Times New Roman"/>
          <w:color w:val="000000"/>
          <w:sz w:val="23"/>
        </w:rPr>
        <w:t>81 Devoe Street</w:t>
      </w:r>
    </w:p>
    <w:p w:rsidR="001860EF" w:rsidRPr="00ED3748" w:rsidRDefault="001A7BB8" w:rsidP="006F732D">
      <w:pPr>
        <w:framePr w:w="8130" w:h="1651" w:hRule="exact" w:wrap="auto" w:vAnchor="page" w:hAnchor="page" w:x="2506" w:y="828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D3748">
        <w:rPr>
          <w:rFonts w:ascii="Times New Roman" w:hAnsi="Times New Roman"/>
          <w:color w:val="000000"/>
          <w:sz w:val="23"/>
        </w:rPr>
        <w:t>Brooklyn, NY</w:t>
      </w:r>
      <w:r w:rsidR="00ED3748">
        <w:rPr>
          <w:rFonts w:ascii="Times New Roman" w:hAnsi="Times New Roman"/>
          <w:color w:val="000000"/>
          <w:sz w:val="23"/>
        </w:rPr>
        <w:t xml:space="preserve"> </w:t>
      </w:r>
      <w:r w:rsidRPr="00ED3748">
        <w:rPr>
          <w:rFonts w:ascii="Times New Roman" w:hAnsi="Times New Roman"/>
          <w:color w:val="000000"/>
          <w:sz w:val="23"/>
        </w:rPr>
        <w:t>11211</w:t>
      </w:r>
    </w:p>
    <w:p w:rsidR="001860EF" w:rsidRPr="00ED3748" w:rsidRDefault="001A7BB8" w:rsidP="006F732D">
      <w:pPr>
        <w:framePr w:w="8130" w:h="1651" w:hRule="exact" w:wrap="auto" w:vAnchor="page" w:hAnchor="page" w:x="2506" w:y="828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D3748">
        <w:rPr>
          <w:rFonts w:ascii="Times New Roman" w:hAnsi="Times New Roman"/>
          <w:color w:val="000000"/>
          <w:sz w:val="23"/>
        </w:rPr>
        <w:t>Telefon:</w:t>
      </w:r>
      <w:r w:rsidR="00ED3748">
        <w:rPr>
          <w:rFonts w:ascii="Times New Roman" w:hAnsi="Times New Roman"/>
          <w:color w:val="000000"/>
          <w:sz w:val="23"/>
        </w:rPr>
        <w:t xml:space="preserve"> </w:t>
      </w:r>
      <w:r w:rsidRPr="00ED3748">
        <w:rPr>
          <w:rFonts w:ascii="Times New Roman" w:hAnsi="Times New Roman"/>
          <w:color w:val="000000"/>
          <w:sz w:val="23"/>
        </w:rPr>
        <w:t xml:space="preserve">718-486-3365 </w:t>
      </w:r>
    </w:p>
    <w:p w:rsidR="001860EF" w:rsidRPr="00ED3748" w:rsidRDefault="001A7BB8">
      <w:pPr>
        <w:framePr w:w="4545" w:h="2556" w:hRule="exact" w:wrap="auto" w:vAnchor="page" w:hAnchor="page" w:x="1366" w:y="109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D3748">
        <w:rPr>
          <w:rFonts w:ascii="Times New Roman" w:hAnsi="Times New Roman"/>
          <w:color w:val="000000"/>
          <w:sz w:val="23"/>
          <w:u w:val="single"/>
        </w:rPr>
        <w:t>Pytania związane z projektem</w:t>
      </w:r>
      <w:r w:rsidRPr="00ED3748">
        <w:rPr>
          <w:rFonts w:ascii="Times New Roman" w:hAnsi="Times New Roman"/>
          <w:color w:val="000000"/>
          <w:sz w:val="23"/>
        </w:rPr>
        <w:t xml:space="preserve"> </w:t>
      </w:r>
    </w:p>
    <w:p w:rsidR="001860EF" w:rsidRPr="00ED3748" w:rsidRDefault="001A7BB8">
      <w:pPr>
        <w:framePr w:w="4545" w:h="2556" w:hRule="exact" w:wrap="auto" w:vAnchor="page" w:hAnchor="page" w:x="1366" w:y="109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D3748">
        <w:rPr>
          <w:rFonts w:ascii="Times New Roman" w:hAnsi="Times New Roman"/>
          <w:color w:val="000000"/>
          <w:sz w:val="23"/>
        </w:rPr>
        <w:t>Larry Alden</w:t>
      </w:r>
    </w:p>
    <w:p w:rsidR="008440C2" w:rsidRDefault="008440C2">
      <w:pPr>
        <w:framePr w:w="4545" w:h="2556" w:hRule="exact" w:wrap="auto" w:vAnchor="page" w:hAnchor="page" w:x="1366" w:y="109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</w:rPr>
      </w:pPr>
      <w:r w:rsidRPr="008440C2">
        <w:rPr>
          <w:rFonts w:ascii="Times New Roman" w:hAnsi="Times New Roman"/>
          <w:color w:val="000000"/>
          <w:sz w:val="23"/>
        </w:rPr>
        <w:t>Department of Environmental Conservation</w:t>
      </w:r>
    </w:p>
    <w:p w:rsidR="008440C2" w:rsidRDefault="008440C2">
      <w:pPr>
        <w:framePr w:w="4545" w:h="2556" w:hRule="exact" w:wrap="auto" w:vAnchor="page" w:hAnchor="page" w:x="1366" w:y="109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</w:rPr>
      </w:pPr>
      <w:r w:rsidRPr="008440C2">
        <w:rPr>
          <w:rFonts w:ascii="Times New Roman" w:hAnsi="Times New Roman"/>
          <w:color w:val="000000"/>
          <w:sz w:val="23"/>
        </w:rPr>
        <w:t>Division of Environmental Remediation</w:t>
      </w:r>
    </w:p>
    <w:p w:rsidR="001860EF" w:rsidRPr="00ED3748" w:rsidRDefault="001A7BB8">
      <w:pPr>
        <w:framePr w:w="4545" w:h="2556" w:hRule="exact" w:wrap="auto" w:vAnchor="page" w:hAnchor="page" w:x="1366" w:y="109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D3748">
        <w:rPr>
          <w:rFonts w:ascii="Times New Roman" w:hAnsi="Times New Roman"/>
          <w:color w:val="000000"/>
          <w:sz w:val="23"/>
        </w:rPr>
        <w:t xml:space="preserve">625 Broadway </w:t>
      </w:r>
    </w:p>
    <w:p w:rsidR="001860EF" w:rsidRPr="00ED3748" w:rsidRDefault="001A7BB8">
      <w:pPr>
        <w:framePr w:w="4545" w:h="2556" w:hRule="exact" w:wrap="auto" w:vAnchor="page" w:hAnchor="page" w:x="1366" w:y="109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D3748">
        <w:rPr>
          <w:rFonts w:ascii="Times New Roman" w:hAnsi="Times New Roman"/>
          <w:color w:val="000000"/>
          <w:sz w:val="23"/>
        </w:rPr>
        <w:t>Albany, NY</w:t>
      </w:r>
      <w:r w:rsidR="00ED3748">
        <w:rPr>
          <w:rFonts w:ascii="Times New Roman" w:hAnsi="Times New Roman"/>
          <w:color w:val="000000"/>
          <w:sz w:val="23"/>
        </w:rPr>
        <w:t xml:space="preserve"> </w:t>
      </w:r>
      <w:r w:rsidRPr="00ED3748">
        <w:rPr>
          <w:rFonts w:ascii="Times New Roman" w:hAnsi="Times New Roman"/>
          <w:color w:val="000000"/>
          <w:sz w:val="23"/>
        </w:rPr>
        <w:t>12233-7016</w:t>
      </w:r>
    </w:p>
    <w:p w:rsidR="001860EF" w:rsidRPr="00ED3748" w:rsidRDefault="001A7BB8">
      <w:pPr>
        <w:framePr w:w="4545" w:h="2556" w:hRule="exact" w:wrap="auto" w:vAnchor="page" w:hAnchor="page" w:x="1366" w:y="109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D3748">
        <w:rPr>
          <w:rFonts w:ascii="Times New Roman" w:hAnsi="Times New Roman"/>
          <w:color w:val="000000"/>
          <w:sz w:val="23"/>
        </w:rPr>
        <w:t>518-402-9767</w:t>
      </w:r>
    </w:p>
    <w:p w:rsidR="001860EF" w:rsidRPr="00ED3748" w:rsidRDefault="001A7BB8">
      <w:pPr>
        <w:framePr w:w="4545" w:h="2556" w:hRule="exact" w:wrap="auto" w:vAnchor="page" w:hAnchor="page" w:x="1366" w:y="109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D3748">
        <w:rPr>
          <w:rFonts w:ascii="Times New Roman" w:hAnsi="Times New Roman"/>
          <w:color w:val="000000"/>
          <w:sz w:val="23"/>
        </w:rPr>
        <w:t>larry.alden@dec.ny.gov</w:t>
      </w:r>
    </w:p>
    <w:p w:rsidR="001860EF" w:rsidRPr="00ED3748" w:rsidRDefault="001860EF">
      <w:pPr>
        <w:framePr w:w="4545" w:h="2556" w:hRule="exact" w:wrap="auto" w:vAnchor="page" w:hAnchor="page" w:x="1366" w:y="109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60EF" w:rsidRPr="00ED3748" w:rsidRDefault="001A7BB8">
      <w:pPr>
        <w:framePr w:w="4710" w:h="2556" w:hRule="exact" w:wrap="auto" w:vAnchor="page" w:hAnchor="page" w:x="5956" w:y="10924"/>
        <w:widowControl w:val="0"/>
        <w:tabs>
          <w:tab w:val="left" w:pos="4320"/>
          <w:tab w:val="left" w:pos="5040"/>
          <w:tab w:val="left" w:pos="9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D3748">
        <w:rPr>
          <w:rFonts w:ascii="Times New Roman" w:hAnsi="Times New Roman"/>
          <w:color w:val="000000"/>
          <w:sz w:val="23"/>
          <w:u w:val="single"/>
        </w:rPr>
        <w:t>Pytania związane ze zdrowiem na działce</w:t>
      </w:r>
      <w:r w:rsidRPr="00ED3748">
        <w:rPr>
          <w:rFonts w:ascii="Times New Roman" w:hAnsi="Times New Roman"/>
          <w:color w:val="000000"/>
          <w:sz w:val="23"/>
        </w:rPr>
        <w:t xml:space="preserve"> </w:t>
      </w:r>
    </w:p>
    <w:p w:rsidR="001860EF" w:rsidRPr="00ED3748" w:rsidRDefault="001A7BB8">
      <w:pPr>
        <w:framePr w:w="4710" w:h="2556" w:hRule="exact" w:wrap="auto" w:vAnchor="page" w:hAnchor="page" w:x="5956" w:y="10924"/>
        <w:widowControl w:val="0"/>
        <w:tabs>
          <w:tab w:val="left" w:pos="4320"/>
          <w:tab w:val="left" w:pos="5040"/>
          <w:tab w:val="left" w:pos="9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D3748">
        <w:rPr>
          <w:rFonts w:ascii="Times New Roman" w:hAnsi="Times New Roman"/>
          <w:color w:val="000000"/>
          <w:sz w:val="23"/>
        </w:rPr>
        <w:t>Jacquelyn Nealon</w:t>
      </w:r>
    </w:p>
    <w:p w:rsidR="008440C2" w:rsidRDefault="008440C2">
      <w:pPr>
        <w:framePr w:w="4710" w:h="2556" w:hRule="exact" w:wrap="auto" w:vAnchor="page" w:hAnchor="page" w:x="5956" w:y="10924"/>
        <w:widowControl w:val="0"/>
        <w:tabs>
          <w:tab w:val="left" w:pos="4320"/>
          <w:tab w:val="left" w:pos="5040"/>
          <w:tab w:val="left" w:pos="9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</w:rPr>
      </w:pPr>
      <w:r w:rsidRPr="008440C2">
        <w:rPr>
          <w:rFonts w:ascii="Times New Roman" w:hAnsi="Times New Roman"/>
          <w:color w:val="000000"/>
          <w:sz w:val="23"/>
        </w:rPr>
        <w:t xml:space="preserve">New York State Department of Health </w:t>
      </w:r>
    </w:p>
    <w:p w:rsidR="001860EF" w:rsidRPr="00ED3748" w:rsidRDefault="001A7BB8">
      <w:pPr>
        <w:framePr w:w="4710" w:h="2556" w:hRule="exact" w:wrap="auto" w:vAnchor="page" w:hAnchor="page" w:x="5956" w:y="10924"/>
        <w:widowControl w:val="0"/>
        <w:tabs>
          <w:tab w:val="left" w:pos="4320"/>
          <w:tab w:val="left" w:pos="5040"/>
          <w:tab w:val="left" w:pos="9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D3748">
        <w:rPr>
          <w:rFonts w:ascii="Times New Roman" w:hAnsi="Times New Roman"/>
          <w:color w:val="000000"/>
          <w:sz w:val="23"/>
        </w:rPr>
        <w:t>Bureau of Environmental Exposure Investigation Empire State Plaza - Corning Tower, Room 1787</w:t>
      </w:r>
    </w:p>
    <w:p w:rsidR="001860EF" w:rsidRPr="00ED3748" w:rsidRDefault="001A7BB8">
      <w:pPr>
        <w:framePr w:w="4710" w:h="2556" w:hRule="exact" w:wrap="auto" w:vAnchor="page" w:hAnchor="page" w:x="5956" w:y="10924"/>
        <w:widowControl w:val="0"/>
        <w:tabs>
          <w:tab w:val="left" w:pos="4320"/>
          <w:tab w:val="left" w:pos="5040"/>
          <w:tab w:val="left" w:pos="9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D3748">
        <w:rPr>
          <w:rFonts w:ascii="Times New Roman" w:hAnsi="Times New Roman"/>
          <w:color w:val="000000"/>
          <w:sz w:val="23"/>
        </w:rPr>
        <w:t>Albany, NY</w:t>
      </w:r>
      <w:r w:rsidR="00ED3748">
        <w:rPr>
          <w:rFonts w:ascii="Times New Roman" w:hAnsi="Times New Roman"/>
          <w:color w:val="000000"/>
          <w:sz w:val="23"/>
        </w:rPr>
        <w:t xml:space="preserve"> </w:t>
      </w:r>
      <w:r w:rsidRPr="00ED3748">
        <w:rPr>
          <w:rFonts w:ascii="Times New Roman" w:hAnsi="Times New Roman"/>
          <w:color w:val="000000"/>
          <w:sz w:val="23"/>
        </w:rPr>
        <w:t>12237</w:t>
      </w:r>
    </w:p>
    <w:p w:rsidR="001860EF" w:rsidRPr="00ED3748" w:rsidRDefault="001A7BB8">
      <w:pPr>
        <w:framePr w:w="4710" w:h="2556" w:hRule="exact" w:wrap="auto" w:vAnchor="page" w:hAnchor="page" w:x="5956" w:y="10924"/>
        <w:widowControl w:val="0"/>
        <w:tabs>
          <w:tab w:val="left" w:pos="4320"/>
          <w:tab w:val="left" w:pos="5040"/>
          <w:tab w:val="left" w:pos="9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D3748">
        <w:rPr>
          <w:rFonts w:ascii="Times New Roman" w:hAnsi="Times New Roman"/>
          <w:color w:val="000000"/>
          <w:sz w:val="23"/>
        </w:rPr>
        <w:t>518-402-7860</w:t>
      </w:r>
    </w:p>
    <w:p w:rsidR="001860EF" w:rsidRPr="00ED3748" w:rsidRDefault="001A7BB8">
      <w:pPr>
        <w:framePr w:w="4710" w:h="2556" w:hRule="exact" w:wrap="auto" w:vAnchor="page" w:hAnchor="page" w:x="5956" w:y="109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9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D3748">
        <w:rPr>
          <w:rFonts w:ascii="Times New Roman" w:hAnsi="Times New Roman"/>
          <w:color w:val="000000"/>
          <w:sz w:val="23"/>
        </w:rPr>
        <w:t>BEEI@health.ny.gov</w:t>
      </w:r>
    </w:p>
    <w:p w:rsidR="001860EF" w:rsidRPr="00ED3748" w:rsidRDefault="001A7BB8">
      <w:pPr>
        <w:framePr w:w="9420" w:h="628" w:hRule="exact" w:wrap="auto" w:vAnchor="page" w:hAnchor="page" w:x="1336" w:y="10004"/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hd w:val="clear" w:color="auto" w:fill="FFFF8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D3748">
        <w:rPr>
          <w:rFonts w:ascii="Times New Roman" w:hAnsi="Times New Roman"/>
          <w:b/>
          <w:color w:val="000000"/>
          <w:sz w:val="23"/>
        </w:rPr>
        <w:t xml:space="preserve">Z kim się kontaktować </w:t>
      </w:r>
    </w:p>
    <w:p w:rsidR="001860EF" w:rsidRPr="00ED3748" w:rsidRDefault="001A7BB8">
      <w:pPr>
        <w:framePr w:w="9420" w:h="628" w:hRule="exact" w:wrap="auto" w:vAnchor="page" w:hAnchor="page" w:x="1336" w:y="10004"/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hd w:val="clear" w:color="auto" w:fill="FFFF8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D3748">
        <w:rPr>
          <w:rFonts w:ascii="Times New Roman" w:hAnsi="Times New Roman"/>
          <w:color w:val="000000"/>
          <w:sz w:val="23"/>
        </w:rPr>
        <w:t>Komentarze i pytania są zawsze mile widziane i powinny być kierowane następująco:</w:t>
      </w:r>
    </w:p>
    <w:p w:rsidR="001860EF" w:rsidRPr="00ED3748" w:rsidRDefault="001A7BB8">
      <w:pPr>
        <w:framePr w:w="9360" w:h="568" w:hRule="exact" w:wrap="auto" w:vAnchor="page" w:hAnchor="page" w:x="1366" w:y="13525"/>
        <w:widowControl w:val="0"/>
        <w:tabs>
          <w:tab w:val="left" w:pos="4320"/>
          <w:tab w:val="left" w:pos="5040"/>
          <w:tab w:val="left" w:pos="9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D3748">
        <w:rPr>
          <w:rFonts w:ascii="Times New Roman" w:hAnsi="Times New Roman"/>
          <w:b/>
          <w:color w:val="000000"/>
          <w:sz w:val="23"/>
        </w:rPr>
        <w:t>Zachęcamy do podzielenia się tym arkuszem informacyjnym z sąsiadami i najemcami oraz powieszenia go w widocznym miejscu swojego budynku, aby inni mogli go zobaczyć.</w:t>
      </w:r>
    </w:p>
    <w:p w:rsidR="001860EF" w:rsidRPr="00ED3748" w:rsidRDefault="001A7BB8">
      <w:pPr>
        <w:framePr w:w="2354" w:h="311" w:hRule="exact" w:wrap="auto" w:vAnchor="page" w:hAnchor="page" w:x="4711" w:y="151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D3748">
        <w:rPr>
          <w:rFonts w:ascii="Times New Roman" w:hAnsi="Times New Roman"/>
          <w:color w:val="000000"/>
          <w:sz w:val="23"/>
        </w:rPr>
        <w:t>Strona 3</w:t>
      </w:r>
    </w:p>
    <w:p w:rsidR="001860EF" w:rsidRPr="00ED3748" w:rsidRDefault="001A7B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860EF" w:rsidRPr="00ED3748">
          <w:type w:val="continuous"/>
          <w:pgSz w:w="12240" w:h="15840"/>
          <w:pgMar w:top="360" w:right="360" w:bottom="360" w:left="360" w:header="720" w:footer="720" w:gutter="0"/>
          <w:cols w:space="720"/>
          <w:noEndnote/>
        </w:sectPr>
      </w:pPr>
      <w:bookmarkStart w:id="0" w:name="_GoBack"/>
      <w:bookmarkEnd w:id="0"/>
      <w:r w:rsidRPr="00ED3748">
        <w:lastRenderedPageBreak/>
        <w:br w:type="page"/>
      </w:r>
    </w:p>
    <w:p w:rsidR="001860EF" w:rsidRPr="00ED3748" w:rsidRDefault="001A7BB8" w:rsidP="006F732D">
      <w:pPr>
        <w:framePr w:w="9405" w:h="4006" w:hRule="exact" w:wrap="auto" w:vAnchor="page" w:hAnchor="page" w:x="1336" w:y="904"/>
        <w:widowControl w:val="0"/>
        <w:pBdr>
          <w:top w:val="double" w:sz="8" w:space="0" w:color="000000"/>
          <w:left w:val="double" w:sz="8" w:space="0" w:color="000000"/>
          <w:bottom w:val="double" w:sz="8" w:space="0" w:color="000000"/>
          <w:right w:val="double" w:sz="8" w:space="0" w:color="000000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D3748">
        <w:rPr>
          <w:rFonts w:ascii="Times New Roman" w:hAnsi="Times New Roman"/>
          <w:b/>
          <w:color w:val="000000"/>
          <w:sz w:val="23"/>
        </w:rPr>
        <w:t xml:space="preserve"> Otrzymuj arkusze informacyjne e-mailem</w:t>
      </w:r>
    </w:p>
    <w:p w:rsidR="006F732D" w:rsidRPr="00ED3748" w:rsidRDefault="001A7BB8" w:rsidP="006F732D">
      <w:pPr>
        <w:framePr w:w="9405" w:h="4006" w:hRule="exact" w:wrap="auto" w:vAnchor="page" w:hAnchor="page" w:x="1336" w:y="904"/>
        <w:widowControl w:val="0"/>
        <w:pBdr>
          <w:top w:val="double" w:sz="8" w:space="0" w:color="000000"/>
          <w:left w:val="double" w:sz="8" w:space="0" w:color="000000"/>
          <w:bottom w:val="double" w:sz="8" w:space="0" w:color="000000"/>
          <w:right w:val="double" w:sz="8" w:space="0" w:color="000000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</w:rPr>
      </w:pPr>
      <w:r w:rsidRPr="00ED3748">
        <w:rPr>
          <w:rFonts w:ascii="Times New Roman" w:hAnsi="Times New Roman"/>
          <w:color w:val="000000"/>
          <w:sz w:val="23"/>
        </w:rPr>
        <w:t xml:space="preserve"> Otrzymuj informacje o działce, jak ten arkusz informacyjny, </w:t>
      </w:r>
    </w:p>
    <w:p w:rsidR="006F732D" w:rsidRPr="00ED3748" w:rsidRDefault="006F732D" w:rsidP="006F732D">
      <w:pPr>
        <w:framePr w:w="9405" w:h="4006" w:hRule="exact" w:wrap="auto" w:vAnchor="page" w:hAnchor="page" w:x="1336" w:y="904"/>
        <w:widowControl w:val="0"/>
        <w:pBdr>
          <w:top w:val="double" w:sz="8" w:space="0" w:color="000000"/>
          <w:left w:val="double" w:sz="8" w:space="0" w:color="000000"/>
          <w:bottom w:val="double" w:sz="8" w:space="0" w:color="000000"/>
          <w:right w:val="double" w:sz="8" w:space="0" w:color="000000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</w:rPr>
      </w:pPr>
      <w:r w:rsidRPr="00ED3748">
        <w:rPr>
          <w:rFonts w:ascii="Times New Roman" w:hAnsi="Times New Roman"/>
          <w:color w:val="000000"/>
          <w:sz w:val="23"/>
        </w:rPr>
        <w:t xml:space="preserve"> na swoją pocztę e-mail. </w:t>
      </w:r>
      <w:r w:rsidR="001A7BB8" w:rsidRPr="00ED3748">
        <w:rPr>
          <w:rFonts w:ascii="Times New Roman" w:hAnsi="Times New Roman"/>
          <w:color w:val="000000"/>
          <w:sz w:val="23"/>
        </w:rPr>
        <w:t xml:space="preserve">NYSDEC zaprasza do zapisania się </w:t>
      </w:r>
    </w:p>
    <w:p w:rsidR="001860EF" w:rsidRPr="00ED3748" w:rsidRDefault="006F732D" w:rsidP="006F732D">
      <w:pPr>
        <w:framePr w:w="9405" w:h="4006" w:hRule="exact" w:wrap="auto" w:vAnchor="page" w:hAnchor="page" w:x="1336" w:y="904"/>
        <w:widowControl w:val="0"/>
        <w:pBdr>
          <w:top w:val="double" w:sz="8" w:space="0" w:color="000000"/>
          <w:left w:val="double" w:sz="8" w:space="0" w:color="000000"/>
          <w:bottom w:val="double" w:sz="8" w:space="0" w:color="000000"/>
          <w:right w:val="double" w:sz="8" w:space="0" w:color="000000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D3748">
        <w:rPr>
          <w:rFonts w:ascii="Times New Roman" w:hAnsi="Times New Roman"/>
          <w:color w:val="000000"/>
          <w:sz w:val="23"/>
        </w:rPr>
        <w:t xml:space="preserve"> </w:t>
      </w:r>
      <w:r w:rsidR="001A7BB8" w:rsidRPr="00ED3748">
        <w:rPr>
          <w:rFonts w:ascii="Times New Roman" w:hAnsi="Times New Roman"/>
          <w:color w:val="000000"/>
          <w:sz w:val="23"/>
        </w:rPr>
        <w:t xml:space="preserve">na listach subskrypcyjnych jednej lub kilku zanieczyszczonych działek </w:t>
      </w:r>
    </w:p>
    <w:p w:rsidR="001860EF" w:rsidRPr="00ED3748" w:rsidRDefault="001A7BB8" w:rsidP="006F732D">
      <w:pPr>
        <w:framePr w:w="9405" w:h="4006" w:hRule="exact" w:wrap="auto" w:vAnchor="page" w:hAnchor="page" w:x="1336" w:y="904"/>
        <w:widowControl w:val="0"/>
        <w:pBdr>
          <w:top w:val="double" w:sz="8" w:space="0" w:color="000000"/>
          <w:left w:val="double" w:sz="8" w:space="0" w:color="000000"/>
          <w:bottom w:val="double" w:sz="8" w:space="0" w:color="000000"/>
          <w:right w:val="double" w:sz="8" w:space="0" w:color="000000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D3748">
        <w:rPr>
          <w:rFonts w:ascii="Times New Roman" w:hAnsi="Times New Roman"/>
          <w:color w:val="000000"/>
          <w:sz w:val="23"/>
        </w:rPr>
        <w:t xml:space="preserve"> na następującej stronie internetowej:</w:t>
      </w:r>
    </w:p>
    <w:p w:rsidR="001860EF" w:rsidRPr="00ED3748" w:rsidRDefault="001A7BB8" w:rsidP="006F732D">
      <w:pPr>
        <w:framePr w:w="9405" w:h="4006" w:hRule="exact" w:wrap="auto" w:vAnchor="page" w:hAnchor="page" w:x="1336" w:y="904"/>
        <w:widowControl w:val="0"/>
        <w:pBdr>
          <w:top w:val="double" w:sz="8" w:space="0" w:color="000000"/>
          <w:left w:val="double" w:sz="8" w:space="0" w:color="000000"/>
          <w:bottom w:val="double" w:sz="8" w:space="0" w:color="000000"/>
          <w:right w:val="double" w:sz="8" w:space="0" w:color="000000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D3748">
        <w:rPr>
          <w:rFonts w:ascii="Times New Roman" w:hAnsi="Times New Roman"/>
          <w:color w:val="000000"/>
          <w:sz w:val="23"/>
        </w:rPr>
        <w:t xml:space="preserve"> </w:t>
      </w:r>
      <w:r w:rsidRPr="00ED3748">
        <w:rPr>
          <w:rFonts w:ascii="Times New Roman" w:hAnsi="Times New Roman"/>
          <w:color w:val="0000FF"/>
          <w:sz w:val="23"/>
          <w:u w:val="single"/>
        </w:rPr>
        <w:t>http://www.dec.ny.gov/chemical/61092.html</w:t>
      </w:r>
      <w:r w:rsidRPr="00ED3748">
        <w:rPr>
          <w:rFonts w:ascii="Times New Roman" w:hAnsi="Times New Roman"/>
          <w:color w:val="000000"/>
          <w:sz w:val="23"/>
        </w:rPr>
        <w:t xml:space="preserve">. Jest to szybkie, darmowe </w:t>
      </w:r>
    </w:p>
    <w:p w:rsidR="001860EF" w:rsidRPr="00ED3748" w:rsidRDefault="001A7BB8" w:rsidP="006F732D">
      <w:pPr>
        <w:framePr w:w="9405" w:h="4006" w:hRule="exact" w:wrap="auto" w:vAnchor="page" w:hAnchor="page" w:x="1336" w:y="904"/>
        <w:widowControl w:val="0"/>
        <w:pBdr>
          <w:top w:val="double" w:sz="8" w:space="0" w:color="000000"/>
          <w:left w:val="double" w:sz="8" w:space="0" w:color="000000"/>
          <w:bottom w:val="double" w:sz="8" w:space="0" w:color="000000"/>
          <w:right w:val="double" w:sz="8" w:space="0" w:color="000000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D3748">
        <w:rPr>
          <w:rFonts w:ascii="Times New Roman" w:hAnsi="Times New Roman"/>
          <w:color w:val="000000"/>
          <w:sz w:val="23"/>
        </w:rPr>
        <w:t xml:space="preserve"> i dzięki temu będziesz </w:t>
      </w:r>
      <w:r w:rsidRPr="00ED3748">
        <w:rPr>
          <w:rFonts w:ascii="Times New Roman" w:hAnsi="Times New Roman"/>
          <w:i/>
          <w:color w:val="000000"/>
          <w:sz w:val="23"/>
        </w:rPr>
        <w:t>lepiej poinformowany(a)</w:t>
      </w:r>
      <w:r w:rsidRPr="00ED3748">
        <w:rPr>
          <w:rFonts w:ascii="Times New Roman" w:hAnsi="Times New Roman"/>
          <w:color w:val="000000"/>
          <w:sz w:val="23"/>
        </w:rPr>
        <w:t>.</w:t>
      </w:r>
    </w:p>
    <w:p w:rsidR="001860EF" w:rsidRPr="00ED3748" w:rsidRDefault="001860EF" w:rsidP="006F732D">
      <w:pPr>
        <w:framePr w:w="9405" w:h="4006" w:hRule="exact" w:wrap="auto" w:vAnchor="page" w:hAnchor="page" w:x="1336" w:y="904"/>
        <w:widowControl w:val="0"/>
        <w:pBdr>
          <w:top w:val="double" w:sz="8" w:space="0" w:color="000000"/>
          <w:left w:val="double" w:sz="8" w:space="0" w:color="000000"/>
          <w:bottom w:val="double" w:sz="8" w:space="0" w:color="000000"/>
          <w:right w:val="double" w:sz="8" w:space="0" w:color="000000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60EF" w:rsidRPr="00ED3748" w:rsidRDefault="001A7BB8" w:rsidP="006F732D">
      <w:pPr>
        <w:framePr w:w="9405" w:h="4006" w:hRule="exact" w:wrap="auto" w:vAnchor="page" w:hAnchor="page" w:x="1336" w:y="904"/>
        <w:widowControl w:val="0"/>
        <w:pBdr>
          <w:top w:val="double" w:sz="8" w:space="0" w:color="000000"/>
          <w:left w:val="double" w:sz="8" w:space="0" w:color="000000"/>
          <w:bottom w:val="double" w:sz="8" w:space="0" w:color="000000"/>
          <w:right w:val="double" w:sz="8" w:space="0" w:color="000000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D3748">
        <w:rPr>
          <w:rFonts w:ascii="Times New Roman" w:hAnsi="Times New Roman"/>
          <w:color w:val="000000"/>
          <w:sz w:val="23"/>
        </w:rPr>
        <w:t xml:space="preserve"> Członkowie listy subskrypcyjnej otrzymują okresowo informacje/komunikaty związane</w:t>
      </w:r>
    </w:p>
    <w:p w:rsidR="001860EF" w:rsidRPr="00ED3748" w:rsidRDefault="001A7BB8" w:rsidP="006F732D">
      <w:pPr>
        <w:framePr w:w="9405" w:h="4006" w:hRule="exact" w:wrap="auto" w:vAnchor="page" w:hAnchor="page" w:x="1336" w:y="904"/>
        <w:widowControl w:val="0"/>
        <w:pBdr>
          <w:top w:val="double" w:sz="8" w:space="0" w:color="000000"/>
          <w:left w:val="double" w:sz="8" w:space="0" w:color="000000"/>
          <w:bottom w:val="double" w:sz="8" w:space="0" w:color="000000"/>
          <w:right w:val="double" w:sz="8" w:space="0" w:color="000000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D3748">
        <w:rPr>
          <w:rFonts w:ascii="Times New Roman" w:hAnsi="Times New Roman"/>
          <w:color w:val="000000"/>
          <w:sz w:val="23"/>
        </w:rPr>
        <w:t xml:space="preserve"> ze wszystkimi działkami w wybranym hrabstwie(ach).</w:t>
      </w:r>
    </w:p>
    <w:p w:rsidR="001860EF" w:rsidRPr="00ED3748" w:rsidRDefault="001860EF" w:rsidP="006F732D">
      <w:pPr>
        <w:framePr w:w="9405" w:h="4006" w:hRule="exact" w:wrap="auto" w:vAnchor="page" w:hAnchor="page" w:x="1336" w:y="904"/>
        <w:widowControl w:val="0"/>
        <w:pBdr>
          <w:top w:val="double" w:sz="8" w:space="0" w:color="000000"/>
          <w:left w:val="double" w:sz="8" w:space="0" w:color="000000"/>
          <w:bottom w:val="double" w:sz="8" w:space="0" w:color="000000"/>
          <w:right w:val="double" w:sz="8" w:space="0" w:color="000000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60EF" w:rsidRPr="00ED3748" w:rsidRDefault="001A7BB8" w:rsidP="006F732D">
      <w:pPr>
        <w:framePr w:w="9405" w:h="4006" w:hRule="exact" w:wrap="auto" w:vAnchor="page" w:hAnchor="page" w:x="1336" w:y="904"/>
        <w:widowControl w:val="0"/>
        <w:pBdr>
          <w:top w:val="double" w:sz="8" w:space="0" w:color="000000"/>
          <w:left w:val="double" w:sz="8" w:space="0" w:color="000000"/>
          <w:bottom w:val="double" w:sz="8" w:space="0" w:color="000000"/>
          <w:right w:val="double" w:sz="8" w:space="0" w:color="000000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D3748">
        <w:rPr>
          <w:rFonts w:ascii="Times New Roman" w:hAnsi="Times New Roman"/>
          <w:color w:val="000000"/>
          <w:sz w:val="23"/>
        </w:rPr>
        <w:t xml:space="preserve"> Uwaga: Prosimy zignorować te wiadomość jeżeli są już Państwo zapisani na liście subskrypcyjnej i otrzymali ten arkusz informacyjny elektronicznie.</w:t>
      </w:r>
    </w:p>
    <w:p w:rsidR="001860EF" w:rsidRPr="00ED3748" w:rsidRDefault="001860EF" w:rsidP="006F732D">
      <w:pPr>
        <w:framePr w:w="9405" w:h="4006" w:hRule="exact" w:wrap="auto" w:vAnchor="page" w:hAnchor="page" w:x="1336" w:y="904"/>
        <w:widowControl w:val="0"/>
        <w:pBdr>
          <w:top w:val="double" w:sz="8" w:space="0" w:color="000000"/>
          <w:left w:val="double" w:sz="8" w:space="0" w:color="000000"/>
          <w:bottom w:val="double" w:sz="8" w:space="0" w:color="000000"/>
          <w:right w:val="double" w:sz="8" w:space="0" w:color="000000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60EF" w:rsidRPr="00ED3748" w:rsidRDefault="008440C2">
      <w:pPr>
        <w:framePr w:w="2354" w:h="311" w:hRule="exact" w:wrap="auto" w:vAnchor="page" w:hAnchor="page" w:x="4711" w:y="151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pict>
          <v:shape id="_x0000_s1029" type="#_x0000_t75" style="position:absolute;left:0;text-align:left;margin-left:438pt;margin-top:50.15pt;width:87.8pt;height:84.75pt;z-index:-2;mso-position-horizontal-relative:page;mso-position-vertical-relative:page" o:allowincell="f">
            <v:imagedata r:id="rId5" o:title=""/>
            <w10:wrap anchorx="page" anchory="page"/>
          </v:shape>
        </w:pict>
      </w:r>
      <w:r w:rsidR="001A7BB8" w:rsidRPr="00ED3748">
        <w:rPr>
          <w:rFonts w:ascii="Times New Roman" w:hAnsi="Times New Roman"/>
          <w:color w:val="000000"/>
          <w:sz w:val="23"/>
        </w:rPr>
        <w:t>Strona 4</w:t>
      </w:r>
    </w:p>
    <w:p w:rsidR="001A7BB8" w:rsidRPr="00ED3748" w:rsidRDefault="008440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30" type="#_x0000_t75" style="position:absolute;margin-left:33.2pt;margin-top:232.6pt;width:511.5pt;height:476.9pt;z-index:5;mso-position-horizontal-relative:text;mso-position-vertical-relative:text">
            <v:imagedata r:id="rId6" o:title=""/>
            <w10:wrap type="square"/>
          </v:shape>
        </w:pict>
      </w:r>
    </w:p>
    <w:sectPr w:rsidR="001A7BB8" w:rsidRPr="00ED3748">
      <w:type w:val="continuous"/>
      <w:pgSz w:w="12240" w:h="15840"/>
      <w:pgMar w:top="360" w:right="360" w:bottom="360" w:left="36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bordersDoNotSurroundHeader/>
  <w:bordersDoNotSurroundFooter/>
  <w:proofState w:spelling="clean" w:grammar="clean"/>
  <w:doNotTrackMove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B72B9"/>
    <w:rsid w:val="001860EF"/>
    <w:rsid w:val="001A7BB8"/>
    <w:rsid w:val="006F732D"/>
    <w:rsid w:val="008440C2"/>
    <w:rsid w:val="00CB72B9"/>
    <w:rsid w:val="00ED3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."/>
  <w:listSeparator w:val=","/>
  <w14:defaultImageDpi w14:val="0"/>
  <w15:docId w15:val="{960C0503-5025-4165-B1A8-5CC5CC2CF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pl-PL" w:eastAsia="pl-PL" w:bidi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1313</Words>
  <Characters>7490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Crystal Decisions</Company>
  <LinksUpToDate>false</LinksUpToDate>
  <CharactersWithSpaces>8786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Reports</dc:creator>
  <cp:keywords/>
  <dc:description>Powered By Crystal</dc:description>
  <cp:lastModifiedBy>Larry Alden</cp:lastModifiedBy>
  <cp:revision>5</cp:revision>
  <dcterms:created xsi:type="dcterms:W3CDTF">2015-02-04T16:31:00Z</dcterms:created>
  <dcterms:modified xsi:type="dcterms:W3CDTF">2015-02-06T17:03:00Z</dcterms:modified>
</cp:coreProperties>
</file>