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A" w:rsidRPr="00064FD2" w:rsidRDefault="00064FD2" w:rsidP="00BA6A82">
      <w:pPr>
        <w:framePr w:w="7215" w:h="1243" w:hRule="exact" w:wrap="auto" w:vAnchor="page" w:hAnchor="page" w:x="1366" w:y="3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>Nombre del sitio</w:t>
      </w:r>
      <w:r w:rsidR="007E7A4E"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>:</w:t>
      </w:r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proofErr w:type="spellStart"/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>Former</w:t>
      </w:r>
      <w:proofErr w:type="spellEnd"/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 xml:space="preserve"> Strauss Auto</w:t>
      </w:r>
    </w:p>
    <w:p w:rsidR="0085356A" w:rsidRPr="00064FD2" w:rsidRDefault="00064FD2" w:rsidP="00BA6A82">
      <w:pPr>
        <w:framePr w:w="7215" w:h="1243" w:hRule="exact" w:wrap="auto" w:vAnchor="page" w:hAnchor="page" w:x="1366" w:y="3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>Sitio DEC</w:t>
      </w:r>
      <w:r w:rsidR="007E7A4E"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 xml:space="preserve"> #:</w:t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 xml:space="preserve">C224189   </w:t>
      </w:r>
    </w:p>
    <w:p w:rsidR="0085356A" w:rsidRPr="00064FD2" w:rsidRDefault="00064FD2" w:rsidP="00BA6A82">
      <w:pPr>
        <w:framePr w:w="7215" w:h="1243" w:hRule="exact" w:wrap="auto" w:vAnchor="page" w:hAnchor="page" w:x="1366" w:y="3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>Dirección</w:t>
      </w:r>
      <w:r w:rsidR="007E7A4E" w:rsidRPr="00064FD2">
        <w:rPr>
          <w:rFonts w:ascii="Times New Roman" w:hAnsi="Times New Roman"/>
          <w:b/>
          <w:bCs/>
          <w:color w:val="000000"/>
          <w:sz w:val="25"/>
          <w:szCs w:val="25"/>
          <w:lang w:val="es-US"/>
        </w:rPr>
        <w:t>:</w:t>
      </w:r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="007E7A4E"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="00523A8A">
        <w:rPr>
          <w:rFonts w:ascii="Times New Roman" w:hAnsi="Times New Roman"/>
          <w:color w:val="000000"/>
          <w:sz w:val="25"/>
          <w:szCs w:val="25"/>
          <w:lang w:val="es-US"/>
        </w:rPr>
        <w:t xml:space="preserve">521-539 </w:t>
      </w:r>
      <w:r w:rsidR="0081033D">
        <w:rPr>
          <w:rFonts w:ascii="Times New Roman" w:hAnsi="Times New Roman"/>
          <w:color w:val="000000"/>
          <w:sz w:val="25"/>
          <w:szCs w:val="25"/>
          <w:lang w:val="es-US"/>
        </w:rPr>
        <w:t xml:space="preserve">4th </w:t>
      </w:r>
      <w:proofErr w:type="spellStart"/>
      <w:r w:rsidR="0081033D">
        <w:rPr>
          <w:rFonts w:ascii="Times New Roman" w:hAnsi="Times New Roman"/>
          <w:color w:val="000000"/>
          <w:sz w:val="25"/>
          <w:szCs w:val="25"/>
          <w:lang w:val="es-US"/>
        </w:rPr>
        <w:t>Avenue</w:t>
      </w:r>
      <w:proofErr w:type="spellEnd"/>
    </w:p>
    <w:p w:rsidR="0085356A" w:rsidRPr="00064FD2" w:rsidRDefault="007E7A4E" w:rsidP="00BA6A82">
      <w:pPr>
        <w:framePr w:w="7215" w:h="1243" w:hRule="exact" w:wrap="auto" w:vAnchor="page" w:hAnchor="page" w:x="1366" w:y="3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="00064FD2"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="00064FD2" w:rsidRPr="00064FD2">
        <w:rPr>
          <w:rFonts w:ascii="Times New Roman" w:hAnsi="Times New Roman"/>
          <w:color w:val="000000"/>
          <w:sz w:val="25"/>
          <w:szCs w:val="25"/>
          <w:lang w:val="es-US"/>
        </w:rPr>
        <w:tab/>
      </w:r>
      <w:r w:rsidRPr="00064FD2">
        <w:rPr>
          <w:rFonts w:ascii="Times New Roman" w:hAnsi="Times New Roman"/>
          <w:color w:val="000000"/>
          <w:sz w:val="25"/>
          <w:szCs w:val="25"/>
          <w:lang w:val="es-US"/>
        </w:rPr>
        <w:t>Brooklyn, NY  11215</w:t>
      </w:r>
    </w:p>
    <w:p w:rsidR="0085356A" w:rsidRPr="00BA6A82" w:rsidRDefault="0081033D">
      <w:pPr>
        <w:framePr w:w="3877" w:h="622" w:hRule="exact" w:wrap="auto" w:vAnchor="page" w:hAnchor="page" w:x="1903" w:y="1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2"/>
          <w:szCs w:val="24"/>
          <w:lang w:val="es-US"/>
        </w:rPr>
      </w:pPr>
      <w:r>
        <w:rPr>
          <w:rFonts w:ascii="Arial" w:hAnsi="Arial" w:cs="Arial"/>
          <w:b/>
          <w:bCs/>
          <w:color w:val="FFFFFF"/>
          <w:sz w:val="44"/>
          <w:szCs w:val="59"/>
          <w:lang w:val="es-US"/>
        </w:rPr>
        <w:t xml:space="preserve">FICHA </w:t>
      </w:r>
      <w:r w:rsidR="00692B09">
        <w:rPr>
          <w:rFonts w:ascii="Arial" w:hAnsi="Arial" w:cs="Arial"/>
          <w:b/>
          <w:bCs/>
          <w:color w:val="FFFFFF"/>
          <w:sz w:val="44"/>
          <w:szCs w:val="59"/>
          <w:lang w:val="es-US"/>
        </w:rPr>
        <w:t xml:space="preserve">TÉCNICA </w:t>
      </w:r>
    </w:p>
    <w:p w:rsidR="0085356A" w:rsidRPr="00BA6A82" w:rsidRDefault="00BA6A82">
      <w:pPr>
        <w:framePr w:w="4320" w:h="375" w:hRule="exact" w:wrap="auto" w:vAnchor="page" w:hAnchor="page" w:x="6241" w:y="1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s-US"/>
        </w:rPr>
      </w:pPr>
      <w:r w:rsidRPr="00BA6A82"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>Programa de Limpieza</w:t>
      </w:r>
      <w:r w:rsidR="00BA6582"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 xml:space="preserve"> de</w:t>
      </w:r>
    </w:p>
    <w:p w:rsidR="0085356A" w:rsidRPr="00BA6A82" w:rsidRDefault="00692B09" w:rsidP="00692B09">
      <w:pPr>
        <w:framePr w:w="5471" w:h="478" w:hRule="exact" w:wrap="auto" w:vAnchor="page" w:hAnchor="page" w:x="5546" w:y="1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s-US"/>
        </w:rPr>
      </w:pPr>
      <w:r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>Áreas</w:t>
      </w:r>
      <w:r w:rsidR="000F0DF1"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 xml:space="preserve"> Industriales</w:t>
      </w:r>
      <w:r w:rsidR="00BA6582"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 xml:space="preserve"> </w:t>
      </w:r>
      <w:r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>Abandonadas</w:t>
      </w:r>
      <w:r w:rsidR="000F0DF1">
        <w:rPr>
          <w:rFonts w:ascii="Arial" w:hAnsi="Arial" w:cs="Arial"/>
          <w:b/>
          <w:bCs/>
          <w:color w:val="FFFFFF"/>
          <w:sz w:val="31"/>
          <w:szCs w:val="31"/>
          <w:lang w:val="es-US"/>
        </w:rPr>
        <w:t xml:space="preserve"> </w:t>
      </w:r>
    </w:p>
    <w:p w:rsidR="0085356A" w:rsidRPr="0030575F" w:rsidRDefault="00BA6A82" w:rsidP="00592BCD">
      <w:pPr>
        <w:framePr w:w="9391" w:h="766" w:hRule="exact" w:wrap="auto" w:vAnchor="page" w:hAnchor="page" w:x="1411" w:y="270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val="es-US"/>
        </w:rPr>
      </w:pPr>
      <w:r w:rsidRPr="0030575F">
        <w:rPr>
          <w:rFonts w:ascii="Times New Roman" w:hAnsi="Times New Roman"/>
          <w:b/>
          <w:bCs/>
          <w:color w:val="000000"/>
          <w:sz w:val="28"/>
          <w:szCs w:val="25"/>
          <w:lang w:val="es-US"/>
        </w:rPr>
        <w:t xml:space="preserve">Reciba </w:t>
      </w:r>
      <w:r w:rsidR="0081033D">
        <w:rPr>
          <w:rFonts w:ascii="Times New Roman" w:hAnsi="Times New Roman"/>
          <w:b/>
          <w:bCs/>
          <w:color w:val="000000"/>
          <w:sz w:val="28"/>
          <w:szCs w:val="25"/>
          <w:lang w:val="es-US"/>
        </w:rPr>
        <w:t xml:space="preserve">fichas </w:t>
      </w:r>
      <w:r w:rsidR="00BA6582">
        <w:rPr>
          <w:rFonts w:ascii="Times New Roman" w:hAnsi="Times New Roman"/>
          <w:b/>
          <w:bCs/>
          <w:color w:val="000000"/>
          <w:sz w:val="28"/>
          <w:szCs w:val="25"/>
          <w:lang w:val="es-US"/>
        </w:rPr>
        <w:t>técnicas</w:t>
      </w:r>
      <w:r w:rsidRPr="0030575F">
        <w:rPr>
          <w:rFonts w:ascii="Times New Roman" w:hAnsi="Times New Roman"/>
          <w:b/>
          <w:bCs/>
          <w:color w:val="000000"/>
          <w:sz w:val="28"/>
          <w:szCs w:val="25"/>
          <w:lang w:val="es-US"/>
        </w:rPr>
        <w:t xml:space="preserve"> del sitio por </w:t>
      </w:r>
      <w:r w:rsidRPr="0030575F">
        <w:rPr>
          <w:rFonts w:ascii="Times New Roman" w:hAnsi="Times New Roman"/>
          <w:b/>
          <w:bCs/>
          <w:i/>
          <w:color w:val="000000"/>
          <w:sz w:val="28"/>
          <w:szCs w:val="25"/>
          <w:lang w:val="es-US"/>
        </w:rPr>
        <w:t>correo electrónico</w:t>
      </w:r>
      <w:r w:rsidR="007E7A4E" w:rsidRPr="0030575F">
        <w:rPr>
          <w:rFonts w:ascii="Times New Roman" w:hAnsi="Times New Roman"/>
          <w:b/>
          <w:bCs/>
          <w:i/>
          <w:iCs/>
          <w:color w:val="000000"/>
          <w:sz w:val="28"/>
          <w:szCs w:val="25"/>
          <w:lang w:val="es-US"/>
        </w:rPr>
        <w:t>.</w:t>
      </w:r>
      <w:r w:rsidR="007E7A4E" w:rsidRPr="0030575F">
        <w:rPr>
          <w:rFonts w:ascii="Times New Roman" w:hAnsi="Times New Roman"/>
          <w:color w:val="000000"/>
          <w:sz w:val="28"/>
          <w:szCs w:val="25"/>
          <w:lang w:val="es-US"/>
        </w:rPr>
        <w:t xml:space="preserve"> </w:t>
      </w:r>
      <w:r w:rsidRPr="0030575F">
        <w:rPr>
          <w:rFonts w:ascii="Times New Roman" w:hAnsi="Times New Roman"/>
          <w:color w:val="000000"/>
          <w:sz w:val="28"/>
          <w:szCs w:val="25"/>
          <w:lang w:val="es-US"/>
        </w:rPr>
        <w:t>Consulte en</w:t>
      </w:r>
      <w:r w:rsidR="007E7A4E" w:rsidRPr="0030575F">
        <w:rPr>
          <w:rFonts w:ascii="Times New Roman" w:hAnsi="Times New Roman"/>
          <w:color w:val="000000"/>
          <w:sz w:val="28"/>
          <w:szCs w:val="25"/>
          <w:lang w:val="es-US"/>
        </w:rPr>
        <w:t xml:space="preserve"> "</w:t>
      </w:r>
      <w:r w:rsidRPr="0030575F">
        <w:rPr>
          <w:rFonts w:ascii="Times New Roman" w:hAnsi="Times New Roman"/>
          <w:color w:val="000000"/>
          <w:sz w:val="28"/>
          <w:szCs w:val="25"/>
          <w:lang w:val="es-US"/>
        </w:rPr>
        <w:t>Para obtener más información”</w:t>
      </w:r>
      <w:r w:rsidR="007E7A4E" w:rsidRPr="0030575F">
        <w:rPr>
          <w:rFonts w:ascii="Times New Roman" w:hAnsi="Times New Roman"/>
          <w:color w:val="000000"/>
          <w:sz w:val="28"/>
          <w:szCs w:val="25"/>
          <w:lang w:val="es-US"/>
        </w:rPr>
        <w:t xml:space="preserve"> </w:t>
      </w:r>
      <w:r w:rsidRPr="0030575F">
        <w:rPr>
          <w:rFonts w:ascii="Times New Roman" w:hAnsi="Times New Roman"/>
          <w:color w:val="000000"/>
          <w:sz w:val="28"/>
          <w:szCs w:val="25"/>
          <w:lang w:val="es-US"/>
        </w:rPr>
        <w:t>para aprender cómo</w:t>
      </w:r>
      <w:r w:rsidR="007E7A4E" w:rsidRPr="0030575F">
        <w:rPr>
          <w:rFonts w:ascii="Times New Roman" w:hAnsi="Times New Roman"/>
          <w:color w:val="000000"/>
          <w:sz w:val="32"/>
          <w:szCs w:val="25"/>
          <w:lang w:val="es-US"/>
        </w:rPr>
        <w:t>.</w:t>
      </w:r>
    </w:p>
    <w:p w:rsidR="0085356A" w:rsidRPr="0030575F" w:rsidRDefault="00DC15CE">
      <w:pPr>
        <w:framePr w:w="2055" w:h="330" w:hRule="exact" w:wrap="auto" w:vAnchor="page" w:hAnchor="page" w:x="8656" w:y="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val="es-US"/>
        </w:rPr>
      </w:pPr>
      <w:r w:rsidRPr="0030575F">
        <w:rPr>
          <w:rFonts w:ascii="Times New Roman" w:hAnsi="Times New Roman"/>
          <w:b/>
          <w:bCs/>
          <w:color w:val="000000"/>
          <w:szCs w:val="21"/>
          <w:lang w:val="es-US"/>
        </w:rPr>
        <w:t>M</w:t>
      </w:r>
      <w:r w:rsidR="0081033D">
        <w:rPr>
          <w:rFonts w:ascii="Times New Roman" w:hAnsi="Times New Roman"/>
          <w:b/>
          <w:bCs/>
          <w:color w:val="000000"/>
          <w:szCs w:val="21"/>
          <w:lang w:val="es-US"/>
        </w:rPr>
        <w:t>ayo</w:t>
      </w:r>
      <w:r w:rsidR="007E7A4E" w:rsidRPr="0030575F">
        <w:rPr>
          <w:rFonts w:ascii="Times New Roman" w:hAnsi="Times New Roman"/>
          <w:b/>
          <w:bCs/>
          <w:color w:val="000000"/>
          <w:szCs w:val="21"/>
          <w:lang w:val="es-US"/>
        </w:rPr>
        <w:t xml:space="preserve"> 2015</w:t>
      </w:r>
    </w:p>
    <w:p w:rsidR="004C252D" w:rsidRPr="004C252D" w:rsidRDefault="004C252D" w:rsidP="00592BCD">
      <w:pPr>
        <w:framePr w:w="2146" w:h="1246" w:hRule="exact" w:wrap="auto" w:vAnchor="page" w:hAnchor="page" w:x="8671" w:y="35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8"/>
          <w:szCs w:val="19"/>
          <w:shd w:val="clear" w:color="auto" w:fill="FFFF00"/>
          <w:lang w:val="es-ES"/>
        </w:rPr>
      </w:pPr>
    </w:p>
    <w:p w:rsidR="0085356A" w:rsidRPr="0030575F" w:rsidRDefault="00064FD2" w:rsidP="00592BCD">
      <w:pPr>
        <w:framePr w:w="2146" w:h="1246" w:hRule="exact" w:wrap="auto" w:vAnchor="page" w:hAnchor="page" w:x="8671" w:y="35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es-US"/>
        </w:rPr>
      </w:pPr>
      <w:r w:rsidRPr="0030575F">
        <w:rPr>
          <w:rFonts w:ascii="Times New Roman" w:hAnsi="Times New Roman"/>
          <w:color w:val="000000"/>
          <w:szCs w:val="19"/>
          <w:shd w:val="clear" w:color="auto" w:fill="FFFF00"/>
          <w:lang w:val="es-ES"/>
        </w:rPr>
        <w:t>¿</w:t>
      </w:r>
      <w:r w:rsidRPr="0030575F">
        <w:rPr>
          <w:rFonts w:ascii="Times New Roman" w:hAnsi="Times New Roman"/>
          <w:color w:val="000000"/>
          <w:szCs w:val="19"/>
          <w:lang w:val="es-US"/>
        </w:rPr>
        <w:t>Tiene Preguntas</w:t>
      </w:r>
      <w:r w:rsidR="007E7A4E" w:rsidRPr="0030575F">
        <w:rPr>
          <w:rFonts w:ascii="Times New Roman" w:hAnsi="Times New Roman"/>
          <w:color w:val="000000"/>
          <w:szCs w:val="19"/>
          <w:lang w:val="es-US"/>
        </w:rPr>
        <w:t>?</w:t>
      </w:r>
    </w:p>
    <w:p w:rsidR="0085356A" w:rsidRPr="0030575F" w:rsidRDefault="00064FD2" w:rsidP="00592BCD">
      <w:pPr>
        <w:framePr w:w="2146" w:h="1246" w:hRule="exact" w:wrap="auto" w:vAnchor="page" w:hAnchor="page" w:x="8671" w:y="35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es-US"/>
        </w:rPr>
      </w:pPr>
      <w:r w:rsidRPr="0030575F">
        <w:rPr>
          <w:rFonts w:ascii="Times New Roman" w:hAnsi="Times New Roman"/>
          <w:color w:val="000000"/>
          <w:szCs w:val="19"/>
          <w:lang w:val="es-US"/>
        </w:rPr>
        <w:t xml:space="preserve">Consulte en </w:t>
      </w:r>
    </w:p>
    <w:p w:rsidR="0085356A" w:rsidRPr="0030575F" w:rsidRDefault="007E7A4E" w:rsidP="00592BCD">
      <w:pPr>
        <w:framePr w:w="2146" w:h="1246" w:hRule="exact" w:wrap="auto" w:vAnchor="page" w:hAnchor="page" w:x="8671" w:y="35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es-US"/>
        </w:rPr>
      </w:pPr>
      <w:r w:rsidRPr="0030575F">
        <w:rPr>
          <w:rFonts w:ascii="Times New Roman" w:hAnsi="Times New Roman"/>
          <w:color w:val="000000"/>
          <w:szCs w:val="19"/>
          <w:lang w:val="es-US"/>
        </w:rPr>
        <w:t>"</w:t>
      </w:r>
      <w:r w:rsidR="00064FD2" w:rsidRPr="0030575F">
        <w:rPr>
          <w:rFonts w:ascii="Times New Roman" w:hAnsi="Times New Roman"/>
          <w:color w:val="000000"/>
          <w:szCs w:val="19"/>
          <w:lang w:val="es-US"/>
        </w:rPr>
        <w:t xml:space="preserve">Personas de </w:t>
      </w:r>
      <w:r w:rsidR="0030575F">
        <w:rPr>
          <w:rFonts w:ascii="Times New Roman" w:hAnsi="Times New Roman"/>
          <w:color w:val="000000"/>
          <w:szCs w:val="19"/>
          <w:lang w:val="es-US"/>
        </w:rPr>
        <w:t>C</w:t>
      </w:r>
      <w:r w:rsidR="00064FD2" w:rsidRPr="0030575F">
        <w:rPr>
          <w:rFonts w:ascii="Times New Roman" w:hAnsi="Times New Roman"/>
          <w:color w:val="000000"/>
          <w:szCs w:val="19"/>
          <w:lang w:val="es-US"/>
        </w:rPr>
        <w:t>ontacto</w:t>
      </w:r>
      <w:r w:rsidRPr="0030575F">
        <w:rPr>
          <w:rFonts w:ascii="Times New Roman" w:hAnsi="Times New Roman"/>
          <w:color w:val="000000"/>
          <w:szCs w:val="19"/>
          <w:lang w:val="es-US"/>
        </w:rPr>
        <w:t>"</w:t>
      </w:r>
    </w:p>
    <w:p w:rsidR="0085356A" w:rsidRPr="0030575F" w:rsidRDefault="00064FD2" w:rsidP="00592BCD">
      <w:pPr>
        <w:framePr w:w="2146" w:h="1246" w:hRule="exact" w:wrap="auto" w:vAnchor="page" w:hAnchor="page" w:x="8671" w:y="35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es-US"/>
        </w:rPr>
      </w:pPr>
      <w:proofErr w:type="gramStart"/>
      <w:r w:rsidRPr="0030575F">
        <w:rPr>
          <w:rFonts w:ascii="Times New Roman" w:hAnsi="Times New Roman"/>
          <w:color w:val="000000"/>
          <w:szCs w:val="19"/>
          <w:lang w:val="es-US"/>
        </w:rPr>
        <w:t>a</w:t>
      </w:r>
      <w:proofErr w:type="gramEnd"/>
      <w:r w:rsidRPr="0030575F">
        <w:rPr>
          <w:rFonts w:ascii="Times New Roman" w:hAnsi="Times New Roman"/>
          <w:color w:val="000000"/>
          <w:szCs w:val="19"/>
          <w:lang w:val="es-US"/>
        </w:rPr>
        <w:t xml:space="preserve"> continuación</w:t>
      </w:r>
    </w:p>
    <w:p w:rsidR="0085356A" w:rsidRPr="008720F1" w:rsidRDefault="0081033D" w:rsidP="00BA6582">
      <w:pPr>
        <w:framePr w:w="9375" w:h="880" w:hRule="exact" w:wrap="auto" w:vAnchor="page" w:hAnchor="page" w:x="1366" w:y="4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s-US"/>
        </w:rPr>
      </w:pPr>
      <w:r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>Limpieza</w:t>
      </w:r>
      <w:r w:rsidR="00064FD2" w:rsidRPr="008720F1"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 xml:space="preserve"> </w:t>
      </w:r>
      <w:r w:rsidR="00BA6582"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>a comenzar en el sitio de</w:t>
      </w:r>
      <w:r w:rsidR="00A74C3C"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 xml:space="preserve"> Área</w:t>
      </w:r>
      <w:r w:rsidR="00BA6582"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 xml:space="preserve"> Industrial</w:t>
      </w:r>
      <w:r w:rsidR="00A74C3C">
        <w:rPr>
          <w:rFonts w:ascii="Times New Roman" w:hAnsi="Times New Roman"/>
          <w:b/>
          <w:bCs/>
          <w:color w:val="000000"/>
          <w:sz w:val="31"/>
          <w:szCs w:val="31"/>
          <w:lang w:val="es-US"/>
        </w:rPr>
        <w:t xml:space="preserve"> Abandonada</w:t>
      </w:r>
    </w:p>
    <w:p w:rsidR="00D23582" w:rsidRDefault="00BA6582" w:rsidP="00A74C3C">
      <w:pPr>
        <w:framePr w:w="9492" w:h="1861" w:hRule="exact" w:wrap="auto" w:vAnchor="page" w:hAnchor="page" w:x="1366" w:y="5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ES"/>
        </w:rPr>
      </w:pP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La limpieza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que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abordará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la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contaminación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relacionada con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 xml:space="preserve">el sitio </w:t>
      </w:r>
      <w:proofErr w:type="spellStart"/>
      <w:r w:rsidR="00F16789" w:rsidRPr="00F16789">
        <w:rPr>
          <w:rFonts w:ascii="Times New Roman" w:hAnsi="Times New Roman"/>
          <w:color w:val="000000"/>
          <w:sz w:val="23"/>
          <w:szCs w:val="23"/>
          <w:lang w:val="es-US"/>
        </w:rPr>
        <w:t>Former</w:t>
      </w:r>
      <w:proofErr w:type="spellEnd"/>
      <w:r w:rsidR="00F16789" w:rsidRPr="00F16789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Strauss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Auto ("Sitio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") situado en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521-539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="00F16789">
        <w:rPr>
          <w:rFonts w:ascii="Times New Roman" w:hAnsi="Times New Roman"/>
          <w:color w:val="000000"/>
          <w:sz w:val="23"/>
          <w:szCs w:val="23"/>
          <w:lang w:val="es-US"/>
        </w:rPr>
        <w:t>4ª Avenida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, Brooklyn,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el condado de Kings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está a punto de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comenzar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bajo el Programa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de Limpieza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proofErr w:type="spellStart"/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Brownfield</w:t>
      </w:r>
      <w:proofErr w:type="spellEnd"/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del Estado de Nueva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F16789">
        <w:rPr>
          <w:rFonts w:ascii="Times New Roman" w:hAnsi="Times New Roman"/>
          <w:color w:val="000000"/>
          <w:sz w:val="23"/>
          <w:szCs w:val="23"/>
          <w:lang w:val="es-US"/>
        </w:rPr>
        <w:t>York.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>Por favor,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>ver el mapa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>de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>la ubicación del sitio</w:t>
      </w:r>
      <w:r w:rsidR="00D23582">
        <w:rPr>
          <w:rFonts w:ascii="Times New Roman" w:hAnsi="Times New Roman"/>
          <w:color w:val="000000"/>
          <w:sz w:val="23"/>
          <w:szCs w:val="23"/>
          <w:lang w:val="es-ES"/>
        </w:rPr>
        <w:t>.</w:t>
      </w:r>
    </w:p>
    <w:p w:rsidR="00C256EC" w:rsidRPr="00BA6582" w:rsidRDefault="00BA6582" w:rsidP="00A74C3C">
      <w:pPr>
        <w:framePr w:w="9492" w:h="1861" w:hRule="exact" w:wrap="auto" w:vAnchor="page" w:hAnchor="page" w:x="1366" w:y="5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ES"/>
        </w:rPr>
      </w:pP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br/>
      </w:r>
      <w:r w:rsidRPr="00BA6582">
        <w:rPr>
          <w:rFonts w:ascii="Times New Roman" w:hAnsi="Times New Roman"/>
          <w:color w:val="000000"/>
          <w:sz w:val="23"/>
          <w:szCs w:val="23"/>
        </w:rPr>
        <w:t>Documentos relacionados con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>la limpieza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 xml:space="preserve">de </w:t>
      </w:r>
      <w:proofErr w:type="gramStart"/>
      <w:r w:rsidRPr="00BA6582">
        <w:rPr>
          <w:rFonts w:ascii="Times New Roman" w:hAnsi="Times New Roman"/>
          <w:color w:val="000000"/>
          <w:sz w:val="23"/>
          <w:szCs w:val="23"/>
        </w:rPr>
        <w:t>este</w:t>
      </w:r>
      <w:proofErr w:type="gramEnd"/>
      <w:r w:rsidRPr="00BA6582">
        <w:rPr>
          <w:rFonts w:ascii="Times New Roman" w:hAnsi="Times New Roman"/>
          <w:color w:val="000000"/>
          <w:sz w:val="23"/>
          <w:szCs w:val="23"/>
        </w:rPr>
        <w:t xml:space="preserve"> sitio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>se puede encontrar en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>la ubicación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>identificada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BA6582">
        <w:rPr>
          <w:rFonts w:ascii="Times New Roman" w:hAnsi="Times New Roman"/>
          <w:color w:val="000000"/>
          <w:sz w:val="23"/>
          <w:szCs w:val="23"/>
        </w:rPr>
        <w:t>más adelante como "</w:t>
      </w:r>
      <w:r w:rsidRPr="00BA6582">
        <w:rPr>
          <w:rFonts w:ascii="Times New Roman" w:hAnsi="Times New Roman"/>
          <w:color w:val="000000"/>
          <w:sz w:val="23"/>
          <w:szCs w:val="23"/>
          <w:lang w:val="es-ES"/>
        </w:rPr>
        <w:t>Dónde encontrar información."</w:t>
      </w:r>
    </w:p>
    <w:p w:rsidR="00C256EC" w:rsidRPr="008E077A" w:rsidRDefault="00C256EC" w:rsidP="00A74C3C">
      <w:pPr>
        <w:framePr w:w="9492" w:h="1861" w:hRule="exact" w:wrap="auto" w:vAnchor="page" w:hAnchor="page" w:x="1366" w:y="5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highlight w:val="yellow"/>
          <w:lang w:val="es-US"/>
        </w:rPr>
      </w:pPr>
    </w:p>
    <w:p w:rsidR="0085356A" w:rsidRPr="008E077A" w:rsidRDefault="0085356A" w:rsidP="00A74C3C">
      <w:pPr>
        <w:framePr w:w="9492" w:h="1861" w:hRule="exact" w:wrap="auto" w:vAnchor="page" w:hAnchor="page" w:x="1366" w:y="5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highlight w:val="yellow"/>
          <w:lang w:val="es-US"/>
        </w:rPr>
      </w:pPr>
    </w:p>
    <w:p w:rsidR="0085356A" w:rsidRPr="00D55E7A" w:rsidRDefault="00D55E7A" w:rsidP="00A74C3C">
      <w:pPr>
        <w:framePr w:w="9632" w:h="1899" w:hRule="exact" w:wrap="auto" w:vAnchor="page" w:hAnchor="page" w:x="1395" w:y="7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ES"/>
        </w:rPr>
      </w:pPr>
      <w:r w:rsidRPr="00D55E7A">
        <w:rPr>
          <w:rFonts w:ascii="Times New Roman" w:hAnsi="Times New Roman"/>
          <w:color w:val="000000"/>
          <w:sz w:val="23"/>
          <w:szCs w:val="23"/>
        </w:rPr>
        <w:t>Las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actividades de limpieza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serán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realizadas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por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</w:rPr>
        <w:t xml:space="preserve"> Partners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VII /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535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Fourth Owner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LLC ("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solicitante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(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s)") </w:t>
      </w:r>
      <w:r w:rsidRPr="00D55E7A">
        <w:rPr>
          <w:rFonts w:ascii="Times New Roman" w:hAnsi="Times New Roman"/>
          <w:color w:val="000000"/>
          <w:sz w:val="23"/>
          <w:szCs w:val="23"/>
        </w:rPr>
        <w:t>con la supervisión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proporcionada por el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Departamento de Conservación Ambiental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del </w:t>
      </w:r>
      <w:r w:rsidRPr="00D55E7A">
        <w:rPr>
          <w:rFonts w:ascii="Times New Roman" w:hAnsi="Times New Roman"/>
          <w:color w:val="000000"/>
          <w:sz w:val="23"/>
          <w:szCs w:val="23"/>
        </w:rPr>
        <w:t>Estado de Nueva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York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(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>NYSDEC).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br/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br/>
      </w:r>
      <w:r w:rsidRPr="00D55E7A">
        <w:rPr>
          <w:rFonts w:ascii="Times New Roman" w:hAnsi="Times New Roman"/>
          <w:b/>
          <w:color w:val="000000"/>
          <w:sz w:val="23"/>
          <w:szCs w:val="23"/>
        </w:rPr>
        <w:t>Aspectos Destacados de</w:t>
      </w:r>
      <w:r w:rsidRPr="00D55E7A">
        <w:rPr>
          <w:rFonts w:ascii="Times New Roman" w:hAnsi="Times New Roman"/>
          <w:b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b/>
          <w:color w:val="000000"/>
          <w:sz w:val="23"/>
          <w:szCs w:val="23"/>
        </w:rPr>
        <w:t>las</w:t>
      </w:r>
      <w:r w:rsidRPr="00D55E7A">
        <w:rPr>
          <w:rFonts w:ascii="Times New Roman" w:hAnsi="Times New Roman"/>
          <w:b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b/>
          <w:color w:val="000000"/>
          <w:sz w:val="23"/>
          <w:szCs w:val="23"/>
        </w:rPr>
        <w:t>Próximas</w:t>
      </w:r>
      <w:r w:rsidRPr="00D55E7A">
        <w:rPr>
          <w:rFonts w:ascii="Times New Roman" w:hAnsi="Times New Roman"/>
          <w:b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b/>
          <w:color w:val="000000"/>
          <w:sz w:val="23"/>
          <w:szCs w:val="23"/>
        </w:rPr>
        <w:t>Actividades de Limpieza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br/>
      </w:r>
      <w:r w:rsidRPr="00D55E7A">
        <w:rPr>
          <w:rFonts w:ascii="Times New Roman" w:hAnsi="Times New Roman"/>
          <w:color w:val="000000"/>
          <w:sz w:val="23"/>
          <w:szCs w:val="23"/>
        </w:rPr>
        <w:t>El objetivo de la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acción de limpieza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para el sitio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es alcanzar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niveles de limpieza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que protejan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la salud pública y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el medio ambiente.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La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acción de limpieza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para el sitio</w:t>
      </w:r>
      <w:r w:rsidRPr="00D55E7A">
        <w:rPr>
          <w:rFonts w:ascii="Times New Roman" w:hAnsi="Times New Roman"/>
          <w:color w:val="000000"/>
          <w:sz w:val="23"/>
          <w:szCs w:val="23"/>
          <w:lang w:val="es-ES"/>
        </w:rPr>
        <w:t xml:space="preserve"> </w:t>
      </w:r>
      <w:r w:rsidRPr="00D55E7A">
        <w:rPr>
          <w:rFonts w:ascii="Times New Roman" w:hAnsi="Times New Roman"/>
          <w:color w:val="000000"/>
          <w:sz w:val="23"/>
          <w:szCs w:val="23"/>
        </w:rPr>
        <w:t>incluye:</w:t>
      </w:r>
    </w:p>
    <w:p w:rsidR="00F96433" w:rsidRPr="00584A44" w:rsidRDefault="00D55E7A" w:rsidP="00A74C3C">
      <w:pPr>
        <w:framePr w:w="9483" w:h="4779" w:hRule="exact" w:wrap="auto" w:vAnchor="page" w:hAnchor="page" w:x="1385" w:y="10091"/>
        <w:autoSpaceDE w:val="0"/>
        <w:autoSpaceDN w:val="0"/>
        <w:adjustRightInd w:val="0"/>
        <w:snapToGrid w:val="0"/>
        <w:rPr>
          <w:rFonts w:ascii="Times New Roman" w:hAnsi="Times New Roman"/>
          <w:color w:val="212121"/>
          <w:sz w:val="23"/>
          <w:szCs w:val="23"/>
          <w:lang w:val="es-US"/>
        </w:rPr>
      </w:pPr>
      <w:r w:rsidRPr="00D55E7A">
        <w:rPr>
          <w:rFonts w:ascii="Times New Roman" w:hAnsi="Times New Roman"/>
          <w:color w:val="000000"/>
          <w:sz w:val="23"/>
          <w:szCs w:val="23"/>
          <w:lang w:val="es-US"/>
        </w:rPr>
        <w:t xml:space="preserve">1. 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Excavación y eliminación del suelo/relleno que exceda el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uso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irrestricto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Track 1 de los Objetivos de Limpieza del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Suelo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(SCOs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por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sus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siglas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en inglés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) hasta una profundidad de aproximadamente 15 pies por debajo de la superficie. </w:t>
      </w:r>
      <w:r w:rsidRPr="00D55E7A">
        <w:rPr>
          <w:rFonts w:ascii="Times New Roman" w:hAnsi="Times New Roman"/>
          <w:color w:val="000000"/>
          <w:sz w:val="23"/>
          <w:szCs w:val="23"/>
        </w:rPr>
        <w:t xml:space="preserve">Durante la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excavación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</w:rPr>
        <w:t xml:space="preserve">, se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eliminarán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55E7A">
        <w:rPr>
          <w:rFonts w:ascii="Times New Roman" w:hAnsi="Times New Roman"/>
          <w:color w:val="000000"/>
          <w:sz w:val="23"/>
          <w:szCs w:val="23"/>
        </w:rPr>
        <w:t>todos</w:t>
      </w:r>
      <w:proofErr w:type="spellEnd"/>
      <w:r w:rsidRPr="00D55E7A">
        <w:rPr>
          <w:rFonts w:ascii="Times New Roman" w:hAnsi="Times New Roman"/>
          <w:color w:val="000000"/>
          <w:sz w:val="23"/>
          <w:szCs w:val="23"/>
        </w:rPr>
        <w:t xml:space="preserve"> los tanques de almacenamiento subterráneos y otras posibles fuentes de contaminación. 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Recolección y análisis de muestras de suelo desde el fondo de la excavación para los compuestos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orgánicos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volátiles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(VOCs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por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sus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siglas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en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inglés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),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compuestos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orgánicos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semi-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volátiles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(SVOCs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por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sus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siglas en inglés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),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metales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pesticidas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y PCB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>s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 para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confirmar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que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todo el suelo por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encima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del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uso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irrestringido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de los </w:t>
      </w:r>
      <w:r w:rsidRPr="00FB24FA">
        <w:rPr>
          <w:rFonts w:ascii="Times New Roman" w:hAnsi="Times New Roman"/>
          <w:color w:val="000000"/>
          <w:sz w:val="23"/>
          <w:szCs w:val="23"/>
        </w:rPr>
        <w:t>SCO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>s</w:t>
      </w:r>
      <w:r w:rsidRPr="00FB24FA">
        <w:rPr>
          <w:rFonts w:ascii="Times New Roman" w:hAnsi="Times New Roman"/>
          <w:color w:val="000000"/>
          <w:sz w:val="23"/>
          <w:szCs w:val="23"/>
        </w:rPr>
        <w:t xml:space="preserve"> se ha eliminado. </w:t>
      </w:r>
      <w:r w:rsidRPr="00A74C3C">
        <w:rPr>
          <w:rFonts w:ascii="Times New Roman" w:hAnsi="Times New Roman"/>
          <w:color w:val="000000"/>
          <w:sz w:val="23"/>
          <w:szCs w:val="23"/>
          <w:lang w:val="es-US"/>
        </w:rPr>
        <w:t xml:space="preserve">Relleno </w:t>
      </w:r>
      <w:r w:rsidR="00A74C3C" w:rsidRPr="00A74C3C">
        <w:rPr>
          <w:rFonts w:ascii="Times New Roman" w:hAnsi="Times New Roman"/>
          <w:color w:val="000000"/>
          <w:sz w:val="23"/>
          <w:szCs w:val="23"/>
          <w:lang w:val="es-US"/>
        </w:rPr>
        <w:t>l</w:t>
      </w:r>
      <w:r w:rsidRPr="00A74C3C">
        <w:rPr>
          <w:rFonts w:ascii="Times New Roman" w:hAnsi="Times New Roman"/>
          <w:color w:val="000000"/>
          <w:sz w:val="23"/>
          <w:szCs w:val="23"/>
          <w:lang w:val="es-US"/>
        </w:rPr>
        <w:t>impio será importado de fuera de las instalaciones, según sea necesario;</w:t>
      </w:r>
      <w:r w:rsidRPr="00A74C3C">
        <w:rPr>
          <w:rFonts w:ascii="Times New Roman" w:hAnsi="Times New Roman"/>
          <w:color w:val="000000"/>
          <w:sz w:val="23"/>
          <w:szCs w:val="23"/>
          <w:lang w:val="es-US"/>
        </w:rPr>
        <w:br/>
        <w:t xml:space="preserve">2. </w:t>
      </w:r>
      <w:r w:rsidRPr="00FB24FA">
        <w:rPr>
          <w:rFonts w:ascii="Times New Roman" w:hAnsi="Times New Roman"/>
          <w:color w:val="000000"/>
          <w:sz w:val="23"/>
          <w:szCs w:val="23"/>
        </w:rPr>
        <w:t>El tratamiento de la contaminación del agua subterránea res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idual mediante la reducción química in </w:t>
      </w:r>
      <w:r w:rsidRPr="00FB24FA">
        <w:rPr>
          <w:rFonts w:ascii="Times New Roman" w:hAnsi="Times New Roman"/>
          <w:color w:val="000000"/>
          <w:sz w:val="23"/>
          <w:szCs w:val="23"/>
        </w:rPr>
        <w:t>situ (ISCR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, por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sus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siglas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en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inglés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)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</w:rPr>
        <w:t>combinado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 co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n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decloración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reductiva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aumentada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B24FA">
        <w:rPr>
          <w:rFonts w:ascii="Times New Roman" w:hAnsi="Times New Roman"/>
          <w:color w:val="000000"/>
          <w:sz w:val="23"/>
          <w:szCs w:val="23"/>
        </w:rPr>
        <w:t>(ERD</w:t>
      </w:r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por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sus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siglas</w:t>
      </w:r>
      <w:proofErr w:type="spellEnd"/>
      <w:r w:rsidR="00FB24FA" w:rsidRPr="00FB24FA">
        <w:rPr>
          <w:rFonts w:ascii="Times New Roman" w:hAnsi="Times New Roman"/>
          <w:color w:val="000000"/>
          <w:sz w:val="23"/>
          <w:szCs w:val="23"/>
        </w:rPr>
        <w:t xml:space="preserve"> en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</w:rPr>
        <w:t>inglés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</w:rPr>
        <w:t xml:space="preserve">). 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Partículas de hierro de </w:t>
      </w:r>
      <w:proofErr w:type="spellStart"/>
      <w:r w:rsidR="00FB24FA" w:rsidRPr="00FB24FA">
        <w:rPr>
          <w:rFonts w:ascii="Times New Roman" w:hAnsi="Times New Roman"/>
          <w:color w:val="000000"/>
          <w:sz w:val="23"/>
          <w:szCs w:val="23"/>
          <w:lang w:val="es-US"/>
        </w:rPr>
        <w:t>cerov</w:t>
      </w:r>
      <w:r w:rsidR="00FB24FA">
        <w:rPr>
          <w:rFonts w:ascii="Times New Roman" w:hAnsi="Times New Roman"/>
          <w:color w:val="000000"/>
          <w:sz w:val="23"/>
          <w:szCs w:val="23"/>
          <w:lang w:val="es-US"/>
        </w:rPr>
        <w:t>alente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 y aceite vegetal emulsionado serán </w:t>
      </w:r>
      <w:proofErr w:type="gramStart"/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>inyectados</w:t>
      </w:r>
      <w:proofErr w:type="gramEnd"/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 en el subsuelo usando puntos de inyección temporales para destruir directamente </w:t>
      </w:r>
      <w:r w:rsid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los </w:t>
      </w:r>
      <w:proofErr w:type="spellStart"/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>VOCs</w:t>
      </w:r>
      <w:proofErr w:type="spellEnd"/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 y estimular la degradación microbiana adicional;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br/>
        <w:t xml:space="preserve">3. </w:t>
      </w:r>
      <w:r w:rsidR="00FB24FA">
        <w:rPr>
          <w:rFonts w:ascii="Times New Roman" w:hAnsi="Times New Roman"/>
          <w:color w:val="000000"/>
          <w:sz w:val="23"/>
          <w:szCs w:val="23"/>
          <w:lang w:val="es-US"/>
        </w:rPr>
        <w:t>S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>e completará una evaluación de intrusión de vapores del suelo, incluyendo una provisión para</w:t>
      </w:r>
      <w:r w:rsid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 abordar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 w:rsid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la exposición a la 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t>intrusión de vapores del suelo.</w:t>
      </w:r>
      <w:r w:rsidRPr="00FB24FA">
        <w:rPr>
          <w:rFonts w:ascii="Times New Roman" w:hAnsi="Times New Roman"/>
          <w:color w:val="000000"/>
          <w:sz w:val="23"/>
          <w:szCs w:val="23"/>
          <w:lang w:val="es-US"/>
        </w:rPr>
        <w:br/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>4. Todo el trabajo</w:t>
      </w:r>
      <w:r w:rsidR="00D23582" w:rsidRP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 de intrusión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 de suelo que se realizará en el </w:t>
      </w:r>
      <w:r w:rsidR="00D23582">
        <w:rPr>
          <w:rFonts w:ascii="Times New Roman" w:hAnsi="Times New Roman"/>
          <w:color w:val="000000"/>
          <w:sz w:val="23"/>
          <w:szCs w:val="23"/>
          <w:lang w:val="es-US"/>
        </w:rPr>
        <w:t>sitio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 se realizará en conjunto con un plan </w:t>
      </w:r>
      <w:r w:rsidR="00584A44">
        <w:rPr>
          <w:rFonts w:ascii="Times New Roman" w:hAnsi="Times New Roman"/>
          <w:color w:val="212121"/>
          <w:sz w:val="23"/>
          <w:szCs w:val="23"/>
          <w:lang w:val="es-US"/>
        </w:rPr>
        <w:br/>
      </w:r>
    </w:p>
    <w:p w:rsidR="00247F0F" w:rsidRPr="00247F0F" w:rsidRDefault="00247F0F" w:rsidP="00247F0F">
      <w:pPr>
        <w:framePr w:w="2354" w:h="311" w:hRule="exact" w:wrap="auto" w:vAnchor="page" w:hAnchor="page" w:x="4756" w:y="15121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4"/>
          <w:lang w:val="x-none"/>
        </w:rPr>
      </w:pPr>
      <w:r w:rsidRPr="00247F0F">
        <w:rPr>
          <w:rFonts w:ascii="Times New Roman" w:hAnsi="Times New Roman"/>
          <w:color w:val="000000"/>
          <w:sz w:val="23"/>
          <w:szCs w:val="24"/>
          <w:lang w:val="es-US"/>
        </w:rPr>
        <w:t>Página</w:t>
      </w:r>
      <w:r w:rsidRPr="00247F0F">
        <w:rPr>
          <w:rFonts w:ascii="Times New Roman" w:hAnsi="Times New Roman"/>
          <w:color w:val="000000"/>
          <w:sz w:val="23"/>
          <w:szCs w:val="24"/>
          <w:lang w:val="x-none"/>
        </w:rPr>
        <w:t xml:space="preserve"> 1</w:t>
      </w:r>
    </w:p>
    <w:p w:rsidR="0085356A" w:rsidRPr="00BA6A82" w:rsidRDefault="00692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  <w:sectPr w:rsidR="0085356A" w:rsidRPr="00BA6A82">
          <w:type w:val="continuous"/>
          <w:pgSz w:w="12240" w:h="15840"/>
          <w:pgMar w:top="360" w:right="360" w:bottom="360" w:left="360" w:header="720" w:footer="720" w:gutter="0"/>
          <w:cols w:space="720"/>
          <w:noEndnote/>
        </w:sectPr>
      </w:pPr>
      <w:r w:rsidRPr="00064FD2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8C6CB1C" wp14:editId="0D6AC818">
                <wp:simplePos x="0" y="0"/>
                <wp:positionH relativeFrom="page">
                  <wp:posOffset>866775</wp:posOffset>
                </wp:positionH>
                <wp:positionV relativeFrom="page">
                  <wp:posOffset>932180</wp:posOffset>
                </wp:positionV>
                <wp:extent cx="2790190" cy="647700"/>
                <wp:effectExtent l="0" t="0" r="101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647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CB2C" id="Rectangle 2" o:spid="_x0000_s1026" style="position:absolute;margin-left:68.25pt;margin-top:73.4pt;width:219.7pt;height:5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" o:allowincell="f" fillcolor="blue" strokeweight="1pt">
                <w10:wrap anchorx="page" anchory="page"/>
              </v:rect>
            </w:pict>
          </mc:Fallback>
        </mc:AlternateContent>
      </w:r>
      <w:r w:rsidR="00592BCD" w:rsidRPr="00064FD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AFA90FB" wp14:editId="3998BD48">
                <wp:simplePos x="0" y="0"/>
                <wp:positionH relativeFrom="page">
                  <wp:posOffset>3657600</wp:posOffset>
                </wp:positionH>
                <wp:positionV relativeFrom="page">
                  <wp:posOffset>932213</wp:posOffset>
                </wp:positionV>
                <wp:extent cx="3209199" cy="647700"/>
                <wp:effectExtent l="0" t="0" r="1079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199" cy="647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8D4D1" id="Rectangle 3" o:spid="_x0000_s1026" style="position:absolute;margin-left:4in;margin-top:73.4pt;width:252.7pt;height:5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" o:allowincell="f" fillcolor="green" strokeweight="1pt">
                <w10:wrap anchorx="page" anchory="page"/>
              </v:rect>
            </w:pict>
          </mc:Fallback>
        </mc:AlternateContent>
      </w:r>
      <w:r w:rsidR="00BA6A82">
        <w:rPr>
          <w:rFonts w:ascii="Times New Roman" w:hAnsi="Times New Roman"/>
          <w:b/>
          <w:bCs/>
          <w:noProof/>
          <w:color w:val="000000"/>
          <w:sz w:val="31"/>
          <w:szCs w:val="31"/>
        </w:rPr>
        <w:drawing>
          <wp:anchor distT="0" distB="0" distL="114300" distR="114300" simplePos="0" relativeHeight="251655167" behindDoc="0" locked="0" layoutInCell="1" allowOverlap="1" wp14:anchorId="33A253AA" wp14:editId="757078CC">
            <wp:simplePos x="0" y="0"/>
            <wp:positionH relativeFrom="column">
              <wp:posOffset>638175</wp:posOffset>
            </wp:positionH>
            <wp:positionV relativeFrom="paragraph">
              <wp:posOffset>-46990</wp:posOffset>
            </wp:positionV>
            <wp:extent cx="5200650" cy="665683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4E" w:rsidRPr="00BA6A82">
        <w:rPr>
          <w:rFonts w:ascii="Times New Roman" w:hAnsi="Times New Roman"/>
          <w:sz w:val="24"/>
          <w:szCs w:val="24"/>
          <w:lang w:val="es-US"/>
        </w:rPr>
        <w:br w:type="page"/>
      </w:r>
    </w:p>
    <w:p w:rsidR="00D23582" w:rsidRPr="00D23582" w:rsidRDefault="00D23582" w:rsidP="00231A9E">
      <w:pPr>
        <w:pStyle w:val="HTMLPreformatted"/>
        <w:framePr w:w="9174" w:h="3667" w:hRule="exact" w:wrap="auto" w:vAnchor="page" w:hAnchor="page" w:x="1381" w:y="1123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  <w:lang w:val="es-US"/>
        </w:rPr>
      </w:pPr>
      <w:proofErr w:type="gramStart"/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lastRenderedPageBreak/>
        <w:t>de</w:t>
      </w:r>
      <w:proofErr w:type="gramEnd"/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monitoreo de aire de la comunidad (CAMP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,</w:t>
      </w:r>
      <w:r w:rsidRPr="00D23582">
        <w:rPr>
          <w:rFonts w:ascii="Times New Roman" w:hAnsi="Times New Roman"/>
          <w:color w:val="000000"/>
          <w:sz w:val="23"/>
          <w:szCs w:val="23"/>
          <w:lang w:val="es-US"/>
        </w:rPr>
        <w:t xml:space="preserve"> por sus siglas en inglés</w:t>
      </w:r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). El propósito del CAMP es proporcionar una medida de protección para la comunidad (es decir, receptores </w:t>
      </w:r>
      <w:r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que estén </w:t>
      </w:r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fuera de las instalaciones incluyendo residencias, </w:t>
      </w:r>
      <w:r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negocios, y </w:t>
      </w:r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>trabajadores que no est</w:t>
      </w:r>
      <w:r>
        <w:rPr>
          <w:rFonts w:ascii="Times New Roman" w:hAnsi="Times New Roman" w:cs="Times New Roman"/>
          <w:color w:val="000000"/>
          <w:sz w:val="23"/>
          <w:szCs w:val="23"/>
          <w:lang w:val="es-US"/>
        </w:rPr>
        <w:t>é</w:t>
      </w:r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n directamente involucrados con las actividades de </w:t>
      </w:r>
      <w:r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este </w:t>
      </w:r>
      <w:r w:rsidRPr="00D23582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trabajo) 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de</w:t>
      </w:r>
      <w:r w:rsidR="0013791C" w:rsidRPr="0013791C">
        <w:rPr>
          <w:rFonts w:ascii="Arial" w:hAnsi="Arial" w:cs="Arial"/>
          <w:color w:val="222222"/>
          <w:lang w:val="es-ES"/>
        </w:rPr>
        <w:t xml:space="preserve"> 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potencial contaminante libera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do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en el aire como resultado directo de las actividades de trabajo de remediación.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br/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br/>
        <w:t xml:space="preserve">Si no se logra 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el </w:t>
      </w:r>
      <w:proofErr w:type="spellStart"/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Track</w:t>
      </w:r>
      <w:proofErr w:type="spellEnd"/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1 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de limpieza, se requerirán los siguientes elementos 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remediales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contingentes y el remedio logrará una limpieza residencial 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restringida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</w:t>
      </w:r>
      <w:proofErr w:type="spellStart"/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Track</w:t>
      </w:r>
      <w:proofErr w:type="spellEnd"/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2: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br/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br/>
        <w:t xml:space="preserve">5. Colocación de una </w:t>
      </w:r>
      <w:r w:rsidR="00231A9E">
        <w:rPr>
          <w:rFonts w:ascii="Times New Roman" w:hAnsi="Times New Roman" w:cs="Times New Roman"/>
          <w:color w:val="000000"/>
          <w:sz w:val="23"/>
          <w:szCs w:val="23"/>
          <w:lang w:val="es-US"/>
        </w:rPr>
        <w:t>servidumbre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ambiental en la propiedad para restringir el sitio para usos residenciales y para asegurar la implementación del Plan de 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Gestión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 xml:space="preserve"> del Sitio (SMP</w:t>
      </w:r>
      <w:r w:rsid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, por sus siglas en ingles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t>), y;</w:t>
      </w:r>
      <w:r w:rsidR="0013791C" w:rsidRPr="0013791C">
        <w:rPr>
          <w:rFonts w:ascii="Times New Roman" w:hAnsi="Times New Roman" w:cs="Times New Roman"/>
          <w:color w:val="000000"/>
          <w:sz w:val="23"/>
          <w:szCs w:val="23"/>
          <w:lang w:val="es-US"/>
        </w:rPr>
        <w:br/>
        <w:t>6. Implementación de un SMP para el mantenimiento a largo plazo de los controles de ingeniería.</w:t>
      </w:r>
    </w:p>
    <w:p w:rsidR="00D23582" w:rsidRPr="0013791C" w:rsidRDefault="00D23582" w:rsidP="00231A9E">
      <w:pPr>
        <w:pStyle w:val="HTMLPreformatted"/>
        <w:framePr w:w="9174" w:h="3667" w:hRule="exact" w:wrap="auto" w:vAnchor="page" w:hAnchor="page" w:x="1381" w:y="1123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  <w:lang w:val="es-US"/>
        </w:rPr>
      </w:pPr>
    </w:p>
    <w:p w:rsidR="00231A9E" w:rsidRDefault="00231A9E" w:rsidP="008A0C28">
      <w:pPr>
        <w:pStyle w:val="HTMLPreformatted"/>
        <w:framePr w:w="9370" w:h="5948" w:hRule="exact" w:wrap="auto" w:vAnchor="page" w:hAnchor="page" w:x="1357" w:y="4826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 w:rsidRPr="00231A9E">
        <w:rPr>
          <w:rFonts w:ascii="Times New Roman" w:hAnsi="Times New Roman" w:cs="Times New Roman"/>
          <w:b/>
          <w:color w:val="212121"/>
          <w:sz w:val="23"/>
          <w:szCs w:val="23"/>
          <w:lang w:val="es-US"/>
        </w:rPr>
        <w:t>Próximos Pasos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  <w:t xml:space="preserve">Después de que el solicitante complete las actividades de limpieza, 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el mismo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preparará un Informe F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>inal de Ingeniería y lo presentará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al NYSDEC. El Informe Final de Ingeniería describirá las actividades de limpieza realizadas y </w:t>
      </w:r>
      <w:r w:rsidR="008710AB"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certificar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>á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que los requisitos de limpieza se han alcanzado o se obtendrán.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  <w:t xml:space="preserve">Cuando 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el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NYSDEC </w:t>
      </w:r>
      <w:r w:rsidR="008710AB"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est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>é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convencido de que los requisitos de limpieza </w:t>
      </w:r>
      <w:r w:rsidR="008710AB"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para el sitio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se han alcanzado o se obtendrán, </w:t>
      </w:r>
      <w:r w:rsidR="008710AB"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apr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>obará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el Informe Final de Ingeniería. 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El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NYSDEC entonces emitirá un Certificado de Cumplimiento al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(los)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solicitante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(s)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.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  <w:t xml:space="preserve">El solicitante(s) </w:t>
      </w:r>
      <w:r w:rsidR="008710AB">
        <w:rPr>
          <w:rFonts w:ascii="Times New Roman" w:hAnsi="Times New Roman" w:cs="Times New Roman"/>
          <w:color w:val="212121"/>
          <w:sz w:val="23"/>
          <w:szCs w:val="23"/>
          <w:lang w:val="es-US"/>
        </w:rPr>
        <w:t>podría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reconstruir el sitio después de recibir un Certificado de Finalización. Además, el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(los)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solicitante(s):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="008A0C28">
        <w:rPr>
          <w:rFonts w:ascii="Marlett" w:hAnsi="Marlett" w:cs="Marlett"/>
          <w:color w:val="000000"/>
          <w:sz w:val="23"/>
          <w:szCs w:val="23"/>
        </w:rPr>
        <w:t></w:t>
      </w:r>
      <w:r w:rsidR="008A0C28" w:rsidRPr="008A0C28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 w:rsidR="008A0C28">
        <w:rPr>
          <w:rFonts w:ascii="Times New Roman" w:hAnsi="Times New Roman"/>
          <w:color w:val="000000"/>
          <w:sz w:val="23"/>
          <w:szCs w:val="23"/>
          <w:lang w:val="es-US"/>
        </w:rPr>
        <w:t xml:space="preserve">no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tendría ninguna responsabilidad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con el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Estado por la contaminación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del o proveniente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del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sitio, sujeto a ciertas condiciones; y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="008A0C28">
        <w:rPr>
          <w:rFonts w:ascii="Marlett" w:hAnsi="Marlett" w:cs="Marlett"/>
          <w:color w:val="000000"/>
          <w:sz w:val="23"/>
          <w:szCs w:val="23"/>
        </w:rPr>
        <w:t></w:t>
      </w:r>
      <w:r w:rsidR="008A0C28" w:rsidRPr="008A0C28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>serían elegibles para créditos de impuestos para compensar los costos de la realización de las actividades de limpieza y para la reurbanización del sitio.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br/>
        <w:t>Un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a ficha técnica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que describe el contenido del Informe Final de Ingeniería será enviad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a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 la lista de contactos del sitio. La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ficha técnica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identificará los controles institucionales (por ejemplo, restricciones de escrituras) o controles de ingeniería (por ejemplo, una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cobertura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de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l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sitio) necesaria en el </w:t>
      </w:r>
      <w:r w:rsidR="008A0C28">
        <w:rPr>
          <w:rFonts w:ascii="Times New Roman" w:hAnsi="Times New Roman" w:cs="Times New Roman"/>
          <w:color w:val="212121"/>
          <w:sz w:val="23"/>
          <w:szCs w:val="23"/>
          <w:lang w:val="es-US"/>
        </w:rPr>
        <w:t>sitio</w:t>
      </w:r>
      <w:r w:rsidRPr="00231A9E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en relación con la emisión del Certificado de Cumplimiento.</w:t>
      </w:r>
      <w:r w:rsidRPr="008F669D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</w:p>
    <w:p w:rsidR="00231A9E" w:rsidRPr="008F669D" w:rsidRDefault="00231A9E" w:rsidP="008A0C28">
      <w:pPr>
        <w:pStyle w:val="HTMLPreformatted"/>
        <w:framePr w:w="9370" w:h="5948" w:hRule="exact" w:wrap="auto" w:vAnchor="page" w:hAnchor="page" w:x="1357" w:y="4826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</w:p>
    <w:p w:rsidR="008A0C28" w:rsidRPr="00B835AF" w:rsidRDefault="008A0C28" w:rsidP="008A0C28">
      <w:pPr>
        <w:framePr w:w="9375" w:h="3966" w:hRule="exact" w:wrap="auto" w:vAnchor="page" w:hAnchor="page" w:x="1366" w:y="1093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val="es-US"/>
        </w:rPr>
      </w:pPr>
      <w:r w:rsidRPr="00B835AF">
        <w:rPr>
          <w:rFonts w:ascii="Times New Roman" w:hAnsi="Times New Roman"/>
          <w:b/>
          <w:color w:val="000000"/>
          <w:sz w:val="23"/>
          <w:szCs w:val="23"/>
          <w:lang w:val="es-US"/>
        </w:rPr>
        <w:t>Antecedentes</w:t>
      </w:r>
    </w:p>
    <w:p w:rsidR="008A0C28" w:rsidRPr="0046237B" w:rsidRDefault="008A0C28" w:rsidP="008A0C28">
      <w:pPr>
        <w:pStyle w:val="HTMLPreformatted"/>
        <w:framePr w:w="9375" w:h="3966" w:hRule="exact" w:wrap="auto" w:vAnchor="page" w:hAnchor="page" w:x="1366" w:y="10932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Ubicación del sitio: El sitio </w:t>
      </w:r>
      <w:proofErr w:type="spellStart"/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Former</w:t>
      </w:r>
      <w:proofErr w:type="spellEnd"/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Strauss Auto está localizado e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n una zona urbana en 521-539 4.</w:t>
      </w:r>
      <w:r w:rsidRPr="0046237B">
        <w:rPr>
          <w:rFonts w:ascii="Times New Roman" w:hAnsi="Times New Roman" w:cs="Times New Roman"/>
          <w:color w:val="212121"/>
          <w:sz w:val="23"/>
          <w:szCs w:val="23"/>
          <w:vertAlign w:val="superscript"/>
          <w:lang w:val="es-US"/>
        </w:rPr>
        <w:t>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Avenida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en el barrio de Park </w:t>
      </w:r>
      <w:proofErr w:type="spellStart"/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Slope</w:t>
      </w:r>
      <w:proofErr w:type="spellEnd"/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de Brooklyn. La propiedad de 18,200 pies cuadrados está delimitada por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C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alle 14 al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norte, 4.</w:t>
      </w:r>
      <w:r w:rsidRPr="0046237B">
        <w:rPr>
          <w:rFonts w:ascii="Times New Roman" w:hAnsi="Times New Roman" w:cs="Times New Roman"/>
          <w:color w:val="212121"/>
          <w:sz w:val="23"/>
          <w:szCs w:val="23"/>
          <w:vertAlign w:val="superscript"/>
          <w:lang w:val="es-US"/>
        </w:rPr>
        <w:t>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Avenida al oeste, y la C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alle 15 hacia el sur. Residencias </w:t>
      </w:r>
      <w:proofErr w:type="spellStart"/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multi</w:t>
      </w:r>
      <w:proofErr w:type="spellEnd"/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-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familiares están situados al este y una escuela primaria (PS 124) se en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cuentra justo al otro lado de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C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alle 14 al norte.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 w:rsidR="00F16789" w:rsidRP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Una línea de metro corre por 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la </w:t>
      </w:r>
      <w:r w:rsidR="00F16789" w:rsidRP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4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ª </w:t>
      </w:r>
      <w:r w:rsidR="00F16789" w:rsidRP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Aven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ida</w:t>
      </w:r>
      <w:r w:rsidR="00F16789" w:rsidRP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, una calle comercial principal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.</w:t>
      </w:r>
    </w:p>
    <w:p w:rsidR="008A0C28" w:rsidRPr="0046237B" w:rsidRDefault="008A0C28" w:rsidP="008A0C28">
      <w:pPr>
        <w:pStyle w:val="HTMLPreformatted"/>
        <w:framePr w:w="9375" w:h="3966" w:hRule="exact" w:wrap="auto" w:vAnchor="page" w:hAnchor="page" w:x="1366" w:y="10932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</w:p>
    <w:p w:rsidR="008A0C28" w:rsidRPr="0046237B" w:rsidRDefault="008A0C28" w:rsidP="008A0C28">
      <w:pPr>
        <w:pStyle w:val="HTMLPreformatted"/>
        <w:framePr w:w="9375" w:h="3966" w:hRule="exact" w:wrap="auto" w:vAnchor="page" w:hAnchor="page" w:x="1366" w:y="10932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Características del Sitio: 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El sitio está actualmente vacío.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Un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garaje de automotriz de un piso,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unido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con un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edificio de ve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ntas con sótano parcial ocupaba un lugar de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14,640 pies cuadrados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en el sitio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. El edificio incluye una zona de vehículo de servicio, área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s comerciales y de valores, y oficinas administrativas. Un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aparcamiento pavimentado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con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asfalto y 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concreto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se encuentra en el lado oeste de la propiedad. </w:t>
      </w:r>
      <w:r w:rsidR="00F16789" w:rsidRP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El edificio estaba vacante desde aproximadamente Junio de 2012 en adelante y fue demolido en diciembre 2014</w:t>
      </w:r>
      <w:r w:rsidR="00F16789">
        <w:rPr>
          <w:rFonts w:ascii="Times New Roman" w:hAnsi="Times New Roman" w:cs="Times New Roman"/>
          <w:color w:val="212121"/>
          <w:sz w:val="23"/>
          <w:szCs w:val="23"/>
          <w:lang w:val="es-US"/>
        </w:rPr>
        <w:t>.</w:t>
      </w:r>
      <w:r w:rsidR="00F16789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El sitio se encuentr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a a una altura de aproximadamente 55 pies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sobre el nivel del mar y el sitio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, incluyendo la zona de los alrededores se inclina al noroeste,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hacia 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el Canal </w:t>
      </w:r>
      <w:proofErr w:type="spellStart"/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>Gowan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us</w:t>
      </w:r>
      <w:proofErr w:type="spellEnd"/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, que </w:t>
      </w:r>
      <w:proofErr w:type="spellStart"/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esta</w:t>
      </w:r>
      <w:proofErr w:type="spellEnd"/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aproximadamente 2,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500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pies</w:t>
      </w:r>
      <w:r w:rsidRPr="0046237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al noroeste del sitio. </w:t>
      </w:r>
    </w:p>
    <w:p w:rsidR="00247F0F" w:rsidRPr="0081033D" w:rsidRDefault="00247F0F" w:rsidP="00247F0F">
      <w:pPr>
        <w:framePr w:w="2354" w:h="311" w:hRule="exact" w:wrap="auto" w:vAnchor="page" w:hAnchor="page" w:x="4756" w:y="15121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4"/>
          <w:lang w:val="es-US"/>
        </w:rPr>
      </w:pPr>
      <w:r w:rsidRPr="00247F0F">
        <w:rPr>
          <w:rFonts w:ascii="Times New Roman" w:hAnsi="Times New Roman"/>
          <w:color w:val="000000"/>
          <w:sz w:val="23"/>
          <w:szCs w:val="24"/>
          <w:lang w:val="es-US"/>
        </w:rPr>
        <w:t>Página</w:t>
      </w:r>
      <w:r>
        <w:rPr>
          <w:rFonts w:ascii="Times New Roman" w:hAnsi="Times New Roman"/>
          <w:color w:val="000000"/>
          <w:sz w:val="23"/>
          <w:szCs w:val="24"/>
          <w:lang w:val="x-none"/>
        </w:rPr>
        <w:t xml:space="preserve"> </w:t>
      </w:r>
      <w:r w:rsidRPr="0081033D">
        <w:rPr>
          <w:rFonts w:ascii="Times New Roman" w:hAnsi="Times New Roman"/>
          <w:color w:val="000000"/>
          <w:sz w:val="23"/>
          <w:szCs w:val="24"/>
          <w:lang w:val="es-US"/>
        </w:rPr>
        <w:t>2</w:t>
      </w:r>
    </w:p>
    <w:p w:rsidR="0085356A" w:rsidRPr="00F90175" w:rsidRDefault="007E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F90175">
        <w:rPr>
          <w:rFonts w:ascii="Times New Roman" w:hAnsi="Times New Roman"/>
          <w:sz w:val="24"/>
          <w:szCs w:val="24"/>
          <w:lang w:val="es-US"/>
        </w:rPr>
        <w:br w:type="page"/>
      </w:r>
    </w:p>
    <w:p w:rsidR="00957D0F" w:rsidRDefault="0095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957D0F" w:rsidRDefault="0095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957D0F" w:rsidRDefault="0095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957D0F" w:rsidRPr="00BA6A82" w:rsidRDefault="0095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  <w:sectPr w:rsidR="00957D0F" w:rsidRPr="00BA6A82">
          <w:type w:val="continuous"/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85356A" w:rsidRPr="00BA6A82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B835AF" w:rsidRPr="00AA3F0B" w:rsidRDefault="00B835AF" w:rsidP="00692B09">
      <w:pPr>
        <w:pStyle w:val="HTMLPreformatted"/>
        <w:framePr w:w="9375" w:h="7575" w:hRule="exact" w:wrap="auto" w:vAnchor="page" w:hAnchor="page" w:x="1366" w:y="1478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>Zonificación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y 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Uso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Actual: El sitio 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>esta zonificado en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residencial R8A con u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na superposición comercial C2-4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. </w:t>
      </w:r>
    </w:p>
    <w:p w:rsidR="0085356A" w:rsidRPr="00BA6A82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B835AF" w:rsidRPr="00AA3F0B" w:rsidRDefault="00B835AF" w:rsidP="00692B09">
      <w:pPr>
        <w:pStyle w:val="HTMLPreformatted"/>
        <w:framePr w:w="9375" w:h="7575" w:hRule="exact" w:wrap="auto" w:vAnchor="page" w:hAnchor="page" w:x="1366" w:y="1478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Uso Histórico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: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Originalmente, e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>l sitio tenía dos iglesias. Registros de construcción indican las estructuras más recientes se comple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taron en 1944 con adiciones y/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o modificaciones realizadas en 1946 y 1947. 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>O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>peraciones de ventas automotrices tuvieron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lugar desde al menos 1944. 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>Operaciones de servicios automotrices comenzaron en algún momento entre 1951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y 1965. Los registros indican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>que el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propietario más reciente de la propi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>edad, Strauss Auto Center, ocupó</w:t>
      </w:r>
      <w:r w:rsidRPr="00AA3F0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el sitio desde al menos 1983 hasta 2012. </w:t>
      </w:r>
    </w:p>
    <w:p w:rsidR="0085356A" w:rsidRPr="00BA6A82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B835AF" w:rsidRPr="00FD4130" w:rsidRDefault="00B835AF" w:rsidP="00692B09">
      <w:pPr>
        <w:pStyle w:val="HTMLPreformatted"/>
        <w:framePr w:w="9375" w:h="7575" w:hRule="exact" w:wrap="auto" w:vAnchor="page" w:hAnchor="page" w:x="1366" w:y="1478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Varios tanques </w:t>
      </w:r>
      <w:r w:rsidR="00645E1B"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de almacenamiento subterráneo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, sumideros, desagües de piso,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y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hoyos están presentes desde cuando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el sitio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se utilizó para las operaciones de servicio automotriz, y el sitio fue catalogado como un generador de residuos 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de </w:t>
      </w:r>
      <w:proofErr w:type="spellStart"/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tetracloroetileno</w:t>
      </w:r>
      <w:proofErr w:type="spellEnd"/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desde 1995 hasta 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2002.</w:t>
      </w:r>
    </w:p>
    <w:p w:rsidR="0085356A" w:rsidRPr="00BA6A82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49430E" w:rsidRPr="00FD4130" w:rsidRDefault="0049430E" w:rsidP="00692B09">
      <w:pPr>
        <w:pStyle w:val="HTMLPreformatted"/>
        <w:framePr w:w="9375" w:h="7575" w:hRule="exact" w:wrap="auto" w:vAnchor="page" w:hAnchor="page" w:x="1366" w:y="1478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Geología e Hidrogeología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del Sitio : El s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uelo debajo del sitio se compone de material de rellen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o histórico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, predominantemente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incluyendo arena fina a gruesa con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una 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variada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cantidad de fragmentos de ladrillos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, grav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a, asfalto molido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, y ceniza. El relleno se extiende a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profundidades de hasta 11 pies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bajo la superficie del suelo. </w:t>
      </w:r>
      <w:r w:rsidR="00645E1B">
        <w:rPr>
          <w:rFonts w:ascii="Times New Roman" w:hAnsi="Times New Roman" w:cs="Times New Roman"/>
          <w:color w:val="212121"/>
          <w:sz w:val="23"/>
          <w:szCs w:val="23"/>
          <w:lang w:val="es-US"/>
        </w:rPr>
        <w:t>El r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ell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eno h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istórico está </w:t>
      </w:r>
      <w:r w:rsid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>sustentado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principalmente por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depósitos 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glacial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es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>,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que a su vez está sustentada en una capa gruesa de arcilla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encontrad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a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a profundidades que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oscilan entre los 40 y 60 pies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por debajo del nivel de</w:t>
      </w:r>
      <w:r w:rsid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l suelo. El lecho rocoso no fue encontrado </w:t>
      </w:r>
      <w:r w:rsidRPr="00FD4130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durante las investigaciones anteriores del sitio, </w:t>
      </w:r>
      <w:r w:rsidR="00692B09" w:rsidRP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>pero se informa</w:t>
      </w:r>
      <w:r w:rsid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que</w:t>
      </w:r>
      <w:r w:rsidR="00692B09" w:rsidRP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la profundidad de</w:t>
      </w:r>
      <w:r w:rsid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l mismo </w:t>
      </w:r>
      <w:r w:rsidR="00692B09" w:rsidRP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>en las proximidades del sitio</w:t>
      </w:r>
      <w:r w:rsid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 es a </w:t>
      </w:r>
      <w:r w:rsidR="00692B09" w:rsidRPr="00692B09">
        <w:rPr>
          <w:rFonts w:ascii="Times New Roman" w:hAnsi="Times New Roman" w:cs="Times New Roman"/>
          <w:color w:val="212121"/>
          <w:sz w:val="23"/>
          <w:szCs w:val="23"/>
          <w:lang w:val="es-US"/>
        </w:rPr>
        <w:t>200 pies bajo el nivel del suelo. La profundidad del agua subterránea a través del sitio varió desde 31,5 hasta 37,7 pies y el agua subterránea fluye hacia el norte-noroeste.</w:t>
      </w:r>
    </w:p>
    <w:p w:rsidR="0085356A" w:rsidRPr="00692B09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3"/>
          <w:szCs w:val="23"/>
          <w:lang w:val="es-US"/>
        </w:rPr>
      </w:pPr>
    </w:p>
    <w:p w:rsidR="0049430E" w:rsidRPr="001C0D7D" w:rsidRDefault="0049430E" w:rsidP="00692B09">
      <w:pPr>
        <w:pStyle w:val="HTMLPreformatted"/>
        <w:framePr w:w="9375" w:h="7575" w:hRule="exact" w:wrap="auto" w:vAnchor="page" w:hAnchor="page" w:x="1366" w:y="1478"/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  <w:lang w:val="es-US"/>
        </w:rPr>
      </w:pP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Puede encontrar d</w:t>
      </w:r>
      <w:r w:rsidRPr="001C0D7D">
        <w:rPr>
          <w:rFonts w:ascii="Times New Roman" w:hAnsi="Times New Roman" w:cs="Times New Roman"/>
          <w:color w:val="212121"/>
          <w:sz w:val="23"/>
          <w:szCs w:val="23"/>
          <w:lang w:val="es-US"/>
        </w:rPr>
        <w:t xml:space="preserve">etalles adicionales del </w:t>
      </w:r>
      <w:r>
        <w:rPr>
          <w:rFonts w:ascii="Times New Roman" w:hAnsi="Times New Roman" w:cs="Times New Roman"/>
          <w:color w:val="212121"/>
          <w:sz w:val="23"/>
          <w:szCs w:val="23"/>
          <w:lang w:val="es-US"/>
        </w:rPr>
        <w:t>sitio</w:t>
      </w:r>
      <w:r w:rsidRPr="001C0D7D">
        <w:rPr>
          <w:rFonts w:ascii="Times New Roman" w:hAnsi="Times New Roman" w:cs="Times New Roman"/>
          <w:color w:val="212121"/>
          <w:sz w:val="23"/>
          <w:szCs w:val="23"/>
          <w:lang w:val="es-US"/>
        </w:rPr>
        <w:t>, incluyendo resúmenes de las evaluaciones ambientales y de salud, en la página web del NYSDEC en:</w:t>
      </w:r>
    </w:p>
    <w:p w:rsidR="0085356A" w:rsidRPr="0049430E" w:rsidRDefault="007E7A4E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49430E">
        <w:rPr>
          <w:rFonts w:ascii="Times New Roman" w:hAnsi="Times New Roman"/>
          <w:color w:val="0000FF"/>
          <w:sz w:val="23"/>
          <w:szCs w:val="23"/>
          <w:u w:val="single"/>
          <w:lang w:val="es-US"/>
        </w:rPr>
        <w:t>http://www.dec.ny.gov/cfmx/extapps/derexternal/haz/details.cfm?pageid=3&amp;progno=C224189</w:t>
      </w:r>
    </w:p>
    <w:p w:rsidR="0085356A" w:rsidRPr="00BA6A82" w:rsidRDefault="0085356A" w:rsidP="00692B09">
      <w:pPr>
        <w:framePr w:w="9375" w:h="7575" w:hRule="exact" w:wrap="auto" w:vAnchor="page" w:hAnchor="page" w:x="1366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247F0F" w:rsidRPr="00A06F7D" w:rsidRDefault="00247F0F" w:rsidP="00247F0F">
      <w:pPr>
        <w:framePr w:w="2354" w:h="311" w:hRule="exact" w:wrap="auto" w:vAnchor="page" w:hAnchor="page" w:x="4756" w:y="15121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4"/>
          <w:lang w:val="es-US"/>
        </w:rPr>
      </w:pPr>
      <w:r w:rsidRPr="00247F0F">
        <w:rPr>
          <w:rFonts w:ascii="Times New Roman" w:hAnsi="Times New Roman"/>
          <w:color w:val="000000"/>
          <w:sz w:val="23"/>
          <w:szCs w:val="24"/>
          <w:lang w:val="es-US"/>
        </w:rPr>
        <w:t>Página</w:t>
      </w:r>
      <w:r>
        <w:rPr>
          <w:rFonts w:ascii="Times New Roman" w:hAnsi="Times New Roman"/>
          <w:color w:val="000000"/>
          <w:sz w:val="23"/>
          <w:szCs w:val="24"/>
          <w:lang w:val="x-none"/>
        </w:rPr>
        <w:t xml:space="preserve"> </w:t>
      </w:r>
      <w:r w:rsidRPr="00A06F7D">
        <w:rPr>
          <w:rFonts w:ascii="Times New Roman" w:hAnsi="Times New Roman"/>
          <w:color w:val="000000"/>
          <w:sz w:val="23"/>
          <w:szCs w:val="24"/>
          <w:lang w:val="es-US"/>
        </w:rPr>
        <w:t>3</w:t>
      </w:r>
    </w:p>
    <w:p w:rsidR="00692B09" w:rsidRPr="00983978" w:rsidRDefault="00692B09" w:rsidP="00692B09">
      <w:pPr>
        <w:framePr w:w="9335" w:h="2731" w:hRule="exact" w:wrap="auto" w:vAnchor="page" w:hAnchor="page" w:x="1404" w:y="9137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983978">
        <w:rPr>
          <w:rFonts w:ascii="Times New Roman" w:hAnsi="Times New Roman"/>
          <w:b/>
          <w:color w:val="000000"/>
          <w:sz w:val="23"/>
          <w:szCs w:val="23"/>
          <w:lang w:val="es-US"/>
        </w:rPr>
        <w:t xml:space="preserve">Programa de Limpieza </w:t>
      </w:r>
      <w:r>
        <w:rPr>
          <w:rFonts w:ascii="Times New Roman" w:hAnsi="Times New Roman"/>
          <w:b/>
          <w:color w:val="000000"/>
          <w:sz w:val="23"/>
          <w:szCs w:val="23"/>
          <w:lang w:val="es-US"/>
        </w:rPr>
        <w:t>de Áreas Industriales Abandonadas</w:t>
      </w:r>
      <w:r w:rsidRPr="00983978">
        <w:rPr>
          <w:rFonts w:ascii="Times New Roman" w:hAnsi="Times New Roman"/>
          <w:b/>
          <w:color w:val="000000"/>
          <w:sz w:val="23"/>
          <w:szCs w:val="23"/>
          <w:lang w:val="es-US"/>
        </w:rPr>
        <w:t>: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E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l Programa de Limpieza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de Áreas Industriales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 de Nueva York (BCP, por sus siglas en inglés)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 xml:space="preserve">alienta 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la limpieza voluntaria de propiedades contaminadas, conocidas como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“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s-US"/>
        </w:rPr>
        <w:t>brownfields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s-US"/>
        </w:rPr>
        <w:t>”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, para que puedan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ser reutilizados y reconstruidos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 xml:space="preserve">. Estos usos incluyen recreación, 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>viviendas</w:t>
      </w: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>, negocios u otros usos.</w:t>
      </w:r>
    </w:p>
    <w:p w:rsidR="00692B09" w:rsidRPr="00983978" w:rsidRDefault="00692B09" w:rsidP="00692B09">
      <w:pPr>
        <w:framePr w:w="9335" w:h="2731" w:hRule="exact" w:wrap="auto" w:vAnchor="page" w:hAnchor="page" w:x="1404" w:y="9137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</w:p>
    <w:p w:rsidR="00692B09" w:rsidRPr="00983978" w:rsidRDefault="00692B09" w:rsidP="00692B09">
      <w:pPr>
        <w:framePr w:w="9335" w:h="2731" w:hRule="exact" w:wrap="auto" w:vAnchor="page" w:hAnchor="page" w:x="1404" w:y="9137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983978">
        <w:rPr>
          <w:rFonts w:ascii="Times New Roman" w:hAnsi="Times New Roman"/>
          <w:color w:val="000000"/>
          <w:sz w:val="23"/>
          <w:szCs w:val="23"/>
          <w:lang w:val="es-US"/>
        </w:rPr>
        <w:t>Un área industrial abandonada es cualquier bien inmueble que sea difícil de volver a utilizar o desarrollar debido a la presencia o posible presencia de contaminación.</w:t>
      </w:r>
    </w:p>
    <w:p w:rsidR="00692B09" w:rsidRPr="00BA6A82" w:rsidRDefault="00692B09" w:rsidP="00692B09">
      <w:pPr>
        <w:framePr w:w="9335" w:h="2731" w:hRule="exact" w:wrap="auto" w:vAnchor="page" w:hAnchor="page" w:x="1404" w:y="91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692B09" w:rsidRPr="00BA6A82" w:rsidRDefault="00692B09" w:rsidP="00692B09">
      <w:pPr>
        <w:framePr w:w="9335" w:h="2731" w:hRule="exact" w:wrap="auto" w:vAnchor="page" w:hAnchor="page" w:x="1404" w:y="91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  <w:r w:rsidRPr="00D00126">
        <w:rPr>
          <w:rFonts w:ascii="Times New Roman" w:hAnsi="Times New Roman"/>
          <w:color w:val="000000"/>
          <w:sz w:val="23"/>
          <w:szCs w:val="23"/>
          <w:lang w:val="es-US"/>
        </w:rPr>
        <w:t xml:space="preserve">Para obtener más información sobre el BCP, visite: </w:t>
      </w:r>
      <w:r w:rsidRPr="00D00126">
        <w:rPr>
          <w:rFonts w:ascii="Arial" w:hAnsi="Arial" w:cs="Arial"/>
          <w:color w:val="0000FF"/>
          <w:sz w:val="19"/>
          <w:szCs w:val="19"/>
          <w:u w:val="single"/>
          <w:lang w:val="es-US"/>
        </w:rPr>
        <w:t>http://www.dec.ny.gov/chemical/8450.html</w:t>
      </w:r>
    </w:p>
    <w:p w:rsidR="00C272F8" w:rsidRPr="00BA6A82" w:rsidRDefault="00C272F8" w:rsidP="00C272F8">
      <w:pPr>
        <w:framePr w:w="9360" w:h="1636" w:hRule="exact" w:wrap="auto" w:vAnchor="page" w:hAnchor="page" w:x="1404" w:y="12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C272F8" w:rsidRPr="00EF7674" w:rsidRDefault="00C272F8" w:rsidP="00C272F8">
      <w:pPr>
        <w:framePr w:w="9360" w:h="1636" w:hRule="exact" w:wrap="auto" w:vAnchor="page" w:hAnchor="page" w:x="1404" w:y="12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EF7674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PARA OBTENER M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Á</w:t>
      </w:r>
      <w:r w:rsidRPr="00EF7674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S INFORMACI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Ó</w:t>
      </w:r>
      <w:r w:rsidRPr="00EF7674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N</w:t>
      </w:r>
    </w:p>
    <w:p w:rsidR="00C272F8" w:rsidRPr="00BA6A82" w:rsidRDefault="00C272F8" w:rsidP="00C272F8">
      <w:pPr>
        <w:framePr w:w="9360" w:h="1636" w:hRule="exact" w:wrap="auto" w:vAnchor="page" w:hAnchor="page" w:x="1404" w:y="12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C272F8" w:rsidRPr="004470D8" w:rsidRDefault="00C272F8" w:rsidP="00C272F8">
      <w:pPr>
        <w:framePr w:w="9360" w:h="1636" w:hRule="exact" w:wrap="auto" w:vAnchor="page" w:hAnchor="page" w:x="1404" w:y="12119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  <w:lang w:val="es-US"/>
        </w:rPr>
      </w:pPr>
      <w:r w:rsidRPr="004470D8">
        <w:rPr>
          <w:rFonts w:ascii="Times New Roman" w:hAnsi="Times New Roman"/>
          <w:b/>
          <w:color w:val="000000"/>
          <w:sz w:val="23"/>
          <w:szCs w:val="24"/>
          <w:lang w:val="es-US"/>
        </w:rPr>
        <w:t>Dónde encontrar información</w:t>
      </w:r>
    </w:p>
    <w:p w:rsidR="00C272F8" w:rsidRPr="004470D8" w:rsidRDefault="00C272F8" w:rsidP="00C272F8">
      <w:pPr>
        <w:framePr w:w="9360" w:h="1636" w:hRule="exact" w:wrap="auto" w:vAnchor="page" w:hAnchor="page" w:x="1404" w:y="12119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es-US"/>
        </w:rPr>
      </w:pPr>
      <w:r w:rsidRPr="004470D8">
        <w:rPr>
          <w:rFonts w:ascii="Times New Roman" w:hAnsi="Times New Roman"/>
          <w:color w:val="000000"/>
          <w:sz w:val="23"/>
          <w:szCs w:val="24"/>
          <w:lang w:val="es-US"/>
        </w:rPr>
        <w:t xml:space="preserve">Los documentos del proyecto </w:t>
      </w:r>
      <w:r>
        <w:rPr>
          <w:rFonts w:ascii="Times New Roman" w:hAnsi="Times New Roman"/>
          <w:color w:val="000000"/>
          <w:sz w:val="23"/>
          <w:szCs w:val="24"/>
          <w:lang w:val="es-US"/>
        </w:rPr>
        <w:t>están</w:t>
      </w:r>
      <w:r w:rsidRPr="004470D8">
        <w:rPr>
          <w:rFonts w:ascii="Times New Roman" w:hAnsi="Times New Roman"/>
          <w:color w:val="000000"/>
          <w:sz w:val="23"/>
          <w:szCs w:val="24"/>
          <w:lang w:val="es-US"/>
        </w:rPr>
        <w:t xml:space="preserve"> disponibles en los siguientes lugares para ayudar a</w:t>
      </w:r>
      <w:r>
        <w:rPr>
          <w:rFonts w:ascii="Times New Roman" w:hAnsi="Times New Roman"/>
          <w:color w:val="000000"/>
          <w:sz w:val="23"/>
          <w:szCs w:val="24"/>
          <w:lang w:val="es-US"/>
        </w:rPr>
        <w:t xml:space="preserve"> </w:t>
      </w:r>
      <w:r w:rsidRPr="004470D8">
        <w:rPr>
          <w:rFonts w:ascii="Times New Roman" w:hAnsi="Times New Roman"/>
          <w:color w:val="000000"/>
          <w:sz w:val="23"/>
          <w:szCs w:val="24"/>
          <w:lang w:val="es-US"/>
        </w:rPr>
        <w:t>mantener al público informado.</w:t>
      </w:r>
    </w:p>
    <w:p w:rsidR="00C272F8" w:rsidRPr="0081033D" w:rsidRDefault="00C272F8" w:rsidP="00C272F8">
      <w:pPr>
        <w:framePr w:w="8130" w:h="1136" w:hRule="exact" w:wrap="auto" w:vAnchor="page" w:hAnchor="page" w:x="2170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81033D">
        <w:rPr>
          <w:rFonts w:ascii="Times New Roman" w:hAnsi="Times New Roman"/>
          <w:color w:val="000000"/>
          <w:sz w:val="23"/>
          <w:szCs w:val="23"/>
          <w:lang w:val="es-US"/>
        </w:rPr>
        <w:t xml:space="preserve">Park </w:t>
      </w:r>
      <w:proofErr w:type="spellStart"/>
      <w:r w:rsidRPr="0081033D">
        <w:rPr>
          <w:rFonts w:ascii="Times New Roman" w:hAnsi="Times New Roman"/>
          <w:color w:val="000000"/>
          <w:sz w:val="23"/>
          <w:szCs w:val="23"/>
          <w:lang w:val="es-US"/>
        </w:rPr>
        <w:t>Slope</w:t>
      </w:r>
      <w:proofErr w:type="spellEnd"/>
      <w:r w:rsidRPr="0081033D">
        <w:rPr>
          <w:rFonts w:ascii="Times New Roman" w:hAnsi="Times New Roman"/>
          <w:color w:val="000000"/>
          <w:sz w:val="23"/>
          <w:szCs w:val="23"/>
          <w:lang w:val="es-US"/>
        </w:rPr>
        <w:t xml:space="preserve"> Library</w:t>
      </w:r>
    </w:p>
    <w:p w:rsidR="00C272F8" w:rsidRPr="00AD3730" w:rsidRDefault="00C272F8" w:rsidP="00C272F8">
      <w:pPr>
        <w:framePr w:w="8130" w:h="1136" w:hRule="exact" w:wrap="auto" w:vAnchor="page" w:hAnchor="page" w:x="2170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431 6</w:t>
      </w:r>
      <w:r w:rsidRPr="00AD3730">
        <w:rPr>
          <w:rFonts w:ascii="Times New Roman" w:hAnsi="Times New Roman"/>
          <w:color w:val="000000"/>
          <w:sz w:val="23"/>
          <w:szCs w:val="23"/>
          <w:vertAlign w:val="superscript"/>
          <w:lang w:val="es-US"/>
        </w:rPr>
        <w:t>ta</w:t>
      </w: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 Avenida en la Calle 9</w:t>
      </w:r>
    </w:p>
    <w:p w:rsidR="00C272F8" w:rsidRPr="00AD3730" w:rsidRDefault="00C272F8" w:rsidP="00C272F8">
      <w:pPr>
        <w:framePr w:w="8130" w:h="1136" w:hRule="exact" w:wrap="auto" w:vAnchor="page" w:hAnchor="page" w:x="2170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Brooklyn, NY  11215</w:t>
      </w:r>
    </w:p>
    <w:p w:rsidR="00C272F8" w:rsidRPr="00AD3730" w:rsidRDefault="00C272F8" w:rsidP="00C272F8">
      <w:pPr>
        <w:framePr w:w="8130" w:h="1136" w:hRule="exact" w:wrap="auto" w:vAnchor="page" w:hAnchor="page" w:x="2170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Teléfono</w:t>
      </w:r>
      <w:proofErr w:type="gramStart"/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:  718</w:t>
      </w:r>
      <w:proofErr w:type="gramEnd"/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-832-1853 </w:t>
      </w:r>
    </w:p>
    <w:p w:rsidR="0085356A" w:rsidRPr="004739F2" w:rsidRDefault="007E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  <w:sectPr w:rsidR="0085356A" w:rsidRPr="004739F2">
          <w:type w:val="continuous"/>
          <w:pgSz w:w="12240" w:h="15840"/>
          <w:pgMar w:top="360" w:right="360" w:bottom="360" w:left="360" w:header="720" w:footer="720" w:gutter="0"/>
          <w:cols w:space="720"/>
          <w:noEndnote/>
        </w:sectPr>
      </w:pPr>
      <w:r w:rsidRPr="004739F2">
        <w:rPr>
          <w:rFonts w:ascii="Times New Roman" w:hAnsi="Times New Roman"/>
          <w:sz w:val="24"/>
          <w:szCs w:val="24"/>
          <w:lang w:val="es-US"/>
        </w:rPr>
        <w:lastRenderedPageBreak/>
        <w:br w:type="page"/>
      </w:r>
    </w:p>
    <w:p w:rsidR="0085356A" w:rsidRPr="00AD3730" w:rsidRDefault="00EF7674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u w:val="single"/>
          <w:lang w:val="es-US"/>
        </w:rPr>
        <w:lastRenderedPageBreak/>
        <w:t>Preguntas Relacionadas con el Proyecto</w:t>
      </w:r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</w:p>
    <w:p w:rsidR="0085356A" w:rsidRPr="0081033D" w:rsidRDefault="007E7A4E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>Larry Alden</w:t>
      </w:r>
      <w:r w:rsidR="002113C2" w:rsidRPr="0081033D">
        <w:rPr>
          <w:rFonts w:ascii="Times New Roman" w:hAnsi="Times New Roman"/>
          <w:color w:val="000000"/>
          <w:sz w:val="23"/>
          <w:szCs w:val="23"/>
        </w:rPr>
        <w:t>, Project Manager</w:t>
      </w:r>
    </w:p>
    <w:p w:rsidR="0085356A" w:rsidRPr="0081033D" w:rsidRDefault="002113C2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 xml:space="preserve">NYS </w:t>
      </w:r>
      <w:r w:rsidR="007E7A4E" w:rsidRPr="0081033D">
        <w:rPr>
          <w:rFonts w:ascii="Times New Roman" w:hAnsi="Times New Roman"/>
          <w:color w:val="000000"/>
          <w:sz w:val="23"/>
          <w:szCs w:val="23"/>
        </w:rPr>
        <w:t>Dept</w:t>
      </w:r>
      <w:r w:rsidRPr="0081033D">
        <w:rPr>
          <w:rFonts w:ascii="Times New Roman" w:hAnsi="Times New Roman"/>
          <w:color w:val="000000"/>
          <w:sz w:val="23"/>
          <w:szCs w:val="23"/>
        </w:rPr>
        <w:t>.</w:t>
      </w:r>
      <w:r w:rsidR="007E7A4E" w:rsidRPr="0081033D">
        <w:rPr>
          <w:rFonts w:ascii="Times New Roman" w:hAnsi="Times New Roman"/>
          <w:color w:val="000000"/>
          <w:sz w:val="23"/>
          <w:szCs w:val="23"/>
        </w:rPr>
        <w:t xml:space="preserve"> of Environmental Conservation</w:t>
      </w:r>
    </w:p>
    <w:p w:rsidR="0085356A" w:rsidRPr="0081033D" w:rsidRDefault="007E7A4E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>Division of Environmental Remediation</w:t>
      </w:r>
    </w:p>
    <w:p w:rsidR="0085356A" w:rsidRPr="00AD3730" w:rsidRDefault="007E7A4E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625 Broadway </w:t>
      </w:r>
    </w:p>
    <w:p w:rsidR="0085356A" w:rsidRPr="00AD3730" w:rsidRDefault="007E7A4E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Albany, NY  12233-7016</w:t>
      </w:r>
    </w:p>
    <w:p w:rsidR="0085356A" w:rsidRPr="00AD3730" w:rsidRDefault="00AD3730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Teléfono</w:t>
      </w:r>
      <w:proofErr w:type="gramStart"/>
      <w:r w:rsidR="002113C2"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:  </w:t>
      </w:r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518</w:t>
      </w:r>
      <w:proofErr w:type="gramEnd"/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-402-9767</w:t>
      </w:r>
    </w:p>
    <w:p w:rsidR="0085356A" w:rsidRPr="00AD3730" w:rsidRDefault="00AD3730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Correo electrónico</w:t>
      </w:r>
      <w:proofErr w:type="gramStart"/>
      <w:r w:rsidR="002113C2"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:  </w:t>
      </w:r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larry.alden@dec.ny.gov</w:t>
      </w:r>
      <w:proofErr w:type="gramEnd"/>
    </w:p>
    <w:p w:rsidR="0085356A" w:rsidRPr="00BA6A82" w:rsidRDefault="0085356A" w:rsidP="009B15B8">
      <w:pPr>
        <w:framePr w:w="4545" w:h="2282" w:hRule="exact" w:wrap="auto" w:vAnchor="page" w:hAnchor="page" w:x="129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AD3730" w:rsidRPr="00AD3730" w:rsidRDefault="00AD3730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u w:val="single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u w:val="single"/>
          <w:lang w:val="es-US"/>
        </w:rPr>
        <w:t>Preguntas de Salud Relacionadas con el Sitio</w:t>
      </w:r>
    </w:p>
    <w:p w:rsidR="0085356A" w:rsidRPr="0081033D" w:rsidRDefault="007E7A4E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 xml:space="preserve">Mark </w:t>
      </w:r>
      <w:proofErr w:type="spellStart"/>
      <w:r w:rsidRPr="0081033D">
        <w:rPr>
          <w:rFonts w:ascii="Times New Roman" w:hAnsi="Times New Roman"/>
          <w:color w:val="000000"/>
          <w:sz w:val="23"/>
          <w:szCs w:val="23"/>
        </w:rPr>
        <w:t>Sergott</w:t>
      </w:r>
      <w:proofErr w:type="spellEnd"/>
    </w:p>
    <w:p w:rsidR="002113C2" w:rsidRPr="0081033D" w:rsidRDefault="007E7A4E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>N</w:t>
      </w:r>
      <w:r w:rsidR="002113C2" w:rsidRPr="0081033D">
        <w:rPr>
          <w:rFonts w:ascii="Times New Roman" w:hAnsi="Times New Roman"/>
          <w:color w:val="000000"/>
          <w:sz w:val="23"/>
          <w:szCs w:val="23"/>
        </w:rPr>
        <w:t>YS Department of Health</w:t>
      </w:r>
    </w:p>
    <w:p w:rsidR="002113C2" w:rsidRPr="0081033D" w:rsidRDefault="002113C2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>Bureau of Environmental Exposure Investigation</w:t>
      </w:r>
    </w:p>
    <w:p w:rsidR="0085356A" w:rsidRPr="0081033D" w:rsidRDefault="007E7A4E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033D">
        <w:rPr>
          <w:rFonts w:ascii="Times New Roman" w:hAnsi="Times New Roman"/>
          <w:color w:val="000000"/>
          <w:sz w:val="23"/>
          <w:szCs w:val="23"/>
        </w:rPr>
        <w:t>Empire State Plaza, Corning Tower, Room 1787</w:t>
      </w:r>
    </w:p>
    <w:p w:rsidR="0085356A" w:rsidRPr="00AD3730" w:rsidRDefault="007E7A4E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Albany, NY  12237</w:t>
      </w:r>
    </w:p>
    <w:p w:rsidR="0085356A" w:rsidRPr="00AD3730" w:rsidRDefault="00AD3730" w:rsidP="009B15B8">
      <w:pPr>
        <w:framePr w:w="4710" w:h="2320" w:hRule="exact" w:wrap="auto" w:vAnchor="page" w:hAnchor="page" w:x="5780" w:y="14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Teléfono</w:t>
      </w:r>
      <w:proofErr w:type="gramStart"/>
      <w:r w:rsidR="002113C2"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:  </w:t>
      </w:r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518</w:t>
      </w:r>
      <w:proofErr w:type="gramEnd"/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-402-7860</w:t>
      </w:r>
    </w:p>
    <w:p w:rsidR="0085356A" w:rsidRPr="00AD3730" w:rsidRDefault="00AD3730" w:rsidP="009B15B8">
      <w:pPr>
        <w:framePr w:w="4710" w:h="2320" w:hRule="exact" w:wrap="auto" w:vAnchor="page" w:hAnchor="page" w:x="5780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AD3730">
        <w:rPr>
          <w:rFonts w:ascii="Times New Roman" w:hAnsi="Times New Roman"/>
          <w:color w:val="000000"/>
          <w:sz w:val="23"/>
          <w:szCs w:val="23"/>
          <w:lang w:val="es-US"/>
        </w:rPr>
        <w:t>Correo electrónico</w:t>
      </w:r>
      <w:proofErr w:type="gramStart"/>
      <w:r w:rsidR="002113C2" w:rsidRPr="00AD3730">
        <w:rPr>
          <w:rFonts w:ascii="Times New Roman" w:hAnsi="Times New Roman"/>
          <w:color w:val="000000"/>
          <w:sz w:val="23"/>
          <w:szCs w:val="23"/>
          <w:lang w:val="es-US"/>
        </w:rPr>
        <w:t xml:space="preserve">:  </w:t>
      </w:r>
      <w:r w:rsidR="007E7A4E" w:rsidRPr="00AD3730">
        <w:rPr>
          <w:rFonts w:ascii="Times New Roman" w:hAnsi="Times New Roman"/>
          <w:color w:val="000000"/>
          <w:sz w:val="23"/>
          <w:szCs w:val="23"/>
          <w:lang w:val="es-US"/>
        </w:rPr>
        <w:t>BEEI@health.ny.gov</w:t>
      </w:r>
      <w:proofErr w:type="gramEnd"/>
    </w:p>
    <w:p w:rsidR="0085356A" w:rsidRPr="00EF7674" w:rsidRDefault="00EF7674" w:rsidP="009B15B8">
      <w:pPr>
        <w:framePr w:w="9420" w:h="693" w:hRule="exact" w:wrap="auto" w:vAnchor="page" w:hAnchor="page" w:x="1292" w:y="58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Personas de Contacto</w:t>
      </w:r>
    </w:p>
    <w:p w:rsidR="0085356A" w:rsidRPr="00EF7674" w:rsidRDefault="00EF7674" w:rsidP="009B15B8">
      <w:pPr>
        <w:framePr w:w="9420" w:h="693" w:hRule="exact" w:wrap="auto" w:vAnchor="page" w:hAnchor="page" w:x="1292" w:y="58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8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EF7674">
        <w:rPr>
          <w:rFonts w:ascii="Times New Roman" w:hAnsi="Times New Roman"/>
          <w:color w:val="000000"/>
          <w:sz w:val="23"/>
          <w:szCs w:val="23"/>
          <w:lang w:val="es-US"/>
        </w:rPr>
        <w:t>Comentarios y preguntas siempre son bienvenidas y deben ser dirigidas de la siguiente manera</w:t>
      </w:r>
      <w:r w:rsidR="007E7A4E" w:rsidRPr="00EF7674">
        <w:rPr>
          <w:rFonts w:ascii="Times New Roman" w:hAnsi="Times New Roman"/>
          <w:color w:val="000000"/>
          <w:sz w:val="23"/>
          <w:szCs w:val="23"/>
          <w:lang w:val="es-US"/>
        </w:rPr>
        <w:t>:</w:t>
      </w:r>
    </w:p>
    <w:p w:rsidR="0085356A" w:rsidRPr="00BA57F1" w:rsidRDefault="00BA57F1" w:rsidP="009B15B8">
      <w:pPr>
        <w:framePr w:w="9360" w:h="693" w:hRule="exact" w:wrap="auto" w:vAnchor="page" w:hAnchor="page" w:x="1338" w:y="3760"/>
        <w:widowControl w:val="0"/>
        <w:tabs>
          <w:tab w:val="left" w:pos="432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r w:rsidRPr="00BA57F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L</w:t>
      </w:r>
      <w:r w:rsidR="00692B09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o</w:t>
      </w:r>
      <w:r w:rsidRPr="00BA57F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 xml:space="preserve"> </w:t>
      </w:r>
      <w:r w:rsidR="00692B09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alentamos</w:t>
      </w:r>
      <w:r w:rsidRPr="00BA57F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 xml:space="preserve"> </w:t>
      </w:r>
      <w:r w:rsidR="00692B09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a</w:t>
      </w:r>
      <w:r w:rsidRPr="00BA57F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 xml:space="preserve"> compart</w:t>
      </w:r>
      <w:r w:rsidR="00692B09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ir</w:t>
      </w:r>
      <w:r w:rsidRPr="00BA57F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 xml:space="preserve"> esta hoja de datos con vecinos e inquilinos, y/o que la publique en un lugar visible de su edifico para que otros vean.</w:t>
      </w:r>
    </w:p>
    <w:p w:rsidR="0085356A" w:rsidRPr="00C75E72" w:rsidRDefault="00C75E72" w:rsidP="009B15B8">
      <w:pPr>
        <w:framePr w:w="9463" w:h="3536" w:hRule="exact" w:wrap="auto" w:vAnchor="page" w:hAnchor="page" w:x="1366" w:y="4470"/>
        <w:widowControl w:val="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  <w:r w:rsidRPr="00BE3D2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 xml:space="preserve">Reciba Hojas de Datos del Sitio por Correo </w:t>
      </w:r>
      <w:r w:rsidR="00BE3D21" w:rsidRPr="00BE3D21">
        <w:rPr>
          <w:rFonts w:ascii="Times New Roman" w:hAnsi="Times New Roman"/>
          <w:b/>
          <w:bCs/>
          <w:color w:val="000000"/>
          <w:sz w:val="23"/>
          <w:szCs w:val="23"/>
          <w:lang w:val="es-US"/>
        </w:rPr>
        <w:t>Electrónico</w:t>
      </w:r>
    </w:p>
    <w:p w:rsidR="00BE3D21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>Puede recibir información del sitio, como esta hoja de datos, directamente en</w:t>
      </w:r>
    </w:p>
    <w:p w:rsidR="00BE3D21" w:rsidRPr="00212757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proofErr w:type="gramStart"/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>su</w:t>
      </w:r>
      <w:proofErr w:type="gramEnd"/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 xml:space="preserve"> correo electrónico.</w:t>
      </w:r>
    </w:p>
    <w:p w:rsidR="00BE3D21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 xml:space="preserve">El NYSDEC lo invita a registrarse en uno o más servidores de listas de </w:t>
      </w:r>
    </w:p>
    <w:p w:rsidR="00BE3D21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proofErr w:type="gramStart"/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>correos</w:t>
      </w:r>
      <w:proofErr w:type="gramEnd"/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 xml:space="preserve"> electrónicos de condados con sitios contaminados disponibles en la </w:t>
      </w:r>
    </w:p>
    <w:p w:rsidR="00BE3D21" w:rsidRPr="00BE3D21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  <w:lang w:val="es-US"/>
        </w:rPr>
        <w:t>siguiente</w:t>
      </w:r>
      <w:proofErr w:type="gramEnd"/>
      <w:r>
        <w:rPr>
          <w:rFonts w:ascii="Times New Roman" w:hAnsi="Times New Roman"/>
          <w:color w:val="000000"/>
          <w:sz w:val="23"/>
          <w:szCs w:val="23"/>
          <w:lang w:val="es-US"/>
        </w:rPr>
        <w:t xml:space="preserve"> página </w:t>
      </w:r>
      <w:r w:rsidRPr="00BE3D21">
        <w:rPr>
          <w:rFonts w:ascii="Times New Roman" w:hAnsi="Times New Roman"/>
          <w:color w:val="000000"/>
          <w:sz w:val="23"/>
          <w:szCs w:val="23"/>
          <w:lang w:val="es-US"/>
        </w:rPr>
        <w:t xml:space="preserve">web: </w:t>
      </w:r>
      <w:hyperlink r:id="rId7" w:history="1">
        <w:r w:rsidRPr="00BE3D21">
          <w:rPr>
            <w:rStyle w:val="Hyperlink"/>
            <w:rFonts w:ascii="Times New Roman" w:hAnsi="Times New Roman"/>
            <w:sz w:val="23"/>
            <w:szCs w:val="23"/>
            <w:lang w:val="es-US"/>
          </w:rPr>
          <w:t>http://www.dec.ny.gov/chemical/61092.html</w:t>
        </w:r>
      </w:hyperlink>
      <w:r w:rsidRPr="00BE3D21">
        <w:rPr>
          <w:rFonts w:ascii="Times New Roman" w:hAnsi="Times New Roman"/>
          <w:color w:val="0000FF"/>
          <w:sz w:val="23"/>
          <w:szCs w:val="23"/>
          <w:lang w:val="es-US"/>
        </w:rPr>
        <w:t xml:space="preserve">. </w:t>
      </w:r>
    </w:p>
    <w:p w:rsidR="00BE3D21" w:rsidRPr="00212757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>Es rápido, gratuito y lo ayudará a</w:t>
      </w:r>
      <w:r>
        <w:rPr>
          <w:rFonts w:ascii="Times New Roman" w:hAnsi="Times New Roman"/>
          <w:color w:val="000000"/>
          <w:sz w:val="23"/>
          <w:szCs w:val="23"/>
          <w:lang w:val="es-US"/>
        </w:rPr>
        <w:t xml:space="preserve"> </w:t>
      </w:r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 xml:space="preserve">mantenerse </w:t>
      </w:r>
      <w:r w:rsidRPr="00BE3D21">
        <w:rPr>
          <w:rFonts w:ascii="Times New Roman" w:hAnsi="Times New Roman"/>
          <w:i/>
          <w:color w:val="000000"/>
          <w:sz w:val="23"/>
          <w:szCs w:val="23"/>
          <w:lang w:val="es-US"/>
        </w:rPr>
        <w:t>mejor informado</w:t>
      </w:r>
      <w:r w:rsidRPr="00212757">
        <w:rPr>
          <w:rFonts w:ascii="Times New Roman" w:hAnsi="Times New Roman"/>
          <w:color w:val="000000"/>
          <w:sz w:val="23"/>
          <w:szCs w:val="23"/>
          <w:lang w:val="es-US"/>
        </w:rPr>
        <w:t>.</w:t>
      </w:r>
    </w:p>
    <w:p w:rsidR="0085356A" w:rsidRPr="00BA6A82" w:rsidRDefault="0085356A" w:rsidP="009B15B8">
      <w:pPr>
        <w:framePr w:w="9463" w:h="3536" w:hRule="exact" w:wrap="auto" w:vAnchor="page" w:hAnchor="page" w:x="1366" w:y="4470"/>
        <w:widowControl w:val="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s-US"/>
        </w:rPr>
      </w:pPr>
    </w:p>
    <w:p w:rsidR="00BE3D21" w:rsidRPr="00414BC0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  <w:r w:rsidRPr="00414BC0">
        <w:rPr>
          <w:rFonts w:ascii="Times New Roman" w:hAnsi="Times New Roman"/>
          <w:color w:val="000000"/>
          <w:sz w:val="23"/>
          <w:szCs w:val="23"/>
          <w:lang w:val="es-US"/>
        </w:rPr>
        <w:t>Como miembro de servidores de listas, recibirá periódicamente información/anuncios relacionados con todos los sitios contaminados de los condados que usted elija.</w:t>
      </w:r>
    </w:p>
    <w:p w:rsidR="00BE3D21" w:rsidRPr="00414BC0" w:rsidRDefault="00BE3D21" w:rsidP="009B15B8">
      <w:pPr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US"/>
        </w:rPr>
      </w:pPr>
    </w:p>
    <w:p w:rsidR="0085356A" w:rsidRPr="00BA6A82" w:rsidRDefault="00BE3D21" w:rsidP="009B15B8">
      <w:pPr>
        <w:pStyle w:val="HTMLPreformatted"/>
        <w:framePr w:w="9463" w:h="3536" w:hRule="exact" w:wrap="auto" w:vAnchor="page" w:hAnchor="page" w:x="1366" w:y="4470"/>
        <w:pBdr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</w:pBdr>
        <w:shd w:val="clear" w:color="auto" w:fill="FFFFFF"/>
        <w:rPr>
          <w:rFonts w:ascii="Times New Roman" w:hAnsi="Times New Roman"/>
          <w:sz w:val="24"/>
          <w:szCs w:val="24"/>
          <w:highlight w:val="yellow"/>
          <w:lang w:val="es-US"/>
        </w:rPr>
      </w:pPr>
      <w:r w:rsidRPr="00414BC0">
        <w:rPr>
          <w:rFonts w:ascii="Times New Roman" w:hAnsi="Times New Roman" w:cs="Times New Roman"/>
          <w:color w:val="212121"/>
          <w:sz w:val="23"/>
          <w:szCs w:val="23"/>
          <w:lang w:val="es-US"/>
        </w:rPr>
        <w:t>Nota: Por favor, ignore si ya se ha registrado y recibido esta hoja de datos electrónica.</w:t>
      </w:r>
    </w:p>
    <w:p w:rsidR="00247F0F" w:rsidRPr="00247F0F" w:rsidRDefault="00247F0F" w:rsidP="00247F0F">
      <w:pPr>
        <w:framePr w:w="2354" w:h="311" w:hRule="exact" w:wrap="auto" w:vAnchor="page" w:hAnchor="page" w:x="4756" w:y="15121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 w:rsidRPr="00247F0F">
        <w:rPr>
          <w:rFonts w:ascii="Times New Roman" w:hAnsi="Times New Roman"/>
          <w:color w:val="000000"/>
          <w:sz w:val="23"/>
          <w:szCs w:val="24"/>
          <w:lang w:val="es-US"/>
        </w:rPr>
        <w:t>Página</w:t>
      </w:r>
      <w:r>
        <w:rPr>
          <w:rFonts w:ascii="Times New Roman" w:hAnsi="Times New Roman"/>
          <w:color w:val="000000"/>
          <w:sz w:val="23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3"/>
          <w:szCs w:val="24"/>
        </w:rPr>
        <w:t>4</w:t>
      </w:r>
    </w:p>
    <w:p w:rsidR="0085356A" w:rsidRPr="00BA6A82" w:rsidRDefault="0085356A">
      <w:pPr>
        <w:framePr w:w="2354" w:h="311" w:hRule="exact" w:wrap="auto" w:vAnchor="page" w:hAnchor="page" w:x="4756" w:y="15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s-US"/>
        </w:rPr>
      </w:pPr>
    </w:p>
    <w:p w:rsidR="007E7A4E" w:rsidRPr="00BA6A82" w:rsidRDefault="009B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0AC4D526" wp14:editId="3C31BF16">
            <wp:simplePos x="0" y="0"/>
            <wp:positionH relativeFrom="column">
              <wp:posOffset>761101</wp:posOffset>
            </wp:positionH>
            <wp:positionV relativeFrom="page">
              <wp:posOffset>5211618</wp:posOffset>
            </wp:positionV>
            <wp:extent cx="5800567" cy="4341965"/>
            <wp:effectExtent l="0" t="0" r="0" b="1905"/>
            <wp:wrapNone/>
            <wp:docPr id="4" name="Picture 4" descr="sit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67" cy="434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D21">
        <w:rPr>
          <w:noProof/>
        </w:rPr>
        <w:drawing>
          <wp:anchor distT="0" distB="0" distL="114300" distR="114300" simplePos="0" relativeHeight="251657728" behindDoc="1" locked="0" layoutInCell="0" allowOverlap="1" wp14:anchorId="14372FFF" wp14:editId="2438F4DF">
            <wp:simplePos x="0" y="0"/>
            <wp:positionH relativeFrom="page">
              <wp:posOffset>5575490</wp:posOffset>
            </wp:positionH>
            <wp:positionV relativeFrom="page">
              <wp:posOffset>3012432</wp:posOffset>
            </wp:positionV>
            <wp:extent cx="1115060" cy="1076325"/>
            <wp:effectExtent l="0" t="0" r="8890" b="9525"/>
            <wp:wrapThrough wrapText="bothSides">
              <wp:wrapPolygon edited="0">
                <wp:start x="0" y="0"/>
                <wp:lineTo x="0" y="21409"/>
                <wp:lineTo x="21403" y="21409"/>
                <wp:lineTo x="2140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A4E" w:rsidRPr="00BA6A82">
      <w:type w:val="continuous"/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0368"/>
    <w:multiLevelType w:val="hybridMultilevel"/>
    <w:tmpl w:val="B3AA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FA"/>
    <w:rsid w:val="00064FD2"/>
    <w:rsid w:val="00097AAD"/>
    <w:rsid w:val="000F0DF1"/>
    <w:rsid w:val="0013791C"/>
    <w:rsid w:val="0014738D"/>
    <w:rsid w:val="002113C2"/>
    <w:rsid w:val="002121FF"/>
    <w:rsid w:val="00220779"/>
    <w:rsid w:val="00231A9E"/>
    <w:rsid w:val="00247F0F"/>
    <w:rsid w:val="002D07B3"/>
    <w:rsid w:val="0030575F"/>
    <w:rsid w:val="00326427"/>
    <w:rsid w:val="003C5CD9"/>
    <w:rsid w:val="003F6E2A"/>
    <w:rsid w:val="004739F2"/>
    <w:rsid w:val="0049430E"/>
    <w:rsid w:val="004C252D"/>
    <w:rsid w:val="005144E8"/>
    <w:rsid w:val="00523A8A"/>
    <w:rsid w:val="00584A44"/>
    <w:rsid w:val="00592BCD"/>
    <w:rsid w:val="00645E1B"/>
    <w:rsid w:val="00657665"/>
    <w:rsid w:val="006825DD"/>
    <w:rsid w:val="00692B09"/>
    <w:rsid w:val="00727484"/>
    <w:rsid w:val="007E7A4E"/>
    <w:rsid w:val="00802F01"/>
    <w:rsid w:val="0081033D"/>
    <w:rsid w:val="0085356A"/>
    <w:rsid w:val="008710AB"/>
    <w:rsid w:val="008720F1"/>
    <w:rsid w:val="008A0C28"/>
    <w:rsid w:val="008E077A"/>
    <w:rsid w:val="00957D0F"/>
    <w:rsid w:val="00971E3B"/>
    <w:rsid w:val="009B15B8"/>
    <w:rsid w:val="009F21B8"/>
    <w:rsid w:val="00A04328"/>
    <w:rsid w:val="00A06F7D"/>
    <w:rsid w:val="00A74C3C"/>
    <w:rsid w:val="00AD3730"/>
    <w:rsid w:val="00AF105F"/>
    <w:rsid w:val="00AF649A"/>
    <w:rsid w:val="00B63646"/>
    <w:rsid w:val="00B835AF"/>
    <w:rsid w:val="00BA57F1"/>
    <w:rsid w:val="00BA6582"/>
    <w:rsid w:val="00BA6A82"/>
    <w:rsid w:val="00BE3D21"/>
    <w:rsid w:val="00C256EC"/>
    <w:rsid w:val="00C272F8"/>
    <w:rsid w:val="00C75E72"/>
    <w:rsid w:val="00D00126"/>
    <w:rsid w:val="00D17336"/>
    <w:rsid w:val="00D23582"/>
    <w:rsid w:val="00D434AB"/>
    <w:rsid w:val="00D55E7A"/>
    <w:rsid w:val="00D84EDE"/>
    <w:rsid w:val="00DC15CE"/>
    <w:rsid w:val="00EE0BFA"/>
    <w:rsid w:val="00EF7674"/>
    <w:rsid w:val="00F16789"/>
    <w:rsid w:val="00F90175"/>
    <w:rsid w:val="00F96433"/>
    <w:rsid w:val="00F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47497BC-7F11-4AD1-9C3E-302939F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8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D0F"/>
    <w:rPr>
      <w:rFonts w:ascii="Courier New" w:hAnsi="Courier New" w:cs="Courier New"/>
    </w:rPr>
  </w:style>
  <w:style w:type="character" w:styleId="Hyperlink">
    <w:name w:val="Hyperlink"/>
    <w:basedOn w:val="DefaultParagraphFont"/>
    <w:rsid w:val="00BE3D2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BA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ec.ny.gov/chemical/6109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1A8B-FE16-4E44-9ACF-BB6A9848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Larry Alden</cp:lastModifiedBy>
  <cp:revision>4</cp:revision>
  <dcterms:created xsi:type="dcterms:W3CDTF">2015-05-11T17:57:00Z</dcterms:created>
  <dcterms:modified xsi:type="dcterms:W3CDTF">2015-05-11T18:03:00Z</dcterms:modified>
</cp:coreProperties>
</file>