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99EFF" w14:textId="77777777" w:rsidR="00274B83" w:rsidRDefault="00274B83" w:rsidP="0034051D">
      <w:pPr>
        <w:pStyle w:val="BodyTextBold"/>
        <w:ind w:firstLine="720"/>
        <w:jc w:val="center"/>
        <w:rPr>
          <w:sz w:val="72"/>
          <w:szCs w:val="72"/>
        </w:rPr>
      </w:pPr>
      <w:bookmarkStart w:id="0" w:name="_Hlk146101944"/>
      <w:bookmarkStart w:id="1" w:name="_Toc1260562488"/>
      <w:bookmarkStart w:id="2" w:name="_Toc1292018984"/>
      <w:bookmarkEnd w:id="0"/>
    </w:p>
    <w:p w14:paraId="035F6F62" w14:textId="66C48470" w:rsidR="00693E0C" w:rsidRPr="003A31BB" w:rsidRDefault="2EB6C3B6" w:rsidP="0034051D">
      <w:pPr>
        <w:pStyle w:val="BodyTextBold"/>
        <w:ind w:firstLine="720"/>
        <w:jc w:val="center"/>
        <w:rPr>
          <w:sz w:val="72"/>
          <w:szCs w:val="72"/>
        </w:rPr>
      </w:pPr>
      <w:r w:rsidRPr="003A31BB">
        <w:rPr>
          <w:sz w:val="72"/>
          <w:szCs w:val="72"/>
        </w:rPr>
        <w:t xml:space="preserve">Local Climate Change Adaptation </w:t>
      </w:r>
      <w:r w:rsidR="66FA82DC" w:rsidRPr="003A31BB">
        <w:rPr>
          <w:sz w:val="72"/>
          <w:szCs w:val="72"/>
        </w:rPr>
        <w:t xml:space="preserve">and Resilience </w:t>
      </w:r>
      <w:r w:rsidRPr="003A31BB">
        <w:rPr>
          <w:sz w:val="72"/>
          <w:szCs w:val="72"/>
        </w:rPr>
        <w:t>Plan</w:t>
      </w:r>
      <w:r w:rsidR="00487401" w:rsidRPr="003A31BB">
        <w:rPr>
          <w:sz w:val="72"/>
          <w:szCs w:val="72"/>
        </w:rPr>
        <w:t xml:space="preserve"> Guidance and</w:t>
      </w:r>
      <w:r w:rsidRPr="003A31BB">
        <w:rPr>
          <w:sz w:val="72"/>
          <w:szCs w:val="72"/>
        </w:rPr>
        <w:t xml:space="preserve"> Template</w:t>
      </w:r>
      <w:bookmarkEnd w:id="1"/>
      <w:bookmarkEnd w:id="2"/>
    </w:p>
    <w:p w14:paraId="035F6F64" w14:textId="77777777" w:rsidR="00693E0C" w:rsidRDefault="00693E0C" w:rsidP="00912389">
      <w:pPr>
        <w:pStyle w:val="BodyText"/>
      </w:pPr>
    </w:p>
    <w:p w14:paraId="035F6F65" w14:textId="32865DE4" w:rsidR="00693E0C" w:rsidRPr="003A31BB" w:rsidRDefault="00693E0C" w:rsidP="710AF576">
      <w:pPr>
        <w:pStyle w:val="BodyText"/>
        <w:jc w:val="center"/>
      </w:pPr>
    </w:p>
    <w:p w14:paraId="035F6F66" w14:textId="72CF8D62" w:rsidR="00693E0C" w:rsidRPr="003A31BB" w:rsidRDefault="00693E0C" w:rsidP="00912389">
      <w:pPr>
        <w:pStyle w:val="BodyText"/>
        <w:jc w:val="center"/>
      </w:pPr>
    </w:p>
    <w:p w14:paraId="035F6F67" w14:textId="77777777" w:rsidR="00693E0C" w:rsidRPr="003A31BB" w:rsidRDefault="00693E0C" w:rsidP="00912389">
      <w:pPr>
        <w:pStyle w:val="BodyText"/>
      </w:pPr>
    </w:p>
    <w:p w14:paraId="035F6F68" w14:textId="2849046F" w:rsidR="00693E0C" w:rsidRPr="003A31BB" w:rsidRDefault="00274B83" w:rsidP="00274B83">
      <w:pPr>
        <w:pStyle w:val="BodyText"/>
      </w:pPr>
      <w:r>
        <w:rPr>
          <w:noProof/>
        </w:rPr>
        <w:t xml:space="preserve"> </w:t>
      </w:r>
    </w:p>
    <w:p w14:paraId="035F6F69" w14:textId="0733B34B" w:rsidR="00693E0C" w:rsidRPr="003A31BB" w:rsidRDefault="00693E0C" w:rsidP="00912389">
      <w:pPr>
        <w:pStyle w:val="BodyText"/>
      </w:pPr>
    </w:p>
    <w:p w14:paraId="6A64646E" w14:textId="143BD591" w:rsidR="00397265" w:rsidRPr="003A31BB" w:rsidRDefault="00274B83" w:rsidP="00274B83">
      <w:pPr>
        <w:pStyle w:val="BodyText"/>
        <w:jc w:val="center"/>
      </w:pPr>
      <w:r>
        <w:rPr>
          <w:noProof/>
        </w:rPr>
        <w:drawing>
          <wp:anchor distT="0" distB="0" distL="114300" distR="114300" simplePos="0" relativeHeight="251674624" behindDoc="0" locked="0" layoutInCell="1" allowOverlap="1" wp14:anchorId="2E28B305" wp14:editId="58A38842">
            <wp:simplePos x="0" y="0"/>
            <wp:positionH relativeFrom="column">
              <wp:posOffset>1445281</wp:posOffset>
            </wp:positionH>
            <wp:positionV relativeFrom="paragraph">
              <wp:posOffset>26015</wp:posOffset>
            </wp:positionV>
            <wp:extent cx="2566035" cy="752475"/>
            <wp:effectExtent l="0" t="0" r="5715" b="9525"/>
            <wp:wrapThrough wrapText="bothSides">
              <wp:wrapPolygon edited="0">
                <wp:start x="3688" y="0"/>
                <wp:lineTo x="1122" y="4922"/>
                <wp:lineTo x="160" y="7656"/>
                <wp:lineTo x="0" y="10937"/>
                <wp:lineTo x="0" y="13671"/>
                <wp:lineTo x="4811" y="17499"/>
                <wp:lineTo x="4811" y="19139"/>
                <wp:lineTo x="7697" y="21327"/>
                <wp:lineTo x="9461" y="21327"/>
                <wp:lineTo x="10263" y="21327"/>
                <wp:lineTo x="14272" y="21327"/>
                <wp:lineTo x="21007" y="19139"/>
                <wp:lineTo x="20846" y="17499"/>
                <wp:lineTo x="21488" y="13671"/>
                <wp:lineTo x="21488" y="2187"/>
                <wp:lineTo x="10263" y="0"/>
                <wp:lineTo x="368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6035" cy="752475"/>
                    </a:xfrm>
                    <a:prstGeom prst="rect">
                      <a:avLst/>
                    </a:prstGeom>
                  </pic:spPr>
                </pic:pic>
              </a:graphicData>
            </a:graphic>
          </wp:anchor>
        </w:drawing>
      </w:r>
    </w:p>
    <w:p w14:paraId="6C22E8CE" w14:textId="797F970A" w:rsidR="00397265" w:rsidRPr="003A31BB" w:rsidRDefault="00397265" w:rsidP="00912389">
      <w:pPr>
        <w:pStyle w:val="BodyText"/>
      </w:pPr>
    </w:p>
    <w:p w14:paraId="035F6F6C" w14:textId="5E5153A6" w:rsidR="00693E0C" w:rsidRPr="00DD14E3" w:rsidRDefault="00693E0C" w:rsidP="00274B83">
      <w:pPr>
        <w:pStyle w:val="BodyText"/>
        <w:jc w:val="center"/>
      </w:pPr>
    </w:p>
    <w:p w14:paraId="035F6F6D" w14:textId="174BF11D" w:rsidR="00693E0C" w:rsidRPr="003A31BB" w:rsidRDefault="00693E0C" w:rsidP="00912389">
      <w:pPr>
        <w:pStyle w:val="BodyText"/>
      </w:pPr>
    </w:p>
    <w:p w14:paraId="035F6F6E" w14:textId="0736440D" w:rsidR="00693E0C" w:rsidRPr="003A31BB" w:rsidRDefault="00274B83" w:rsidP="00912389">
      <w:pPr>
        <w:pStyle w:val="BodyText"/>
      </w:pPr>
      <w:r w:rsidRPr="003A31BB">
        <w:rPr>
          <w:noProof/>
        </w:rPr>
        <w:drawing>
          <wp:anchor distT="0" distB="0" distL="114300" distR="114300" simplePos="0" relativeHeight="251673600" behindDoc="0" locked="0" layoutInCell="1" allowOverlap="1" wp14:anchorId="5293B9DA" wp14:editId="255D7474">
            <wp:simplePos x="0" y="0"/>
            <wp:positionH relativeFrom="column">
              <wp:posOffset>1591474</wp:posOffset>
            </wp:positionH>
            <wp:positionV relativeFrom="paragraph">
              <wp:posOffset>215490</wp:posOffset>
            </wp:positionV>
            <wp:extent cx="2569464" cy="640080"/>
            <wp:effectExtent l="0" t="0" r="2540" b="7620"/>
            <wp:wrapThrough wrapText="bothSides">
              <wp:wrapPolygon edited="0">
                <wp:start x="0" y="0"/>
                <wp:lineTo x="0" y="21214"/>
                <wp:lineTo x="21461" y="21214"/>
                <wp:lineTo x="21461" y="0"/>
                <wp:lineTo x="0" y="0"/>
              </wp:wrapPolygon>
            </wp:wrapThrough>
            <wp:docPr id="335877916" name="Picture 335877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9464" cy="640080"/>
                    </a:xfrm>
                    <a:prstGeom prst="rect">
                      <a:avLst/>
                    </a:prstGeom>
                  </pic:spPr>
                </pic:pic>
              </a:graphicData>
            </a:graphic>
            <wp14:sizeRelH relativeFrom="margin">
              <wp14:pctWidth>0</wp14:pctWidth>
            </wp14:sizeRelH>
            <wp14:sizeRelV relativeFrom="margin">
              <wp14:pctHeight>0</wp14:pctHeight>
            </wp14:sizeRelV>
          </wp:anchor>
        </w:drawing>
      </w:r>
    </w:p>
    <w:p w14:paraId="035F6F72" w14:textId="31996835" w:rsidR="00693E0C" w:rsidRPr="003A31BB" w:rsidRDefault="00693E0C" w:rsidP="2F885F73">
      <w:pPr>
        <w:pStyle w:val="BodyText"/>
        <w:jc w:val="center"/>
        <w:rPr>
          <w:b/>
          <w:sz w:val="44"/>
          <w:szCs w:val="44"/>
        </w:rPr>
      </w:pPr>
    </w:p>
    <w:p w14:paraId="035F6F8D" w14:textId="77777777" w:rsidR="00693E0C" w:rsidRPr="003A31BB" w:rsidRDefault="00693E0C" w:rsidP="00912389">
      <w:pPr>
        <w:pStyle w:val="BodyText"/>
      </w:pPr>
    </w:p>
    <w:p w14:paraId="035F6F8E" w14:textId="77777777" w:rsidR="00693E0C" w:rsidRPr="003A31BB" w:rsidRDefault="00693E0C" w:rsidP="00912389">
      <w:pPr>
        <w:pStyle w:val="BodyText"/>
      </w:pPr>
    </w:p>
    <w:p w14:paraId="035F6F93" w14:textId="52198811" w:rsidR="00693E0C" w:rsidRPr="003A31BB" w:rsidRDefault="003D46AE" w:rsidP="00483577">
      <w:pPr>
        <w:pStyle w:val="BodyText"/>
        <w:spacing w:after="0"/>
        <w:jc w:val="center"/>
        <w:rPr>
          <w:sz w:val="24"/>
          <w:szCs w:val="24"/>
        </w:rPr>
      </w:pPr>
      <w:r w:rsidRPr="003A31BB">
        <w:rPr>
          <w:sz w:val="24"/>
          <w:szCs w:val="24"/>
        </w:rPr>
        <w:t>New York State Department of Environmental Conservation</w:t>
      </w:r>
    </w:p>
    <w:p w14:paraId="4988F034" w14:textId="4A442DCB" w:rsidR="003D46AE" w:rsidRPr="003A31BB" w:rsidRDefault="003D46AE" w:rsidP="00483577">
      <w:pPr>
        <w:pStyle w:val="BodyText"/>
        <w:spacing w:after="0"/>
        <w:jc w:val="center"/>
        <w:rPr>
          <w:sz w:val="24"/>
          <w:szCs w:val="24"/>
        </w:rPr>
      </w:pPr>
      <w:r w:rsidRPr="003A31BB">
        <w:rPr>
          <w:sz w:val="24"/>
          <w:szCs w:val="24"/>
        </w:rPr>
        <w:t>Office of Climate Change</w:t>
      </w:r>
    </w:p>
    <w:p w14:paraId="298D29BD" w14:textId="0CCD2C99" w:rsidR="006A0597" w:rsidRPr="003A31BB" w:rsidRDefault="00DF7F30" w:rsidP="00483577">
      <w:pPr>
        <w:pStyle w:val="BodyText"/>
        <w:spacing w:after="0"/>
        <w:jc w:val="center"/>
        <w:rPr>
          <w:sz w:val="24"/>
          <w:szCs w:val="24"/>
        </w:rPr>
      </w:pPr>
      <w:r>
        <w:rPr>
          <w:color w:val="FF0000"/>
          <w:sz w:val="24"/>
          <w:szCs w:val="24"/>
        </w:rPr>
        <w:t xml:space="preserve"> </w:t>
      </w:r>
      <w:r w:rsidR="006A0597" w:rsidRPr="003A31BB">
        <w:rPr>
          <w:sz w:val="24"/>
          <w:szCs w:val="24"/>
        </w:rPr>
        <w:t xml:space="preserve">Version 1.0 </w:t>
      </w:r>
    </w:p>
    <w:p w14:paraId="60622353" w14:textId="6D1C3336" w:rsidR="006A0597" w:rsidRPr="003A31BB" w:rsidRDefault="006A0597" w:rsidP="00483577">
      <w:pPr>
        <w:pStyle w:val="BodyText"/>
        <w:spacing w:after="0"/>
        <w:jc w:val="center"/>
        <w:rPr>
          <w:sz w:val="24"/>
          <w:szCs w:val="24"/>
        </w:rPr>
      </w:pPr>
      <w:r w:rsidRPr="003A31BB">
        <w:rPr>
          <w:sz w:val="24"/>
          <w:szCs w:val="24"/>
        </w:rPr>
        <w:t>202</w:t>
      </w:r>
      <w:r w:rsidR="7A55659F" w:rsidRPr="003A31BB">
        <w:rPr>
          <w:sz w:val="24"/>
          <w:szCs w:val="24"/>
        </w:rPr>
        <w:t>4</w:t>
      </w:r>
    </w:p>
    <w:p w14:paraId="035F6F94" w14:textId="77777777" w:rsidR="00693E0C" w:rsidRPr="003A31BB" w:rsidRDefault="00693E0C" w:rsidP="2F885F73">
      <w:pPr>
        <w:pStyle w:val="BodyText"/>
        <w:jc w:val="center"/>
        <w:rPr>
          <w:sz w:val="24"/>
          <w:szCs w:val="24"/>
        </w:rPr>
      </w:pPr>
    </w:p>
    <w:p w14:paraId="035F6F95" w14:textId="77777777" w:rsidR="00693E0C" w:rsidRPr="003A31BB" w:rsidRDefault="00693E0C" w:rsidP="00912389">
      <w:pPr>
        <w:pStyle w:val="BodyText"/>
      </w:pPr>
    </w:p>
    <w:p w14:paraId="56931345" w14:textId="12C30314" w:rsidR="003F21E4" w:rsidRPr="00480C3A" w:rsidRDefault="003F21E4">
      <w:pPr>
        <w:rPr>
          <w:rFonts w:eastAsia="Palatino Linotype"/>
          <w:b/>
          <w:bCs/>
          <w:sz w:val="24"/>
          <w:szCs w:val="24"/>
        </w:rPr>
      </w:pPr>
      <w:r w:rsidRPr="00480C3A">
        <w:rPr>
          <w:b/>
          <w:bCs/>
        </w:rPr>
        <w:br w:type="page"/>
      </w:r>
    </w:p>
    <w:p w14:paraId="4E0037D7" w14:textId="77777777" w:rsidR="00043FCA" w:rsidRDefault="00043FCA" w:rsidP="00357261">
      <w:pPr>
        <w:pStyle w:val="TOC1"/>
        <w:tabs>
          <w:tab w:val="right" w:leader="dot" w:pos="9350"/>
        </w:tabs>
        <w:ind w:left="0"/>
        <w:rPr>
          <w:rFonts w:ascii="Arial" w:hAnsi="Arial" w:cs="Arial"/>
          <w:b/>
          <w:bCs/>
        </w:rPr>
      </w:pPr>
    </w:p>
    <w:sdt>
      <w:sdtPr>
        <w:rPr>
          <w:rFonts w:eastAsia="Arial" w:cs="Arial"/>
          <w:color w:val="auto"/>
          <w:sz w:val="24"/>
          <w:szCs w:val="24"/>
        </w:rPr>
        <w:id w:val="-953633290"/>
        <w:docPartObj>
          <w:docPartGallery w:val="Table of Contents"/>
          <w:docPartUnique/>
        </w:docPartObj>
      </w:sdtPr>
      <w:sdtEndPr>
        <w:rPr>
          <w:noProof/>
        </w:rPr>
      </w:sdtEndPr>
      <w:sdtContent>
        <w:p w14:paraId="5B66E532" w14:textId="054FDB17" w:rsidR="00222912" w:rsidRPr="001E2E10" w:rsidRDefault="00222912">
          <w:pPr>
            <w:pStyle w:val="TOCHeading"/>
            <w:rPr>
              <w:rFonts w:cs="Arial"/>
              <w:b/>
              <w:bCs/>
              <w:sz w:val="24"/>
              <w:szCs w:val="24"/>
            </w:rPr>
          </w:pPr>
          <w:r w:rsidRPr="001E2E10">
            <w:rPr>
              <w:rFonts w:cs="Arial"/>
              <w:b/>
              <w:bCs/>
              <w:sz w:val="24"/>
              <w:szCs w:val="24"/>
            </w:rPr>
            <w:t>Contents</w:t>
          </w:r>
        </w:p>
        <w:p w14:paraId="6D4D2280" w14:textId="45F5F9CA" w:rsidR="00ED0CAD" w:rsidRPr="00FD53BD" w:rsidRDefault="00222912" w:rsidP="00EE0BBF">
          <w:pPr>
            <w:pStyle w:val="TOC1"/>
            <w:tabs>
              <w:tab w:val="right" w:leader="dot" w:pos="9350"/>
            </w:tabs>
            <w:spacing w:line="480" w:lineRule="auto"/>
            <w:rPr>
              <w:rFonts w:ascii="Arial" w:eastAsiaTheme="minorEastAsia" w:hAnsi="Arial" w:cs="Arial"/>
              <w:noProof/>
              <w:kern w:val="2"/>
              <w14:ligatures w14:val="standardContextual"/>
            </w:rPr>
          </w:pPr>
          <w:r w:rsidRPr="00FD53BD">
            <w:rPr>
              <w:rFonts w:ascii="Arial" w:hAnsi="Arial" w:cs="Arial"/>
            </w:rPr>
            <w:fldChar w:fldCharType="begin"/>
          </w:r>
          <w:r w:rsidRPr="00FD53BD">
            <w:rPr>
              <w:rFonts w:ascii="Arial" w:hAnsi="Arial" w:cs="Arial"/>
            </w:rPr>
            <w:instrText xml:space="preserve"> TOC \o "1-3" \h \z \u </w:instrText>
          </w:r>
          <w:r w:rsidRPr="00FD53BD">
            <w:rPr>
              <w:rFonts w:ascii="Arial" w:hAnsi="Arial" w:cs="Arial"/>
            </w:rPr>
            <w:fldChar w:fldCharType="separate"/>
          </w:r>
          <w:hyperlink w:anchor="_Toc174093718" w:history="1">
            <w:r w:rsidR="00ED0CAD" w:rsidRPr="00FD53BD">
              <w:rPr>
                <w:rStyle w:val="Hyperlink"/>
                <w:rFonts w:cs="Arial"/>
                <w:noProof/>
              </w:rPr>
              <w:t>Acknowledgments</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_Toc174093718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4</w:t>
            </w:r>
            <w:r w:rsidR="00ED0CAD" w:rsidRPr="00FD53BD">
              <w:rPr>
                <w:rFonts w:ascii="Arial" w:hAnsi="Arial" w:cs="Arial"/>
                <w:noProof/>
                <w:webHidden/>
              </w:rPr>
              <w:fldChar w:fldCharType="end"/>
            </w:r>
          </w:hyperlink>
        </w:p>
        <w:p w14:paraId="4331810F" w14:textId="60F4CD07" w:rsidR="00ED0CAD" w:rsidRPr="00FD53BD" w:rsidRDefault="00393519" w:rsidP="00EE0BBF">
          <w:pPr>
            <w:pStyle w:val="TOC1"/>
            <w:tabs>
              <w:tab w:val="right" w:leader="dot" w:pos="9350"/>
            </w:tabs>
            <w:spacing w:line="480" w:lineRule="auto"/>
            <w:rPr>
              <w:rFonts w:ascii="Arial" w:eastAsiaTheme="minorEastAsia" w:hAnsi="Arial" w:cs="Arial"/>
              <w:noProof/>
              <w:kern w:val="2"/>
              <w14:ligatures w14:val="standardContextual"/>
            </w:rPr>
          </w:pPr>
          <w:hyperlink w:anchor="_Toc174093719" w:history="1">
            <w:r w:rsidR="00ED0CAD" w:rsidRPr="00FD53BD">
              <w:rPr>
                <w:rStyle w:val="Hyperlink"/>
                <w:rFonts w:cs="Arial"/>
                <w:noProof/>
              </w:rPr>
              <w:t>Background</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_Toc174093719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5</w:t>
            </w:r>
            <w:r w:rsidR="00ED0CAD" w:rsidRPr="00FD53BD">
              <w:rPr>
                <w:rFonts w:ascii="Arial" w:hAnsi="Arial" w:cs="Arial"/>
                <w:noProof/>
                <w:webHidden/>
              </w:rPr>
              <w:fldChar w:fldCharType="end"/>
            </w:r>
          </w:hyperlink>
        </w:p>
        <w:p w14:paraId="5D310054" w14:textId="52607027"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20" w:history="1">
            <w:r w:rsidR="00ED0CAD" w:rsidRPr="00FD53BD">
              <w:rPr>
                <w:rStyle w:val="Hyperlink"/>
                <w:rFonts w:cs="Arial"/>
                <w:noProof/>
              </w:rPr>
              <w:t>Overview of the Local Climate Change Adaptation and Resilience Planning Process</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_Toc174093720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5</w:t>
            </w:r>
            <w:r w:rsidR="00ED0CAD" w:rsidRPr="00FD53BD">
              <w:rPr>
                <w:rFonts w:ascii="Arial" w:hAnsi="Arial" w:cs="Arial"/>
                <w:noProof/>
                <w:webHidden/>
              </w:rPr>
              <w:fldChar w:fldCharType="end"/>
            </w:r>
          </w:hyperlink>
        </w:p>
        <w:p w14:paraId="3BE6753A" w14:textId="2BADEA3B"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21" w:history="1">
            <w:r w:rsidR="00ED0CAD" w:rsidRPr="00FD53BD">
              <w:rPr>
                <w:rStyle w:val="Hyperlink"/>
                <w:rFonts w:cs="Arial"/>
                <w:noProof/>
              </w:rPr>
              <w:t>How to Use the Template</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_Toc174093721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10</w:t>
            </w:r>
            <w:r w:rsidR="00ED0CAD" w:rsidRPr="00FD53BD">
              <w:rPr>
                <w:rFonts w:ascii="Arial" w:hAnsi="Arial" w:cs="Arial"/>
                <w:noProof/>
                <w:webHidden/>
              </w:rPr>
              <w:fldChar w:fldCharType="end"/>
            </w:r>
          </w:hyperlink>
        </w:p>
        <w:p w14:paraId="132BFC54" w14:textId="6F798E06" w:rsidR="00ED0CAD" w:rsidRPr="00FD53BD" w:rsidRDefault="00393519" w:rsidP="00EE0BBF">
          <w:pPr>
            <w:pStyle w:val="TOC1"/>
            <w:tabs>
              <w:tab w:val="right" w:leader="dot" w:pos="9350"/>
            </w:tabs>
            <w:spacing w:line="480" w:lineRule="auto"/>
            <w:rPr>
              <w:rFonts w:ascii="Arial" w:eastAsiaTheme="minorEastAsia" w:hAnsi="Arial" w:cs="Arial"/>
              <w:noProof/>
              <w:kern w:val="2"/>
              <w14:ligatures w14:val="standardContextual"/>
            </w:rPr>
          </w:pPr>
          <w:hyperlink w:anchor="_Toc174093722" w:history="1">
            <w:r w:rsidR="00ED0CAD" w:rsidRPr="00FD53BD">
              <w:rPr>
                <w:rStyle w:val="Hyperlink"/>
                <w:rFonts w:cs="Arial"/>
                <w:noProof/>
              </w:rPr>
              <w:t>Local Climate Change Adaptation and Resilience</w:t>
            </w:r>
            <w:r w:rsidR="00274B83">
              <w:rPr>
                <w:rStyle w:val="Hyperlink"/>
                <w:rFonts w:cs="Arial"/>
                <w:noProof/>
              </w:rPr>
              <w:t xml:space="preserve"> Plan (Template)</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_Toc174093722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12</w:t>
            </w:r>
            <w:r w:rsidR="00ED0CAD" w:rsidRPr="00FD53BD">
              <w:rPr>
                <w:rFonts w:ascii="Arial" w:hAnsi="Arial" w:cs="Arial"/>
                <w:noProof/>
                <w:webHidden/>
              </w:rPr>
              <w:fldChar w:fldCharType="end"/>
            </w:r>
          </w:hyperlink>
        </w:p>
        <w:p w14:paraId="3ED5E28F" w14:textId="34C67675"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24" w:history="1">
            <w:r w:rsidR="00ED0CAD" w:rsidRPr="00FD53BD">
              <w:rPr>
                <w:rStyle w:val="Hyperlink"/>
                <w:rFonts w:cs="Arial"/>
                <w:noProof/>
              </w:rPr>
              <w:t>Table of Contents</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_Toc174093724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13</w:t>
            </w:r>
            <w:r w:rsidR="00ED0CAD" w:rsidRPr="00FD53BD">
              <w:rPr>
                <w:rFonts w:ascii="Arial" w:hAnsi="Arial" w:cs="Arial"/>
                <w:noProof/>
                <w:webHidden/>
              </w:rPr>
              <w:fldChar w:fldCharType="end"/>
            </w:r>
          </w:hyperlink>
        </w:p>
        <w:p w14:paraId="2E6154FA" w14:textId="7469FB1D"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25" w:history="1">
            <w:r w:rsidR="00ED0CAD" w:rsidRPr="00FD53BD">
              <w:rPr>
                <w:rStyle w:val="Hyperlink"/>
                <w:rFonts w:cs="Arial"/>
                <w:noProof/>
              </w:rPr>
              <w:t>Acknowledgments</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_Toc174093725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14</w:t>
            </w:r>
            <w:r w:rsidR="00ED0CAD" w:rsidRPr="00FD53BD">
              <w:rPr>
                <w:rFonts w:ascii="Arial" w:hAnsi="Arial" w:cs="Arial"/>
                <w:noProof/>
                <w:webHidden/>
              </w:rPr>
              <w:fldChar w:fldCharType="end"/>
            </w:r>
          </w:hyperlink>
        </w:p>
        <w:p w14:paraId="6705CA2B" w14:textId="6EE8855F"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26" w:history="1">
            <w:r w:rsidR="00ED0CAD" w:rsidRPr="00FD53BD">
              <w:rPr>
                <w:rStyle w:val="Hyperlink"/>
                <w:rFonts w:cs="Arial"/>
                <w:noProof/>
              </w:rPr>
              <w:t>Local Government</w:t>
            </w:r>
            <w:r w:rsidR="00ED0CAD" w:rsidRPr="00FD53BD">
              <w:rPr>
                <w:rStyle w:val="Hyperlink"/>
                <w:rFonts w:cs="Arial"/>
                <w:noProof/>
                <w:spacing w:val="-8"/>
              </w:rPr>
              <w:t xml:space="preserve"> </w:t>
            </w:r>
            <w:r w:rsidR="00ED0CAD" w:rsidRPr="00FD53BD">
              <w:rPr>
                <w:rStyle w:val="Hyperlink"/>
                <w:rFonts w:cs="Arial"/>
                <w:noProof/>
              </w:rPr>
              <w:t>Commitment</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_Toc174093726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15</w:t>
            </w:r>
            <w:r w:rsidR="00ED0CAD" w:rsidRPr="00FD53BD">
              <w:rPr>
                <w:rFonts w:ascii="Arial" w:hAnsi="Arial" w:cs="Arial"/>
                <w:noProof/>
                <w:webHidden/>
              </w:rPr>
              <w:fldChar w:fldCharType="end"/>
            </w:r>
          </w:hyperlink>
        </w:p>
        <w:p w14:paraId="6429BB2C" w14:textId="7715AA0D"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27" w:history="1">
            <w:r w:rsidR="00ED0CAD" w:rsidRPr="00FD53BD">
              <w:rPr>
                <w:rStyle w:val="Hyperlink"/>
                <w:rFonts w:cs="Arial"/>
                <w:noProof/>
              </w:rPr>
              <w:t>List</w:t>
            </w:r>
            <w:r w:rsidR="00ED0CAD" w:rsidRPr="00FD53BD">
              <w:rPr>
                <w:rStyle w:val="Hyperlink"/>
                <w:rFonts w:cs="Arial"/>
                <w:noProof/>
                <w:spacing w:val="-3"/>
              </w:rPr>
              <w:t xml:space="preserve"> </w:t>
            </w:r>
            <w:r w:rsidR="00ED0CAD" w:rsidRPr="00FD53BD">
              <w:rPr>
                <w:rStyle w:val="Hyperlink"/>
                <w:rFonts w:cs="Arial"/>
                <w:noProof/>
              </w:rPr>
              <w:t>of</w:t>
            </w:r>
            <w:r w:rsidR="00ED0CAD" w:rsidRPr="00FD53BD">
              <w:rPr>
                <w:rStyle w:val="Hyperlink"/>
                <w:rFonts w:cs="Arial"/>
                <w:noProof/>
                <w:spacing w:val="-1"/>
              </w:rPr>
              <w:t xml:space="preserve"> </w:t>
            </w:r>
            <w:r w:rsidR="00ED0CAD" w:rsidRPr="00FD53BD">
              <w:rPr>
                <w:rStyle w:val="Hyperlink"/>
                <w:rFonts w:cs="Arial"/>
                <w:noProof/>
              </w:rPr>
              <w:t>Figures</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_Toc174093727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16</w:t>
            </w:r>
            <w:r w:rsidR="00ED0CAD" w:rsidRPr="00FD53BD">
              <w:rPr>
                <w:rFonts w:ascii="Arial" w:hAnsi="Arial" w:cs="Arial"/>
                <w:noProof/>
                <w:webHidden/>
              </w:rPr>
              <w:fldChar w:fldCharType="end"/>
            </w:r>
          </w:hyperlink>
        </w:p>
        <w:p w14:paraId="2FFE61E0" w14:textId="7BA45EB3"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28" w:history="1">
            <w:r w:rsidR="00ED0CAD" w:rsidRPr="00FD53BD">
              <w:rPr>
                <w:rStyle w:val="Hyperlink"/>
                <w:rFonts w:cs="Arial"/>
                <w:noProof/>
              </w:rPr>
              <w:t>List</w:t>
            </w:r>
            <w:r w:rsidR="00ED0CAD" w:rsidRPr="00FD53BD">
              <w:rPr>
                <w:rStyle w:val="Hyperlink"/>
                <w:rFonts w:cs="Arial"/>
                <w:noProof/>
                <w:spacing w:val="-5"/>
              </w:rPr>
              <w:t xml:space="preserve"> </w:t>
            </w:r>
            <w:r w:rsidR="00ED0CAD" w:rsidRPr="00FD53BD">
              <w:rPr>
                <w:rStyle w:val="Hyperlink"/>
                <w:rFonts w:cs="Arial"/>
                <w:noProof/>
              </w:rPr>
              <w:t>of</w:t>
            </w:r>
            <w:r w:rsidR="00ED0CAD" w:rsidRPr="00FD53BD">
              <w:rPr>
                <w:rStyle w:val="Hyperlink"/>
                <w:rFonts w:cs="Arial"/>
                <w:noProof/>
                <w:spacing w:val="-3"/>
              </w:rPr>
              <w:t xml:space="preserve"> </w:t>
            </w:r>
            <w:r w:rsidR="00ED0CAD" w:rsidRPr="00FD53BD">
              <w:rPr>
                <w:rStyle w:val="Hyperlink"/>
                <w:rFonts w:cs="Arial"/>
                <w:noProof/>
              </w:rPr>
              <w:t>Tables</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_Toc174093728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17</w:t>
            </w:r>
            <w:r w:rsidR="00ED0CAD" w:rsidRPr="00FD53BD">
              <w:rPr>
                <w:rFonts w:ascii="Arial" w:hAnsi="Arial" w:cs="Arial"/>
                <w:noProof/>
                <w:webHidden/>
              </w:rPr>
              <w:fldChar w:fldCharType="end"/>
            </w:r>
          </w:hyperlink>
        </w:p>
        <w:p w14:paraId="4CFD8E83" w14:textId="733328A8"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29" w:history="1">
            <w:r w:rsidR="00ED0CAD" w:rsidRPr="00FD53BD">
              <w:rPr>
                <w:rStyle w:val="Hyperlink"/>
                <w:rFonts w:cs="Arial"/>
                <w:noProof/>
              </w:rPr>
              <w:t>Executive Summary</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_Toc174093729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18</w:t>
            </w:r>
            <w:r w:rsidR="00ED0CAD" w:rsidRPr="00FD53BD">
              <w:rPr>
                <w:rFonts w:ascii="Arial" w:hAnsi="Arial" w:cs="Arial"/>
                <w:noProof/>
                <w:webHidden/>
              </w:rPr>
              <w:fldChar w:fldCharType="end"/>
            </w:r>
          </w:hyperlink>
        </w:p>
        <w:p w14:paraId="36512403" w14:textId="2EF63758"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30" w:history="1">
            <w:r w:rsidR="00ED0CAD" w:rsidRPr="00FD53BD">
              <w:rPr>
                <w:rStyle w:val="Hyperlink"/>
                <w:rFonts w:cs="Arial"/>
                <w:noProof/>
              </w:rPr>
              <w:t>Key</w:t>
            </w:r>
            <w:r w:rsidR="00ED0CAD" w:rsidRPr="00FD53BD">
              <w:rPr>
                <w:rStyle w:val="Hyperlink"/>
                <w:rFonts w:cs="Arial"/>
                <w:noProof/>
                <w:spacing w:val="-4"/>
              </w:rPr>
              <w:t xml:space="preserve"> </w:t>
            </w:r>
            <w:r w:rsidR="00ED0CAD" w:rsidRPr="00FD53BD">
              <w:rPr>
                <w:rStyle w:val="Hyperlink"/>
                <w:rFonts w:cs="Arial"/>
                <w:noProof/>
              </w:rPr>
              <w:t>Terms</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_Toc174093730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19</w:t>
            </w:r>
            <w:r w:rsidR="00ED0CAD" w:rsidRPr="00FD53BD">
              <w:rPr>
                <w:rFonts w:ascii="Arial" w:hAnsi="Arial" w:cs="Arial"/>
                <w:noProof/>
                <w:webHidden/>
              </w:rPr>
              <w:fldChar w:fldCharType="end"/>
            </w:r>
          </w:hyperlink>
        </w:p>
        <w:p w14:paraId="61DF5A8F" w14:textId="7C6B12D4"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31" w:history="1">
            <w:r w:rsidR="00ED0CAD" w:rsidRPr="00FD53BD">
              <w:rPr>
                <w:rStyle w:val="Hyperlink"/>
                <w:rFonts w:cs="Arial"/>
                <w:noProof/>
              </w:rPr>
              <w:t>Introduction</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_Toc174093731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24</w:t>
            </w:r>
            <w:r w:rsidR="00ED0CAD" w:rsidRPr="00FD53BD">
              <w:rPr>
                <w:rFonts w:ascii="Arial" w:hAnsi="Arial" w:cs="Arial"/>
                <w:noProof/>
                <w:webHidden/>
              </w:rPr>
              <w:fldChar w:fldCharType="end"/>
            </w:r>
          </w:hyperlink>
        </w:p>
        <w:p w14:paraId="50A20720" w14:textId="4AFD3CFD" w:rsidR="00ED0CAD" w:rsidRPr="00FD53BD" w:rsidRDefault="00393519" w:rsidP="00793B55">
          <w:pPr>
            <w:pStyle w:val="TOC2"/>
            <w:tabs>
              <w:tab w:val="right" w:leader="dot" w:pos="9350"/>
            </w:tabs>
            <w:spacing w:line="480" w:lineRule="auto"/>
            <w:rPr>
              <w:rFonts w:ascii="Arial" w:eastAsiaTheme="minorEastAsia" w:hAnsi="Arial" w:cs="Arial"/>
              <w:noProof/>
              <w:kern w:val="2"/>
              <w14:ligatures w14:val="standardContextual"/>
            </w:rPr>
          </w:pPr>
          <w:hyperlink w:anchor="_Toc174093732" w:history="1">
            <w:r w:rsidR="00ED0CAD" w:rsidRPr="00FD53BD">
              <w:rPr>
                <w:rStyle w:val="Hyperlink"/>
                <w:rFonts w:cs="Arial"/>
                <w:noProof/>
              </w:rPr>
              <w:t>CCARP Leadership Team, Participatory Engagement Process, and Framework</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_Toc174093732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25</w:t>
            </w:r>
            <w:r w:rsidR="00ED0CAD" w:rsidRPr="00FD53BD">
              <w:rPr>
                <w:rFonts w:ascii="Arial" w:hAnsi="Arial" w:cs="Arial"/>
                <w:noProof/>
                <w:webHidden/>
              </w:rPr>
              <w:fldChar w:fldCharType="end"/>
            </w:r>
          </w:hyperlink>
        </w:p>
        <w:p w14:paraId="37176F04" w14:textId="1FA9AA8E"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34" w:history="1">
            <w:r w:rsidR="00ED0CAD" w:rsidRPr="00FD53BD">
              <w:rPr>
                <w:rStyle w:val="Hyperlink"/>
                <w:rFonts w:cs="Arial"/>
                <w:noProof/>
              </w:rPr>
              <w:t>Place Narrative</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_Toc174093734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29</w:t>
            </w:r>
            <w:r w:rsidR="00ED0CAD" w:rsidRPr="00FD53BD">
              <w:rPr>
                <w:rFonts w:ascii="Arial" w:hAnsi="Arial" w:cs="Arial"/>
                <w:noProof/>
                <w:webHidden/>
              </w:rPr>
              <w:fldChar w:fldCharType="end"/>
            </w:r>
          </w:hyperlink>
        </w:p>
        <w:p w14:paraId="190AB0B7" w14:textId="76F19A04"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35" w:history="1">
            <w:r w:rsidR="00ED0CAD" w:rsidRPr="00FD53BD">
              <w:rPr>
                <w:rStyle w:val="Hyperlink"/>
                <w:rFonts w:cs="Arial"/>
                <w:noProof/>
              </w:rPr>
              <w:t>Climate Change Vulnerability Assessment</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_Toc174093735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30</w:t>
            </w:r>
            <w:r w:rsidR="00ED0CAD" w:rsidRPr="00FD53BD">
              <w:rPr>
                <w:rFonts w:ascii="Arial" w:hAnsi="Arial" w:cs="Arial"/>
                <w:noProof/>
                <w:webHidden/>
              </w:rPr>
              <w:fldChar w:fldCharType="end"/>
            </w:r>
          </w:hyperlink>
        </w:p>
        <w:p w14:paraId="7C4478AA" w14:textId="19FD1721"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38" w:history="1">
            <w:r w:rsidR="00ED0CAD" w:rsidRPr="00FD53BD">
              <w:rPr>
                <w:rStyle w:val="Hyperlink"/>
                <w:rFonts w:cs="Arial"/>
                <w:noProof/>
              </w:rPr>
              <w:t>Community Future Scenarios</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_Toc174093738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41</w:t>
            </w:r>
            <w:r w:rsidR="00ED0CAD" w:rsidRPr="00FD53BD">
              <w:rPr>
                <w:rFonts w:ascii="Arial" w:hAnsi="Arial" w:cs="Arial"/>
                <w:noProof/>
                <w:webHidden/>
              </w:rPr>
              <w:fldChar w:fldCharType="end"/>
            </w:r>
          </w:hyperlink>
        </w:p>
        <w:p w14:paraId="54E35775" w14:textId="7B023807"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40" w:history="1">
            <w:r w:rsidR="00ED0CAD" w:rsidRPr="00FD53BD">
              <w:rPr>
                <w:rStyle w:val="Hyperlink"/>
                <w:rFonts w:cs="Arial"/>
                <w:noProof/>
              </w:rPr>
              <w:t>Recommendations for Action</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_Toc174093740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44</w:t>
            </w:r>
            <w:r w:rsidR="00ED0CAD" w:rsidRPr="00FD53BD">
              <w:rPr>
                <w:rFonts w:ascii="Arial" w:hAnsi="Arial" w:cs="Arial"/>
                <w:noProof/>
                <w:webHidden/>
              </w:rPr>
              <w:fldChar w:fldCharType="end"/>
            </w:r>
          </w:hyperlink>
        </w:p>
        <w:p w14:paraId="5D7F5D85" w14:textId="03083D3F"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47" w:history="1">
            <w:r w:rsidR="00ED0CAD" w:rsidRPr="00FD53BD">
              <w:rPr>
                <w:rStyle w:val="Hyperlink"/>
                <w:rFonts w:cs="Arial"/>
                <w:noProof/>
              </w:rPr>
              <w:t>Monitoring and Evaluation Approach and Plan</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_Toc174093747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53</w:t>
            </w:r>
            <w:r w:rsidR="00ED0CAD" w:rsidRPr="00FD53BD">
              <w:rPr>
                <w:rFonts w:ascii="Arial" w:hAnsi="Arial" w:cs="Arial"/>
                <w:noProof/>
                <w:webHidden/>
              </w:rPr>
              <w:fldChar w:fldCharType="end"/>
            </w:r>
          </w:hyperlink>
        </w:p>
        <w:p w14:paraId="2DB88DB2" w14:textId="356ED56B"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52" w:history="1">
            <w:r w:rsidR="00ED0CAD" w:rsidRPr="00FD53BD">
              <w:rPr>
                <w:rStyle w:val="Hyperlink"/>
                <w:rFonts w:cs="Arial"/>
                <w:noProof/>
              </w:rPr>
              <w:t>Plan Implementation Strategy</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_Toc174093752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55</w:t>
            </w:r>
            <w:r w:rsidR="00ED0CAD" w:rsidRPr="00FD53BD">
              <w:rPr>
                <w:rFonts w:ascii="Arial" w:hAnsi="Arial" w:cs="Arial"/>
                <w:noProof/>
                <w:webHidden/>
              </w:rPr>
              <w:fldChar w:fldCharType="end"/>
            </w:r>
          </w:hyperlink>
        </w:p>
        <w:p w14:paraId="51059B93" w14:textId="6D03169E"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58" w:history="1">
            <w:r w:rsidR="00ED0CAD" w:rsidRPr="00FD53BD">
              <w:rPr>
                <w:rStyle w:val="Hyperlink"/>
                <w:rFonts w:cs="Arial"/>
                <w:noProof/>
              </w:rPr>
              <w:t>Appendices</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_Toc174093758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59</w:t>
            </w:r>
            <w:r w:rsidR="00ED0CAD" w:rsidRPr="00FD53BD">
              <w:rPr>
                <w:rFonts w:ascii="Arial" w:hAnsi="Arial" w:cs="Arial"/>
                <w:noProof/>
                <w:webHidden/>
              </w:rPr>
              <w:fldChar w:fldCharType="end"/>
            </w:r>
          </w:hyperlink>
        </w:p>
        <w:p w14:paraId="5F2E4359" w14:textId="3241FF85" w:rsidR="00ED0CAD" w:rsidRPr="00FD53BD" w:rsidRDefault="00393519" w:rsidP="00EE0BBF">
          <w:pPr>
            <w:pStyle w:val="TOC2"/>
            <w:tabs>
              <w:tab w:val="right" w:leader="dot" w:pos="9350"/>
            </w:tabs>
            <w:spacing w:line="480" w:lineRule="auto"/>
            <w:rPr>
              <w:rFonts w:ascii="Arial" w:eastAsiaTheme="minorEastAsia" w:hAnsi="Arial" w:cs="Arial"/>
              <w:noProof/>
              <w:kern w:val="2"/>
              <w14:ligatures w14:val="standardContextual"/>
            </w:rPr>
          </w:pPr>
          <w:hyperlink w:anchor="_Toc174093759" w:history="1">
            <w:r w:rsidR="00274B83" w:rsidRPr="00FD53BD">
              <w:rPr>
                <w:rStyle w:val="Hyperlink"/>
                <w:rFonts w:cs="Arial"/>
                <w:noProof/>
              </w:rPr>
              <w:t xml:space="preserve">End </w:t>
            </w:r>
            <w:r w:rsidR="00274B83">
              <w:rPr>
                <w:rStyle w:val="Hyperlink"/>
                <w:rFonts w:cs="Arial"/>
                <w:noProof/>
              </w:rPr>
              <w:t>o</w:t>
            </w:r>
            <w:r w:rsidR="00274B83" w:rsidRPr="00FD53BD">
              <w:rPr>
                <w:rStyle w:val="Hyperlink"/>
                <w:rFonts w:cs="Arial"/>
                <w:noProof/>
              </w:rPr>
              <w:t>f CCARP Template</w:t>
            </w:r>
            <w:r w:rsidR="00274B83"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_Toc174093759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60</w:t>
            </w:r>
            <w:r w:rsidR="00ED0CAD" w:rsidRPr="00FD53BD">
              <w:rPr>
                <w:rFonts w:ascii="Arial" w:hAnsi="Arial" w:cs="Arial"/>
                <w:noProof/>
                <w:webHidden/>
              </w:rPr>
              <w:fldChar w:fldCharType="end"/>
            </w:r>
          </w:hyperlink>
        </w:p>
        <w:p w14:paraId="0CDA8B38" w14:textId="4304D79C" w:rsidR="00ED0CAD" w:rsidRPr="00FD53BD" w:rsidRDefault="00393519" w:rsidP="00EE0BBF">
          <w:pPr>
            <w:pStyle w:val="TOC1"/>
            <w:tabs>
              <w:tab w:val="right" w:leader="dot" w:pos="9350"/>
            </w:tabs>
            <w:spacing w:line="480" w:lineRule="auto"/>
            <w:rPr>
              <w:rFonts w:ascii="Arial" w:eastAsiaTheme="minorEastAsia" w:hAnsi="Arial" w:cs="Arial"/>
              <w:noProof/>
              <w:kern w:val="2"/>
              <w14:ligatures w14:val="standardContextual"/>
            </w:rPr>
          </w:pPr>
          <w:hyperlink w:anchor="_Toc174093760" w:history="1">
            <w:r w:rsidR="00ED0CAD" w:rsidRPr="00FD53BD">
              <w:rPr>
                <w:rStyle w:val="Hyperlink"/>
                <w:rFonts w:cs="Arial"/>
                <w:noProof/>
              </w:rPr>
              <w:t>APPENDIX A</w:t>
            </w:r>
            <w:r w:rsidR="00FD53BD">
              <w:rPr>
                <w:rStyle w:val="Hyperlink"/>
                <w:rFonts w:cs="Arial"/>
                <w:noProof/>
              </w:rPr>
              <w:t xml:space="preserve"> Sample Vulnerability Assessment</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_Toc174093760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61</w:t>
            </w:r>
            <w:r w:rsidR="00ED0CAD" w:rsidRPr="00FD53BD">
              <w:rPr>
                <w:rFonts w:ascii="Arial" w:hAnsi="Arial" w:cs="Arial"/>
                <w:noProof/>
                <w:webHidden/>
              </w:rPr>
              <w:fldChar w:fldCharType="end"/>
            </w:r>
          </w:hyperlink>
        </w:p>
        <w:p w14:paraId="371BADAC" w14:textId="72423633" w:rsidR="00ED0CAD" w:rsidRPr="00FD53BD" w:rsidRDefault="00393519" w:rsidP="00EE0BBF">
          <w:pPr>
            <w:pStyle w:val="TOC1"/>
            <w:tabs>
              <w:tab w:val="right" w:leader="dot" w:pos="9350"/>
            </w:tabs>
            <w:spacing w:line="480" w:lineRule="auto"/>
            <w:rPr>
              <w:rFonts w:ascii="Arial" w:eastAsiaTheme="minorEastAsia" w:hAnsi="Arial" w:cs="Arial"/>
              <w:noProof/>
              <w:kern w:val="2"/>
              <w14:ligatures w14:val="standardContextual"/>
            </w:rPr>
          </w:pPr>
          <w:hyperlink w:anchor="_Toc174093761" w:history="1">
            <w:r w:rsidR="00ED0CAD" w:rsidRPr="00FD53BD">
              <w:rPr>
                <w:rStyle w:val="Hyperlink"/>
                <w:rFonts w:cs="Arial"/>
                <w:noProof/>
              </w:rPr>
              <w:t>APPENDIX B</w:t>
            </w:r>
            <w:r w:rsidR="00FD53BD">
              <w:rPr>
                <w:rStyle w:val="Hyperlink"/>
                <w:rFonts w:cs="Arial"/>
                <w:noProof/>
              </w:rPr>
              <w:t xml:space="preserve"> Local CCARP Completion Self-Assessment</w:t>
            </w:r>
            <w:r w:rsidR="00ED0CAD" w:rsidRPr="00FD53BD">
              <w:rPr>
                <w:rFonts w:ascii="Arial" w:hAnsi="Arial" w:cs="Arial"/>
                <w:noProof/>
                <w:webHidden/>
              </w:rPr>
              <w:tab/>
            </w:r>
            <w:r w:rsidR="00ED0CAD" w:rsidRPr="00FD53BD">
              <w:rPr>
                <w:rFonts w:ascii="Arial" w:hAnsi="Arial" w:cs="Arial"/>
                <w:noProof/>
                <w:webHidden/>
              </w:rPr>
              <w:fldChar w:fldCharType="begin"/>
            </w:r>
            <w:r w:rsidR="00ED0CAD" w:rsidRPr="00FD53BD">
              <w:rPr>
                <w:rFonts w:ascii="Arial" w:hAnsi="Arial" w:cs="Arial"/>
                <w:noProof/>
                <w:webHidden/>
              </w:rPr>
              <w:instrText xml:space="preserve"> PAGEREF _Toc174093761 \h </w:instrText>
            </w:r>
            <w:r w:rsidR="00ED0CAD" w:rsidRPr="00FD53BD">
              <w:rPr>
                <w:rFonts w:ascii="Arial" w:hAnsi="Arial" w:cs="Arial"/>
                <w:noProof/>
                <w:webHidden/>
              </w:rPr>
            </w:r>
            <w:r w:rsidR="00ED0CAD" w:rsidRPr="00FD53BD">
              <w:rPr>
                <w:rFonts w:ascii="Arial" w:hAnsi="Arial" w:cs="Arial"/>
                <w:noProof/>
                <w:webHidden/>
              </w:rPr>
              <w:fldChar w:fldCharType="separate"/>
            </w:r>
            <w:r w:rsidR="00910F4D">
              <w:rPr>
                <w:rFonts w:ascii="Arial" w:hAnsi="Arial" w:cs="Arial"/>
                <w:noProof/>
                <w:webHidden/>
              </w:rPr>
              <w:t>81</w:t>
            </w:r>
            <w:r w:rsidR="00ED0CAD" w:rsidRPr="00FD53BD">
              <w:rPr>
                <w:rFonts w:ascii="Arial" w:hAnsi="Arial" w:cs="Arial"/>
                <w:noProof/>
                <w:webHidden/>
              </w:rPr>
              <w:fldChar w:fldCharType="end"/>
            </w:r>
          </w:hyperlink>
        </w:p>
        <w:p w14:paraId="15739837" w14:textId="7B692A68" w:rsidR="00222912" w:rsidRPr="00FD53BD" w:rsidRDefault="00222912" w:rsidP="00EE0BBF">
          <w:pPr>
            <w:spacing w:line="480" w:lineRule="auto"/>
            <w:rPr>
              <w:sz w:val="24"/>
              <w:szCs w:val="24"/>
            </w:rPr>
          </w:pPr>
          <w:r w:rsidRPr="00FD53BD">
            <w:rPr>
              <w:noProof/>
              <w:sz w:val="24"/>
              <w:szCs w:val="24"/>
            </w:rPr>
            <w:fldChar w:fldCharType="end"/>
          </w:r>
        </w:p>
      </w:sdtContent>
    </w:sdt>
    <w:p w14:paraId="49F14315" w14:textId="77777777" w:rsidR="00043FCA" w:rsidRPr="001E2E10" w:rsidRDefault="00043FCA" w:rsidP="00EE0BBF">
      <w:pPr>
        <w:pStyle w:val="TOC1"/>
        <w:tabs>
          <w:tab w:val="right" w:leader="dot" w:pos="9350"/>
        </w:tabs>
        <w:spacing w:line="480" w:lineRule="auto"/>
        <w:ind w:left="0"/>
        <w:rPr>
          <w:rFonts w:ascii="Arial" w:hAnsi="Arial" w:cs="Arial"/>
        </w:rPr>
      </w:pPr>
    </w:p>
    <w:p w14:paraId="4793AFD1" w14:textId="69FAAD3E" w:rsidR="002728D3" w:rsidRPr="001E2E10" w:rsidRDefault="002728D3" w:rsidP="00483577">
      <w:pPr>
        <w:pStyle w:val="TOC1"/>
        <w:tabs>
          <w:tab w:val="right" w:leader="dot" w:pos="9350"/>
        </w:tabs>
        <w:ind w:left="0"/>
        <w:rPr>
          <w:rFonts w:ascii="Arial" w:hAnsi="Arial" w:cs="Arial"/>
        </w:rPr>
      </w:pPr>
    </w:p>
    <w:p w14:paraId="5E13CDF5" w14:textId="62FA3405" w:rsidR="009A36E4" w:rsidRPr="001E2E10" w:rsidRDefault="009A36E4" w:rsidP="2F885F73">
      <w:pPr>
        <w:rPr>
          <w:sz w:val="24"/>
          <w:szCs w:val="24"/>
        </w:rPr>
      </w:pPr>
    </w:p>
    <w:p w14:paraId="42500B0B" w14:textId="77777777" w:rsidR="009A36E4" w:rsidRPr="001E2E10" w:rsidRDefault="009A36E4" w:rsidP="00912389">
      <w:pPr>
        <w:jc w:val="right"/>
        <w:rPr>
          <w:sz w:val="24"/>
          <w:szCs w:val="24"/>
        </w:rPr>
      </w:pPr>
    </w:p>
    <w:p w14:paraId="27308A0D" w14:textId="77777777" w:rsidR="009A36E4" w:rsidRPr="001E2E10" w:rsidRDefault="009A36E4" w:rsidP="00912389">
      <w:pPr>
        <w:jc w:val="right"/>
        <w:rPr>
          <w:sz w:val="24"/>
          <w:szCs w:val="24"/>
        </w:rPr>
      </w:pPr>
    </w:p>
    <w:p w14:paraId="4A3254CC" w14:textId="77777777" w:rsidR="009A36E4" w:rsidRPr="001E2E10" w:rsidRDefault="009A36E4" w:rsidP="00912389">
      <w:pPr>
        <w:jc w:val="right"/>
        <w:rPr>
          <w:sz w:val="24"/>
          <w:szCs w:val="24"/>
        </w:rPr>
      </w:pPr>
    </w:p>
    <w:p w14:paraId="2515C37D" w14:textId="77777777" w:rsidR="009A36E4" w:rsidRPr="001E2E10" w:rsidRDefault="009A36E4" w:rsidP="00912389">
      <w:pPr>
        <w:jc w:val="right"/>
        <w:rPr>
          <w:sz w:val="24"/>
          <w:szCs w:val="24"/>
        </w:rPr>
      </w:pPr>
    </w:p>
    <w:p w14:paraId="1F2B6ADE" w14:textId="77777777" w:rsidR="009A36E4" w:rsidRPr="001E2E10" w:rsidRDefault="009A36E4" w:rsidP="00912389">
      <w:pPr>
        <w:jc w:val="right"/>
        <w:rPr>
          <w:sz w:val="24"/>
          <w:szCs w:val="24"/>
        </w:rPr>
      </w:pPr>
    </w:p>
    <w:p w14:paraId="287BD005" w14:textId="77777777" w:rsidR="009A36E4" w:rsidRPr="001E2E10" w:rsidRDefault="009A36E4" w:rsidP="00912389">
      <w:pPr>
        <w:jc w:val="right"/>
        <w:rPr>
          <w:sz w:val="24"/>
          <w:szCs w:val="24"/>
        </w:rPr>
      </w:pPr>
    </w:p>
    <w:p w14:paraId="6DED77C6" w14:textId="77777777" w:rsidR="009A36E4" w:rsidRPr="001E2E10" w:rsidRDefault="009A36E4" w:rsidP="009A36E4">
      <w:pPr>
        <w:pStyle w:val="TOC1"/>
        <w:tabs>
          <w:tab w:val="right" w:leader="dot" w:pos="9360"/>
        </w:tabs>
        <w:rPr>
          <w:rFonts w:ascii="Arial" w:hAnsi="Arial" w:cs="Arial"/>
        </w:rPr>
      </w:pPr>
    </w:p>
    <w:p w14:paraId="4A18E15D" w14:textId="77777777" w:rsidR="009A36E4" w:rsidRPr="001E2E10" w:rsidRDefault="009A36E4" w:rsidP="009A36E4">
      <w:pPr>
        <w:rPr>
          <w:sz w:val="24"/>
          <w:szCs w:val="24"/>
        </w:rPr>
      </w:pPr>
    </w:p>
    <w:p w14:paraId="035F6F97" w14:textId="740615B6" w:rsidR="009A36E4" w:rsidRPr="00597E9C" w:rsidRDefault="009A36E4" w:rsidP="00912389">
      <w:pPr>
        <w:jc w:val="right"/>
        <w:rPr>
          <w:sz w:val="24"/>
        </w:rPr>
        <w:sectPr w:rsidR="009A36E4" w:rsidRPr="00597E9C" w:rsidSect="005D3F66">
          <w:footerReference w:type="default" r:id="rId13"/>
          <w:type w:val="continuous"/>
          <w:pgSz w:w="12240" w:h="15840"/>
          <w:pgMar w:top="1440" w:right="1440" w:bottom="1440" w:left="1440" w:header="720" w:footer="720" w:gutter="0"/>
          <w:cols w:space="720"/>
        </w:sectPr>
      </w:pPr>
    </w:p>
    <w:p w14:paraId="056D641A" w14:textId="3729308F" w:rsidR="0047521B" w:rsidRPr="003A31BB" w:rsidRDefault="0047521B" w:rsidP="3B8977A1">
      <w:pPr>
        <w:pStyle w:val="Heading1"/>
        <w:rPr>
          <w:rFonts w:cs="Arial"/>
        </w:rPr>
      </w:pPr>
      <w:bookmarkStart w:id="3" w:name="_Toc174022240"/>
      <w:bookmarkStart w:id="4" w:name="_Toc174093718"/>
      <w:bookmarkStart w:id="5" w:name="_Toc146633749"/>
      <w:bookmarkStart w:id="6" w:name="_Toc222562579"/>
      <w:r w:rsidRPr="29C83D24">
        <w:rPr>
          <w:rFonts w:cs="Arial"/>
        </w:rPr>
        <w:lastRenderedPageBreak/>
        <w:t>Ack</w:t>
      </w:r>
      <w:r w:rsidR="009B1765" w:rsidRPr="29C83D24">
        <w:rPr>
          <w:rFonts w:cs="Arial"/>
        </w:rPr>
        <w:t>nowledgments</w:t>
      </w:r>
      <w:bookmarkEnd w:id="3"/>
      <w:bookmarkEnd w:id="4"/>
    </w:p>
    <w:p w14:paraId="5C6980D9" w14:textId="77777777" w:rsidR="009B1765" w:rsidRPr="003A31BB" w:rsidRDefault="009B1765" w:rsidP="009B1765"/>
    <w:p w14:paraId="4E02D34B" w14:textId="3A92363B" w:rsidR="00A6676A" w:rsidRPr="003A31BB" w:rsidRDefault="00FA2F9B" w:rsidP="009B1765">
      <w:pPr>
        <w:rPr>
          <w:sz w:val="24"/>
          <w:szCs w:val="24"/>
        </w:rPr>
      </w:pPr>
      <w:r w:rsidRPr="003A31BB">
        <w:rPr>
          <w:sz w:val="24"/>
          <w:szCs w:val="24"/>
        </w:rPr>
        <w:t>T</w:t>
      </w:r>
      <w:r w:rsidR="006827E8" w:rsidRPr="003A31BB">
        <w:rPr>
          <w:sz w:val="24"/>
          <w:szCs w:val="24"/>
        </w:rPr>
        <w:t xml:space="preserve">his </w:t>
      </w:r>
      <w:r w:rsidR="00A6676A" w:rsidRPr="003A31BB">
        <w:rPr>
          <w:sz w:val="24"/>
          <w:szCs w:val="24"/>
        </w:rPr>
        <w:t xml:space="preserve">Local Climate Change Adaptation and Resilience Plan Guidance and Template was </w:t>
      </w:r>
      <w:r w:rsidR="006827E8" w:rsidRPr="003A31BB">
        <w:rPr>
          <w:sz w:val="24"/>
          <w:szCs w:val="24"/>
        </w:rPr>
        <w:t>prepared</w:t>
      </w:r>
      <w:r w:rsidR="00A6676A" w:rsidRPr="003A31BB">
        <w:rPr>
          <w:sz w:val="24"/>
          <w:szCs w:val="24"/>
        </w:rPr>
        <w:t xml:space="preserve"> by </w:t>
      </w:r>
      <w:r w:rsidR="00232015" w:rsidRPr="003A31BB">
        <w:rPr>
          <w:sz w:val="24"/>
          <w:szCs w:val="24"/>
        </w:rPr>
        <w:t>the New York State Department of Environmental Conservation</w:t>
      </w:r>
      <w:r w:rsidR="00055040" w:rsidRPr="003A31BB">
        <w:rPr>
          <w:sz w:val="24"/>
          <w:szCs w:val="24"/>
        </w:rPr>
        <w:t>.</w:t>
      </w:r>
    </w:p>
    <w:p w14:paraId="0E2F8D39" w14:textId="36AD2BBF" w:rsidR="00AE4096" w:rsidRPr="003A31BB" w:rsidRDefault="00AE4096" w:rsidP="009B1765">
      <w:pPr>
        <w:rPr>
          <w:sz w:val="24"/>
          <w:szCs w:val="24"/>
        </w:rPr>
      </w:pPr>
    </w:p>
    <w:p w14:paraId="6877F076" w14:textId="77777777" w:rsidR="00AE4096" w:rsidRPr="003A31BB" w:rsidRDefault="00AE4096" w:rsidP="009B1765">
      <w:pPr>
        <w:rPr>
          <w:sz w:val="24"/>
          <w:szCs w:val="24"/>
        </w:rPr>
      </w:pPr>
    </w:p>
    <w:p w14:paraId="07B1132F" w14:textId="2BDA385C" w:rsidR="00B96C08" w:rsidRPr="003A31BB" w:rsidRDefault="00A85AD0" w:rsidP="009B1765">
      <w:pPr>
        <w:rPr>
          <w:sz w:val="24"/>
          <w:szCs w:val="24"/>
        </w:rPr>
      </w:pPr>
      <w:r w:rsidRPr="003A31BB">
        <w:rPr>
          <w:sz w:val="24"/>
          <w:szCs w:val="24"/>
        </w:rPr>
        <w:t>Contributing staff</w:t>
      </w:r>
      <w:r w:rsidR="003845A2" w:rsidRPr="003A31BB">
        <w:rPr>
          <w:sz w:val="24"/>
          <w:szCs w:val="24"/>
        </w:rPr>
        <w:t>:</w:t>
      </w:r>
    </w:p>
    <w:p w14:paraId="5D427C20" w14:textId="77777777" w:rsidR="006827E8" w:rsidRPr="003A31BB" w:rsidRDefault="006827E8" w:rsidP="006827E8">
      <w:pPr>
        <w:rPr>
          <w:sz w:val="24"/>
          <w:szCs w:val="24"/>
        </w:rPr>
      </w:pPr>
    </w:p>
    <w:p w14:paraId="376C4627" w14:textId="7FE7089D" w:rsidR="006827E8" w:rsidRPr="003A31BB" w:rsidRDefault="006827E8" w:rsidP="006827E8">
      <w:pPr>
        <w:rPr>
          <w:sz w:val="24"/>
          <w:szCs w:val="24"/>
        </w:rPr>
      </w:pPr>
      <w:r w:rsidRPr="003A31BB">
        <w:rPr>
          <w:sz w:val="24"/>
          <w:szCs w:val="24"/>
        </w:rPr>
        <w:t>Lauren Steinberg</w:t>
      </w:r>
    </w:p>
    <w:p w14:paraId="4FCC1045" w14:textId="77777777" w:rsidR="006827E8" w:rsidRPr="003A31BB" w:rsidRDefault="006827E8" w:rsidP="006827E8">
      <w:pPr>
        <w:rPr>
          <w:sz w:val="24"/>
          <w:szCs w:val="24"/>
        </w:rPr>
      </w:pPr>
      <w:r w:rsidRPr="003A31BB">
        <w:rPr>
          <w:sz w:val="24"/>
          <w:szCs w:val="24"/>
        </w:rPr>
        <w:t>Climate Policy Analyst</w:t>
      </w:r>
    </w:p>
    <w:p w14:paraId="6299198E" w14:textId="77777777" w:rsidR="006827E8" w:rsidRPr="003A31BB" w:rsidRDefault="006827E8" w:rsidP="006827E8">
      <w:pPr>
        <w:rPr>
          <w:sz w:val="24"/>
          <w:szCs w:val="24"/>
        </w:rPr>
      </w:pPr>
      <w:r w:rsidRPr="003A31BB">
        <w:rPr>
          <w:sz w:val="24"/>
          <w:szCs w:val="24"/>
        </w:rPr>
        <w:t>Office of Climate Change</w:t>
      </w:r>
    </w:p>
    <w:p w14:paraId="26764B68" w14:textId="77777777" w:rsidR="006827E8" w:rsidRPr="003A31BB" w:rsidRDefault="006827E8" w:rsidP="006827E8">
      <w:pPr>
        <w:rPr>
          <w:sz w:val="24"/>
          <w:szCs w:val="24"/>
        </w:rPr>
      </w:pPr>
      <w:r w:rsidRPr="003A31BB">
        <w:rPr>
          <w:sz w:val="24"/>
          <w:szCs w:val="24"/>
        </w:rPr>
        <w:t>New York State Department of Environmental Conservation</w:t>
      </w:r>
    </w:p>
    <w:p w14:paraId="10CF3DEE" w14:textId="77777777" w:rsidR="003845A2" w:rsidRPr="003A31BB" w:rsidRDefault="003845A2" w:rsidP="009B1765">
      <w:pPr>
        <w:rPr>
          <w:sz w:val="24"/>
          <w:szCs w:val="24"/>
        </w:rPr>
      </w:pPr>
    </w:p>
    <w:p w14:paraId="46669D82" w14:textId="77777777" w:rsidR="006827E8" w:rsidRPr="003A31BB" w:rsidRDefault="006827E8" w:rsidP="3DA5E250">
      <w:pPr>
        <w:rPr>
          <w:sz w:val="24"/>
          <w:szCs w:val="24"/>
        </w:rPr>
      </w:pPr>
      <w:proofErr w:type="spellStart"/>
      <w:r w:rsidRPr="003A31BB">
        <w:rPr>
          <w:sz w:val="24"/>
          <w:szCs w:val="24"/>
        </w:rPr>
        <w:t>Ríobart</w:t>
      </w:r>
      <w:proofErr w:type="spellEnd"/>
      <w:r w:rsidRPr="003A31BB">
        <w:rPr>
          <w:sz w:val="24"/>
          <w:szCs w:val="24"/>
        </w:rPr>
        <w:t xml:space="preserve"> É. (Rob) Breen, Ph.D.</w:t>
      </w:r>
    </w:p>
    <w:p w14:paraId="69B5554C" w14:textId="3F96AE2C" w:rsidR="006827E8" w:rsidRPr="003A31BB" w:rsidRDefault="006827E8" w:rsidP="006827E8">
      <w:pPr>
        <w:rPr>
          <w:sz w:val="24"/>
          <w:szCs w:val="24"/>
        </w:rPr>
      </w:pPr>
      <w:r w:rsidRPr="003A31BB">
        <w:rPr>
          <w:sz w:val="24"/>
          <w:szCs w:val="24"/>
        </w:rPr>
        <w:t>Climate Policy Analyst</w:t>
      </w:r>
      <w:r w:rsidR="3E5A01DD" w:rsidRPr="003A31BB">
        <w:rPr>
          <w:sz w:val="24"/>
          <w:szCs w:val="24"/>
        </w:rPr>
        <w:t>, Adaptation Section Lead</w:t>
      </w:r>
    </w:p>
    <w:p w14:paraId="6C9632FA" w14:textId="77777777" w:rsidR="006827E8" w:rsidRPr="003A31BB" w:rsidRDefault="006827E8" w:rsidP="006827E8">
      <w:pPr>
        <w:rPr>
          <w:sz w:val="24"/>
          <w:szCs w:val="24"/>
        </w:rPr>
      </w:pPr>
      <w:r w:rsidRPr="003A31BB">
        <w:rPr>
          <w:sz w:val="24"/>
          <w:szCs w:val="24"/>
        </w:rPr>
        <w:t>Office of Climate Change</w:t>
      </w:r>
    </w:p>
    <w:p w14:paraId="4BFE4503" w14:textId="4A2ACD03" w:rsidR="006827E8" w:rsidRPr="003A31BB" w:rsidRDefault="006827E8" w:rsidP="00584D9D">
      <w:pPr>
        <w:rPr>
          <w:sz w:val="24"/>
          <w:szCs w:val="24"/>
        </w:rPr>
      </w:pPr>
      <w:r w:rsidRPr="003A31BB">
        <w:rPr>
          <w:sz w:val="24"/>
          <w:szCs w:val="24"/>
        </w:rPr>
        <w:t>New York State Department of Environmental Conservation</w:t>
      </w:r>
    </w:p>
    <w:p w14:paraId="4954E8F1" w14:textId="77777777" w:rsidR="006827E8" w:rsidRPr="003A31BB" w:rsidRDefault="006827E8" w:rsidP="00584D9D">
      <w:pPr>
        <w:rPr>
          <w:sz w:val="24"/>
          <w:szCs w:val="24"/>
        </w:rPr>
      </w:pPr>
    </w:p>
    <w:p w14:paraId="4FAB88DA" w14:textId="74AA6E43" w:rsidR="00584D9D" w:rsidRPr="003A31BB" w:rsidRDefault="00584D9D" w:rsidP="00584D9D">
      <w:pPr>
        <w:rPr>
          <w:sz w:val="24"/>
          <w:szCs w:val="24"/>
        </w:rPr>
      </w:pPr>
      <w:r w:rsidRPr="003A31BB">
        <w:rPr>
          <w:sz w:val="24"/>
          <w:szCs w:val="24"/>
        </w:rPr>
        <w:t>Leo Matteo Bachinger, Ph.D.</w:t>
      </w:r>
    </w:p>
    <w:p w14:paraId="4F0E49EC" w14:textId="77777777" w:rsidR="00584D9D" w:rsidRPr="003A31BB" w:rsidRDefault="00584D9D" w:rsidP="00584D9D">
      <w:pPr>
        <w:rPr>
          <w:sz w:val="24"/>
          <w:szCs w:val="24"/>
        </w:rPr>
      </w:pPr>
      <w:r w:rsidRPr="003A31BB">
        <w:rPr>
          <w:sz w:val="24"/>
          <w:szCs w:val="24"/>
        </w:rPr>
        <w:t>Program Manager for Climate Impacts on Vulnerable Communities</w:t>
      </w:r>
    </w:p>
    <w:p w14:paraId="085FA350" w14:textId="1D4A8648" w:rsidR="009B1765" w:rsidRPr="003A31BB" w:rsidRDefault="00584D9D" w:rsidP="00584D9D">
      <w:pPr>
        <w:rPr>
          <w:sz w:val="24"/>
          <w:szCs w:val="24"/>
        </w:rPr>
      </w:pPr>
      <w:r w:rsidRPr="003A31BB">
        <w:rPr>
          <w:sz w:val="24"/>
          <w:szCs w:val="24"/>
        </w:rPr>
        <w:t>Office of Climate Change</w:t>
      </w:r>
      <w:r w:rsidR="003F5544" w:rsidRPr="003A31BB">
        <w:rPr>
          <w:sz w:val="24"/>
          <w:szCs w:val="24"/>
        </w:rPr>
        <w:t xml:space="preserve"> </w:t>
      </w:r>
    </w:p>
    <w:p w14:paraId="5C15AF11" w14:textId="77777777" w:rsidR="00584D9D" w:rsidRPr="003A31BB" w:rsidRDefault="00584D9D" w:rsidP="00584D9D">
      <w:pPr>
        <w:rPr>
          <w:sz w:val="24"/>
          <w:szCs w:val="24"/>
        </w:rPr>
      </w:pPr>
      <w:r w:rsidRPr="003A31BB">
        <w:rPr>
          <w:sz w:val="24"/>
          <w:szCs w:val="24"/>
        </w:rPr>
        <w:t>New York State Department of Environmental Conservation</w:t>
      </w:r>
    </w:p>
    <w:p w14:paraId="59124D71" w14:textId="77777777" w:rsidR="00B96C08" w:rsidRPr="003A31BB" w:rsidRDefault="00B96C08" w:rsidP="00AE4096">
      <w:pPr>
        <w:rPr>
          <w:sz w:val="24"/>
          <w:szCs w:val="24"/>
        </w:rPr>
      </w:pPr>
    </w:p>
    <w:p w14:paraId="1AFA50C1" w14:textId="3D01BCD7" w:rsidR="0009274A" w:rsidRPr="003A31BB" w:rsidRDefault="0009274A" w:rsidP="00AE4096">
      <w:pPr>
        <w:rPr>
          <w:sz w:val="24"/>
          <w:szCs w:val="24"/>
        </w:rPr>
      </w:pPr>
      <w:r w:rsidRPr="003A31BB">
        <w:rPr>
          <w:sz w:val="24"/>
          <w:szCs w:val="24"/>
        </w:rPr>
        <w:t>Will</w:t>
      </w:r>
      <w:r w:rsidR="00952AFD" w:rsidRPr="003A31BB">
        <w:rPr>
          <w:sz w:val="24"/>
          <w:szCs w:val="24"/>
        </w:rPr>
        <w:t>ow</w:t>
      </w:r>
      <w:r w:rsidRPr="003A31BB">
        <w:rPr>
          <w:sz w:val="24"/>
          <w:szCs w:val="24"/>
        </w:rPr>
        <w:t xml:space="preserve"> </w:t>
      </w:r>
      <w:proofErr w:type="spellStart"/>
      <w:r w:rsidR="00830EF4" w:rsidRPr="003A31BB">
        <w:rPr>
          <w:sz w:val="24"/>
          <w:szCs w:val="24"/>
        </w:rPr>
        <w:t>DeMulder</w:t>
      </w:r>
      <w:proofErr w:type="spellEnd"/>
      <w:r w:rsidR="00830EF4" w:rsidRPr="003A31BB">
        <w:rPr>
          <w:sz w:val="24"/>
          <w:szCs w:val="24"/>
        </w:rPr>
        <w:t>-Eyres</w:t>
      </w:r>
    </w:p>
    <w:p w14:paraId="1518FE70" w14:textId="77777777" w:rsidR="00952AFD" w:rsidRPr="003A31BB" w:rsidRDefault="00952AFD" w:rsidP="00952AFD">
      <w:pPr>
        <w:rPr>
          <w:sz w:val="24"/>
          <w:szCs w:val="24"/>
        </w:rPr>
      </w:pPr>
      <w:r w:rsidRPr="003A31BB">
        <w:rPr>
          <w:sz w:val="24"/>
          <w:szCs w:val="24"/>
        </w:rPr>
        <w:t>Climate Policy Analyst</w:t>
      </w:r>
    </w:p>
    <w:p w14:paraId="7AE5C4A2" w14:textId="77777777" w:rsidR="00952AFD" w:rsidRPr="003A31BB" w:rsidRDefault="00952AFD" w:rsidP="00952AFD">
      <w:pPr>
        <w:rPr>
          <w:sz w:val="24"/>
          <w:szCs w:val="24"/>
        </w:rPr>
      </w:pPr>
      <w:r w:rsidRPr="003A31BB">
        <w:rPr>
          <w:sz w:val="24"/>
          <w:szCs w:val="24"/>
        </w:rPr>
        <w:t>Office of Climate Change</w:t>
      </w:r>
    </w:p>
    <w:p w14:paraId="16106188" w14:textId="3AB047F1" w:rsidR="00952AFD" w:rsidRPr="003A31BB" w:rsidRDefault="00952AFD" w:rsidP="00AE4096">
      <w:pPr>
        <w:rPr>
          <w:sz w:val="24"/>
          <w:szCs w:val="24"/>
        </w:rPr>
      </w:pPr>
      <w:r w:rsidRPr="003A31BB">
        <w:rPr>
          <w:sz w:val="24"/>
          <w:szCs w:val="24"/>
        </w:rPr>
        <w:t>New York State Department of Environmental Conservation</w:t>
      </w:r>
    </w:p>
    <w:p w14:paraId="132722FB" w14:textId="77777777" w:rsidR="0009274A" w:rsidRPr="003A31BB" w:rsidRDefault="0009274A" w:rsidP="00755929">
      <w:pPr>
        <w:rPr>
          <w:sz w:val="24"/>
          <w:szCs w:val="24"/>
        </w:rPr>
      </w:pPr>
    </w:p>
    <w:p w14:paraId="3441A4FD" w14:textId="77777777" w:rsidR="00755929" w:rsidRPr="003A31BB" w:rsidRDefault="00755929" w:rsidP="00755929">
      <w:pPr>
        <w:rPr>
          <w:sz w:val="24"/>
          <w:szCs w:val="24"/>
        </w:rPr>
      </w:pPr>
      <w:r w:rsidRPr="003A31BB">
        <w:rPr>
          <w:sz w:val="24"/>
          <w:szCs w:val="24"/>
        </w:rPr>
        <w:t>Thomas Hisgen</w:t>
      </w:r>
    </w:p>
    <w:p w14:paraId="5C7E1133" w14:textId="77777777" w:rsidR="00755929" w:rsidRPr="003A31BB" w:rsidRDefault="00755929" w:rsidP="00755929">
      <w:pPr>
        <w:rPr>
          <w:sz w:val="24"/>
          <w:szCs w:val="24"/>
        </w:rPr>
      </w:pPr>
      <w:r w:rsidRPr="003A31BB">
        <w:rPr>
          <w:sz w:val="24"/>
          <w:szCs w:val="24"/>
        </w:rPr>
        <w:t>Deputy Director of Federal Affairs</w:t>
      </w:r>
    </w:p>
    <w:p w14:paraId="09AFB13F" w14:textId="6B66C0A5" w:rsidR="00584D9D" w:rsidRPr="003A31BB" w:rsidRDefault="00755929" w:rsidP="00755929">
      <w:pPr>
        <w:rPr>
          <w:sz w:val="24"/>
          <w:szCs w:val="24"/>
        </w:rPr>
      </w:pPr>
      <w:r w:rsidRPr="003A31BB">
        <w:rPr>
          <w:sz w:val="24"/>
          <w:szCs w:val="24"/>
        </w:rPr>
        <w:t>New York State Department of Environmental Conservation</w:t>
      </w:r>
    </w:p>
    <w:p w14:paraId="22B6D9CD" w14:textId="77777777" w:rsidR="004C6A7D" w:rsidRPr="003A31BB" w:rsidRDefault="004C6A7D" w:rsidP="00755929">
      <w:pPr>
        <w:rPr>
          <w:sz w:val="24"/>
          <w:szCs w:val="24"/>
        </w:rPr>
      </w:pPr>
    </w:p>
    <w:p w14:paraId="2B382866" w14:textId="77777777" w:rsidR="00F344F2" w:rsidRPr="003A31BB" w:rsidRDefault="00F344F2" w:rsidP="00F344F2">
      <w:pPr>
        <w:rPr>
          <w:sz w:val="24"/>
          <w:szCs w:val="24"/>
        </w:rPr>
      </w:pPr>
      <w:r w:rsidRPr="003A31BB">
        <w:rPr>
          <w:sz w:val="24"/>
          <w:szCs w:val="24"/>
        </w:rPr>
        <w:t>Mark Lowery</w:t>
      </w:r>
    </w:p>
    <w:p w14:paraId="2472A2BB" w14:textId="77777777" w:rsidR="00F344F2" w:rsidRPr="003A31BB" w:rsidRDefault="00F344F2" w:rsidP="00F344F2">
      <w:pPr>
        <w:rPr>
          <w:sz w:val="24"/>
          <w:szCs w:val="24"/>
        </w:rPr>
      </w:pPr>
      <w:r w:rsidRPr="003A31BB">
        <w:rPr>
          <w:sz w:val="24"/>
          <w:szCs w:val="24"/>
        </w:rPr>
        <w:t>Assistant Director, Office of Climate Change</w:t>
      </w:r>
    </w:p>
    <w:p w14:paraId="2E470AA6" w14:textId="21E7B598" w:rsidR="004C6A7D" w:rsidRPr="003A31BB" w:rsidRDefault="00F344F2" w:rsidP="00F344F2">
      <w:pPr>
        <w:rPr>
          <w:sz w:val="24"/>
          <w:szCs w:val="24"/>
        </w:rPr>
      </w:pPr>
      <w:r w:rsidRPr="003A31BB">
        <w:rPr>
          <w:sz w:val="24"/>
          <w:szCs w:val="24"/>
        </w:rPr>
        <w:t>New York State Department of Environmental Conservation</w:t>
      </w:r>
    </w:p>
    <w:p w14:paraId="3CE0E884" w14:textId="77777777" w:rsidR="00114769" w:rsidRPr="003A31BB" w:rsidRDefault="00114769" w:rsidP="00F344F2"/>
    <w:p w14:paraId="545799B8" w14:textId="77777777" w:rsidR="00114769" w:rsidRPr="003A31BB" w:rsidRDefault="00114769" w:rsidP="00F344F2"/>
    <w:p w14:paraId="36B06C2D" w14:textId="77777777" w:rsidR="00755929" w:rsidRPr="003A31BB" w:rsidRDefault="00755929" w:rsidP="00755929"/>
    <w:p w14:paraId="6AEE0383" w14:textId="77777777" w:rsidR="00755929" w:rsidRPr="003A31BB" w:rsidRDefault="00755929" w:rsidP="3DA5E250"/>
    <w:p w14:paraId="6F580A08" w14:textId="77777777" w:rsidR="0047521B" w:rsidRPr="003A31BB" w:rsidRDefault="0047521B" w:rsidP="3DA5E250"/>
    <w:p w14:paraId="6B28321C" w14:textId="77777777" w:rsidR="0047521B" w:rsidRPr="003A31BB" w:rsidRDefault="0047521B" w:rsidP="3B8977A1">
      <w:pPr>
        <w:pStyle w:val="Heading1"/>
        <w:rPr>
          <w:rFonts w:cs="Arial"/>
        </w:rPr>
      </w:pPr>
    </w:p>
    <w:p w14:paraId="163ABA5C" w14:textId="77777777" w:rsidR="0047521B" w:rsidRPr="003A31BB" w:rsidRDefault="0047521B" w:rsidP="3B8977A1">
      <w:pPr>
        <w:pStyle w:val="Heading1"/>
        <w:rPr>
          <w:rFonts w:cs="Arial"/>
        </w:rPr>
      </w:pPr>
    </w:p>
    <w:p w14:paraId="4364AE78" w14:textId="64A0AF36" w:rsidR="00BB12B0" w:rsidRPr="003A31BB" w:rsidRDefault="00C7487D" w:rsidP="3DA5E250">
      <w:pPr>
        <w:pStyle w:val="Heading1"/>
        <w:ind w:firstLine="0"/>
        <w:rPr>
          <w:rFonts w:cs="Arial"/>
        </w:rPr>
      </w:pPr>
      <w:bookmarkStart w:id="7" w:name="_Toc174022241"/>
      <w:bookmarkStart w:id="8" w:name="_Toc174093719"/>
      <w:r w:rsidRPr="003A31BB">
        <w:rPr>
          <w:rFonts w:cs="Arial"/>
        </w:rPr>
        <w:lastRenderedPageBreak/>
        <w:t>Background</w:t>
      </w:r>
      <w:bookmarkEnd w:id="5"/>
      <w:bookmarkEnd w:id="6"/>
      <w:bookmarkEnd w:id="7"/>
      <w:bookmarkEnd w:id="8"/>
    </w:p>
    <w:p w14:paraId="19F5AD0D" w14:textId="7DE7427E" w:rsidR="00BB12B0" w:rsidRPr="003A31BB" w:rsidRDefault="00BB12B0" w:rsidP="00912389"/>
    <w:p w14:paraId="7B3E43B8" w14:textId="127F07BE" w:rsidR="00234ED1" w:rsidRPr="00597E9C" w:rsidRDefault="214F70B4" w:rsidP="00086F1D">
      <w:pPr>
        <w:pStyle w:val="Heading2"/>
        <w:rPr>
          <w:rFonts w:eastAsia="MS Gothic" w:cs="Arial"/>
          <w:color w:val="243F60"/>
        </w:rPr>
      </w:pPr>
      <w:bookmarkStart w:id="9" w:name="_Toc243725733"/>
      <w:bookmarkStart w:id="10" w:name="_Toc1973257014"/>
      <w:bookmarkStart w:id="11" w:name="_Toc1461675375"/>
      <w:bookmarkStart w:id="12" w:name="_Toc668480871"/>
      <w:bookmarkStart w:id="13" w:name="_Toc143865818"/>
      <w:bookmarkStart w:id="14" w:name="_Toc146270849"/>
      <w:bookmarkStart w:id="15" w:name="_Toc146633750"/>
      <w:bookmarkStart w:id="16" w:name="_Toc1553879247"/>
      <w:bookmarkStart w:id="17" w:name="_Toc174022242"/>
      <w:bookmarkStart w:id="18" w:name="_Toc174093720"/>
      <w:r w:rsidRPr="003A31BB">
        <w:rPr>
          <w:rFonts w:cs="Arial"/>
        </w:rPr>
        <w:t xml:space="preserve">Overview of the Local </w:t>
      </w:r>
      <w:r w:rsidR="7BC20083" w:rsidRPr="003A31BB">
        <w:rPr>
          <w:rFonts w:cs="Arial"/>
        </w:rPr>
        <w:t xml:space="preserve">Climate </w:t>
      </w:r>
      <w:r w:rsidR="1D95F5D9" w:rsidRPr="003A31BB">
        <w:rPr>
          <w:rFonts w:cs="Arial"/>
        </w:rPr>
        <w:t xml:space="preserve">Change </w:t>
      </w:r>
      <w:r w:rsidR="7BC20083" w:rsidRPr="003A31BB">
        <w:rPr>
          <w:rFonts w:cs="Arial"/>
        </w:rPr>
        <w:t>Adaptation and Resilience Planning Process</w:t>
      </w:r>
      <w:bookmarkEnd w:id="9"/>
      <w:bookmarkEnd w:id="10"/>
      <w:bookmarkEnd w:id="11"/>
      <w:bookmarkEnd w:id="12"/>
      <w:bookmarkEnd w:id="13"/>
      <w:bookmarkEnd w:id="14"/>
      <w:bookmarkEnd w:id="15"/>
      <w:bookmarkEnd w:id="16"/>
      <w:bookmarkEnd w:id="17"/>
      <w:bookmarkEnd w:id="18"/>
    </w:p>
    <w:p w14:paraId="38E9DA91" w14:textId="499DAFCD" w:rsidR="00234ED1" w:rsidRPr="003A31BB" w:rsidRDefault="66261D12" w:rsidP="00F73E49">
      <w:pPr>
        <w:pStyle w:val="BodyText"/>
        <w:rPr>
          <w:sz w:val="24"/>
          <w:szCs w:val="24"/>
        </w:rPr>
      </w:pPr>
      <w:r w:rsidRPr="003A31BB">
        <w:rPr>
          <w:sz w:val="24"/>
          <w:szCs w:val="24"/>
          <w:lang w:val="en-US"/>
        </w:rPr>
        <w:t xml:space="preserve">A climate change adaptation and resilience plan (CCARP) helps a community </w:t>
      </w:r>
      <w:r w:rsidR="4AD46307" w:rsidRPr="003A31BB">
        <w:rPr>
          <w:sz w:val="24"/>
          <w:szCs w:val="24"/>
          <w:lang w:val="en-US"/>
        </w:rPr>
        <w:t>identify current and future climate change impacts and risks</w:t>
      </w:r>
      <w:r w:rsidR="7A1F7F9D" w:rsidRPr="003A31BB">
        <w:rPr>
          <w:sz w:val="24"/>
          <w:szCs w:val="24"/>
          <w:lang w:val="en-US"/>
        </w:rPr>
        <w:t xml:space="preserve"> and then </w:t>
      </w:r>
      <w:r w:rsidR="001D7260" w:rsidRPr="003A31BB">
        <w:rPr>
          <w:sz w:val="24"/>
          <w:szCs w:val="24"/>
          <w:lang w:val="en-US"/>
        </w:rPr>
        <w:t>generate</w:t>
      </w:r>
      <w:r w:rsidR="38B4F354" w:rsidRPr="003A31BB">
        <w:rPr>
          <w:sz w:val="24"/>
          <w:szCs w:val="24"/>
          <w:lang w:val="en-US"/>
        </w:rPr>
        <w:t>,</w:t>
      </w:r>
      <w:r w:rsidR="7F47C1C0" w:rsidRPr="003A31BB">
        <w:rPr>
          <w:sz w:val="24"/>
          <w:szCs w:val="24"/>
          <w:lang w:val="en-US"/>
        </w:rPr>
        <w:t xml:space="preserve"> adopt </w:t>
      </w:r>
      <w:r w:rsidR="59182E73" w:rsidRPr="003A31BB">
        <w:rPr>
          <w:sz w:val="24"/>
          <w:szCs w:val="24"/>
          <w:lang w:val="en-US"/>
        </w:rPr>
        <w:t xml:space="preserve">and implement </w:t>
      </w:r>
      <w:r w:rsidR="7F47C1C0" w:rsidRPr="003A31BB">
        <w:rPr>
          <w:sz w:val="24"/>
          <w:szCs w:val="24"/>
          <w:lang w:val="en-US"/>
        </w:rPr>
        <w:t xml:space="preserve">effective </w:t>
      </w:r>
      <w:r w:rsidR="7A1F7F9D" w:rsidRPr="003A31BB">
        <w:rPr>
          <w:sz w:val="24"/>
          <w:szCs w:val="24"/>
          <w:lang w:val="en-US"/>
        </w:rPr>
        <w:t>measures to</w:t>
      </w:r>
      <w:r w:rsidR="29E740B2" w:rsidRPr="003A31BB">
        <w:rPr>
          <w:sz w:val="24"/>
          <w:szCs w:val="24"/>
          <w:lang w:val="en-US"/>
        </w:rPr>
        <w:t xml:space="preserve"> help the community </w:t>
      </w:r>
      <w:r w:rsidR="7A1F7F9D" w:rsidRPr="003A31BB">
        <w:rPr>
          <w:sz w:val="24"/>
          <w:szCs w:val="24"/>
          <w:lang w:val="en-US"/>
        </w:rPr>
        <w:t>adapt to change, both minor and transformative.</w:t>
      </w:r>
      <w:r w:rsidR="4AD46307" w:rsidRPr="003A31BB">
        <w:rPr>
          <w:sz w:val="24"/>
          <w:szCs w:val="24"/>
          <w:lang w:val="en-US"/>
        </w:rPr>
        <w:t xml:space="preserve"> </w:t>
      </w:r>
      <w:r w:rsidR="5070F77B" w:rsidRPr="003A31BB">
        <w:rPr>
          <w:sz w:val="24"/>
          <w:szCs w:val="24"/>
          <w:lang w:val="en-US"/>
        </w:rPr>
        <w:t>Communities tha</w:t>
      </w:r>
      <w:r w:rsidR="7FEF37B6" w:rsidRPr="003A31BB">
        <w:rPr>
          <w:sz w:val="24"/>
          <w:szCs w:val="24"/>
          <w:lang w:val="en-US"/>
        </w:rPr>
        <w:t>t adopt effective adaptation</w:t>
      </w:r>
      <w:r w:rsidR="5070F77B" w:rsidRPr="003A31BB">
        <w:rPr>
          <w:sz w:val="24"/>
          <w:szCs w:val="24"/>
          <w:lang w:val="en-US"/>
        </w:rPr>
        <w:t xml:space="preserve"> and resilience </w:t>
      </w:r>
      <w:r w:rsidR="2902C058" w:rsidRPr="003A31BB">
        <w:rPr>
          <w:sz w:val="24"/>
          <w:szCs w:val="24"/>
          <w:lang w:val="en-US"/>
        </w:rPr>
        <w:t>measures</w:t>
      </w:r>
      <w:r w:rsidR="5070F77B" w:rsidRPr="003A31BB">
        <w:rPr>
          <w:sz w:val="24"/>
          <w:szCs w:val="24"/>
          <w:lang w:val="en-US"/>
        </w:rPr>
        <w:t xml:space="preserve"> </w:t>
      </w:r>
      <w:r w:rsidR="49ACB226" w:rsidRPr="003A31BB">
        <w:rPr>
          <w:sz w:val="24"/>
          <w:szCs w:val="24"/>
          <w:lang w:val="en-US"/>
        </w:rPr>
        <w:t xml:space="preserve">and build their adaptive capacity </w:t>
      </w:r>
      <w:r w:rsidR="5FC73C1F" w:rsidRPr="003A31BB">
        <w:rPr>
          <w:sz w:val="24"/>
          <w:szCs w:val="24"/>
          <w:lang w:val="en-US"/>
        </w:rPr>
        <w:t xml:space="preserve">based on </w:t>
      </w:r>
      <w:r w:rsidR="49ACB226" w:rsidRPr="003A31BB">
        <w:rPr>
          <w:sz w:val="24"/>
          <w:szCs w:val="24"/>
          <w:lang w:val="en-US"/>
        </w:rPr>
        <w:t>a high</w:t>
      </w:r>
      <w:r w:rsidR="00B77215" w:rsidRPr="003A31BB">
        <w:rPr>
          <w:sz w:val="24"/>
          <w:szCs w:val="24"/>
          <w:lang w:val="en-US"/>
        </w:rPr>
        <w:t>-</w:t>
      </w:r>
      <w:r w:rsidR="49ACB226" w:rsidRPr="003A31BB">
        <w:rPr>
          <w:sz w:val="24"/>
          <w:szCs w:val="24"/>
          <w:lang w:val="en-US"/>
        </w:rPr>
        <w:t xml:space="preserve">quality CCARP can </w:t>
      </w:r>
      <w:r w:rsidR="5070F77B" w:rsidRPr="003A31BB">
        <w:rPr>
          <w:sz w:val="24"/>
          <w:szCs w:val="24"/>
          <w:lang w:val="en-US"/>
        </w:rPr>
        <w:t xml:space="preserve">reduce economic, environmental, and social risk, mitigate losses and take advantage of any </w:t>
      </w:r>
      <w:r w:rsidR="3790E8E6" w:rsidRPr="003A31BB">
        <w:rPr>
          <w:sz w:val="24"/>
          <w:szCs w:val="24"/>
          <w:lang w:val="en-US"/>
        </w:rPr>
        <w:t xml:space="preserve">opportunities resulting from </w:t>
      </w:r>
      <w:r w:rsidR="5070F77B" w:rsidRPr="003A31BB">
        <w:rPr>
          <w:sz w:val="24"/>
          <w:szCs w:val="24"/>
          <w:lang w:val="en-US"/>
        </w:rPr>
        <w:t>climate change</w:t>
      </w:r>
      <w:r w:rsidR="44A5EA8D" w:rsidRPr="003A31BB">
        <w:rPr>
          <w:sz w:val="24"/>
          <w:szCs w:val="24"/>
          <w:lang w:val="en-US"/>
        </w:rPr>
        <w:t>.</w:t>
      </w:r>
      <w:r w:rsidR="5070F77B" w:rsidRPr="003A31BB">
        <w:rPr>
          <w:sz w:val="24"/>
          <w:szCs w:val="24"/>
          <w:lang w:val="en-US"/>
        </w:rPr>
        <w:t xml:space="preserve"> </w:t>
      </w:r>
    </w:p>
    <w:p w14:paraId="444D6D85" w14:textId="21FAA1C1" w:rsidR="00234ED1" w:rsidRPr="003A31BB" w:rsidRDefault="00695405" w:rsidP="00F73E49">
      <w:pPr>
        <w:pStyle w:val="BodyText"/>
        <w:rPr>
          <w:sz w:val="24"/>
          <w:szCs w:val="24"/>
        </w:rPr>
      </w:pPr>
      <w:r w:rsidRPr="003A31BB">
        <w:rPr>
          <w:sz w:val="24"/>
          <w:szCs w:val="24"/>
          <w:lang w:val="en-US"/>
        </w:rPr>
        <w:t>N</w:t>
      </w:r>
      <w:r w:rsidR="3E17DB71" w:rsidRPr="003A31BB">
        <w:rPr>
          <w:sz w:val="24"/>
          <w:szCs w:val="24"/>
          <w:lang w:val="en-US"/>
        </w:rPr>
        <w:t xml:space="preserve">o one-size-fits-all template or uniform planning approach can provide every local community with the perfect </w:t>
      </w:r>
      <w:r w:rsidR="00827093" w:rsidRPr="003A31BB">
        <w:rPr>
          <w:sz w:val="24"/>
          <w:szCs w:val="24"/>
          <w:lang w:val="en-US"/>
        </w:rPr>
        <w:t>CCARP</w:t>
      </w:r>
      <w:r w:rsidR="009234B1" w:rsidRPr="003A31BB">
        <w:rPr>
          <w:sz w:val="24"/>
          <w:szCs w:val="24"/>
          <w:lang w:val="en-US"/>
        </w:rPr>
        <w:t xml:space="preserve">. </w:t>
      </w:r>
      <w:r w:rsidR="3796EE8D" w:rsidRPr="003A31BB">
        <w:rPr>
          <w:sz w:val="24"/>
          <w:szCs w:val="24"/>
          <w:lang w:val="en-US"/>
        </w:rPr>
        <w:t>To increase success of CCARP implementation, the planning should be a flexible, customized, participatory, collaborative process that engages diverse and representative members of the community</w:t>
      </w:r>
      <w:r w:rsidR="0029355C" w:rsidRPr="003A31BB">
        <w:rPr>
          <w:sz w:val="24"/>
          <w:szCs w:val="24"/>
          <w:lang w:val="en-US"/>
        </w:rPr>
        <w:t>, especially mem</w:t>
      </w:r>
      <w:r w:rsidR="006846E2" w:rsidRPr="003A31BB">
        <w:rPr>
          <w:sz w:val="24"/>
          <w:szCs w:val="24"/>
          <w:lang w:val="en-US"/>
        </w:rPr>
        <w:t>bers representing disadvantaged communities,</w:t>
      </w:r>
      <w:r w:rsidR="3796EE8D" w:rsidRPr="003A31BB">
        <w:rPr>
          <w:sz w:val="24"/>
          <w:szCs w:val="24"/>
          <w:lang w:val="en-US"/>
        </w:rPr>
        <w:t xml:space="preserve"> throughout the process in determining the scope, priorities, contents, plan components</w:t>
      </w:r>
      <w:r w:rsidR="7E0C90C6" w:rsidRPr="003A31BB">
        <w:rPr>
          <w:sz w:val="24"/>
          <w:szCs w:val="24"/>
          <w:lang w:val="en-US"/>
        </w:rPr>
        <w:t>,</w:t>
      </w:r>
      <w:r w:rsidR="3796EE8D" w:rsidRPr="003A31BB">
        <w:rPr>
          <w:sz w:val="24"/>
          <w:szCs w:val="24"/>
          <w:lang w:val="en-US"/>
        </w:rPr>
        <w:t xml:space="preserve"> and next steps for implementation</w:t>
      </w:r>
      <w:r w:rsidR="009234B1" w:rsidRPr="003A31BB">
        <w:rPr>
          <w:sz w:val="24"/>
          <w:szCs w:val="24"/>
          <w:lang w:val="en-US"/>
        </w:rPr>
        <w:t xml:space="preserve">. </w:t>
      </w:r>
      <w:r w:rsidR="3796EE8D" w:rsidRPr="003A31BB">
        <w:rPr>
          <w:sz w:val="24"/>
          <w:szCs w:val="24"/>
          <w:lang w:val="en-US"/>
        </w:rPr>
        <w:t>A successful, participatory planning process can even help communities increase their local adaptive capacity to mobilize</w:t>
      </w:r>
      <w:r w:rsidR="003D0BFF" w:rsidRPr="003A31BB">
        <w:rPr>
          <w:sz w:val="24"/>
          <w:szCs w:val="24"/>
          <w:lang w:val="en-US"/>
        </w:rPr>
        <w:t xml:space="preserve"> and engage</w:t>
      </w:r>
      <w:r w:rsidR="3796EE8D" w:rsidRPr="003A31BB">
        <w:rPr>
          <w:sz w:val="24"/>
          <w:szCs w:val="24"/>
          <w:lang w:val="en-US"/>
        </w:rPr>
        <w:t xml:space="preserve"> the public, develop leadership, improve open communication, make good decisions, resolve conflicts, build trust, and take collective action to help the entire community adapt to climate change impacts</w:t>
      </w:r>
      <w:r w:rsidR="009234B1" w:rsidRPr="003A31BB">
        <w:rPr>
          <w:sz w:val="24"/>
          <w:szCs w:val="24"/>
          <w:lang w:val="en-US"/>
        </w:rPr>
        <w:t>.</w:t>
      </w:r>
      <w:r w:rsidR="00F72073" w:rsidRPr="003A31BB">
        <w:rPr>
          <w:sz w:val="24"/>
          <w:szCs w:val="24"/>
          <w:lang w:val="en-US"/>
        </w:rPr>
        <w:t xml:space="preserve"> </w:t>
      </w:r>
    </w:p>
    <w:p w14:paraId="65D72C14" w14:textId="7B698E32" w:rsidR="00234ED1" w:rsidRPr="003A31BB" w:rsidRDefault="42B47C83" w:rsidP="003B5E3F">
      <w:pPr>
        <w:pStyle w:val="BodyText"/>
        <w:spacing w:before="240"/>
        <w:rPr>
          <w:sz w:val="24"/>
          <w:szCs w:val="24"/>
        </w:rPr>
      </w:pPr>
      <w:r w:rsidRPr="003A31BB">
        <w:rPr>
          <w:sz w:val="24"/>
          <w:szCs w:val="24"/>
          <w:lang w:val="en-US"/>
        </w:rPr>
        <w:t xml:space="preserve">Climate change adaptation and resilience planning </w:t>
      </w:r>
      <w:r w:rsidR="64139E67" w:rsidRPr="003A31BB">
        <w:rPr>
          <w:sz w:val="24"/>
          <w:szCs w:val="24"/>
          <w:lang w:val="en-US"/>
        </w:rPr>
        <w:t xml:space="preserve">and implementation </w:t>
      </w:r>
      <w:r w:rsidRPr="003A31BB">
        <w:rPr>
          <w:sz w:val="24"/>
          <w:szCs w:val="24"/>
          <w:lang w:val="en-US"/>
        </w:rPr>
        <w:t xml:space="preserve">is challenging work, and there is no </w:t>
      </w:r>
      <w:r w:rsidR="44754263" w:rsidRPr="003A31BB">
        <w:rPr>
          <w:sz w:val="24"/>
          <w:szCs w:val="24"/>
          <w:lang w:val="en-US"/>
        </w:rPr>
        <w:t>viable way</w:t>
      </w:r>
      <w:r w:rsidR="6D00E933" w:rsidRPr="003A31BB">
        <w:rPr>
          <w:sz w:val="24"/>
          <w:szCs w:val="24"/>
          <w:lang w:val="en-US"/>
        </w:rPr>
        <w:t xml:space="preserve"> to make</w:t>
      </w:r>
      <w:r w:rsidR="71A60061" w:rsidRPr="003A31BB">
        <w:rPr>
          <w:sz w:val="24"/>
          <w:szCs w:val="24"/>
          <w:lang w:val="en-US"/>
        </w:rPr>
        <w:t xml:space="preserve"> this responsibility</w:t>
      </w:r>
      <w:r w:rsidR="6D00E933" w:rsidRPr="003A31BB">
        <w:rPr>
          <w:sz w:val="24"/>
          <w:szCs w:val="24"/>
          <w:lang w:val="en-US"/>
        </w:rPr>
        <w:t xml:space="preserve"> simple, easy and </w:t>
      </w:r>
      <w:r w:rsidR="1CE23997" w:rsidRPr="003A31BB">
        <w:rPr>
          <w:sz w:val="24"/>
          <w:szCs w:val="24"/>
          <w:lang w:val="en-US"/>
        </w:rPr>
        <w:t xml:space="preserve">convenient without </w:t>
      </w:r>
      <w:r w:rsidR="7B4C661F" w:rsidRPr="003A31BB">
        <w:rPr>
          <w:sz w:val="24"/>
          <w:szCs w:val="24"/>
          <w:lang w:val="en-US"/>
        </w:rPr>
        <w:t xml:space="preserve">significantly reducing the effectiveness and robustness of the plan </w:t>
      </w:r>
      <w:r w:rsidR="63535317" w:rsidRPr="003A31BB">
        <w:rPr>
          <w:sz w:val="24"/>
          <w:szCs w:val="24"/>
          <w:lang w:val="en-US"/>
        </w:rPr>
        <w:t>or passing on the responsibility to the next generation.</w:t>
      </w:r>
      <w:r w:rsidR="44754263" w:rsidRPr="003A31BB">
        <w:rPr>
          <w:sz w:val="24"/>
          <w:szCs w:val="24"/>
          <w:lang w:val="en-US"/>
        </w:rPr>
        <w:t xml:space="preserve"> </w:t>
      </w:r>
      <w:r w:rsidR="00815DC8" w:rsidRPr="003A31BB">
        <w:rPr>
          <w:sz w:val="24"/>
          <w:szCs w:val="24"/>
          <w:lang w:val="en-US"/>
        </w:rPr>
        <w:t xml:space="preserve">Even the most motivated, well-intentioned communities may find </w:t>
      </w:r>
      <w:r w:rsidR="00747CCF" w:rsidRPr="003A31BB">
        <w:rPr>
          <w:sz w:val="24"/>
          <w:szCs w:val="24"/>
          <w:lang w:val="en-US"/>
        </w:rPr>
        <w:t xml:space="preserve">limitations </w:t>
      </w:r>
      <w:r w:rsidR="00AC5E03" w:rsidRPr="003A31BB">
        <w:rPr>
          <w:sz w:val="24"/>
          <w:szCs w:val="24"/>
          <w:lang w:val="en-US"/>
        </w:rPr>
        <w:t>in</w:t>
      </w:r>
      <w:r w:rsidR="00747CCF" w:rsidRPr="003A31BB">
        <w:rPr>
          <w:sz w:val="24"/>
          <w:szCs w:val="24"/>
          <w:lang w:val="en-US"/>
        </w:rPr>
        <w:t xml:space="preserve"> </w:t>
      </w:r>
      <w:r w:rsidR="00C82CB9" w:rsidRPr="003A31BB">
        <w:rPr>
          <w:sz w:val="24"/>
          <w:szCs w:val="24"/>
          <w:lang w:val="en-US"/>
        </w:rPr>
        <w:t xml:space="preserve">their staff time and resources </w:t>
      </w:r>
      <w:r w:rsidR="00747CCF" w:rsidRPr="003A31BB">
        <w:rPr>
          <w:sz w:val="24"/>
          <w:szCs w:val="24"/>
          <w:lang w:val="en-US"/>
        </w:rPr>
        <w:t>a</w:t>
      </w:r>
      <w:r w:rsidR="000A41B9" w:rsidRPr="003A31BB">
        <w:rPr>
          <w:sz w:val="24"/>
          <w:szCs w:val="24"/>
          <w:lang w:val="en-US"/>
        </w:rPr>
        <w:t>vailable</w:t>
      </w:r>
      <w:r w:rsidR="00747CCF" w:rsidRPr="003A31BB">
        <w:rPr>
          <w:sz w:val="24"/>
          <w:szCs w:val="24"/>
          <w:lang w:val="en-US"/>
        </w:rPr>
        <w:t xml:space="preserve"> to dedicate to </w:t>
      </w:r>
      <w:r w:rsidR="0031145A" w:rsidRPr="003A31BB">
        <w:rPr>
          <w:sz w:val="24"/>
          <w:szCs w:val="24"/>
          <w:lang w:val="en-US"/>
        </w:rPr>
        <w:t xml:space="preserve">developing </w:t>
      </w:r>
      <w:r w:rsidR="006D4175" w:rsidRPr="003A31BB">
        <w:rPr>
          <w:sz w:val="24"/>
          <w:szCs w:val="24"/>
          <w:lang w:val="en-US"/>
        </w:rPr>
        <w:t>a CCARP</w:t>
      </w:r>
      <w:r w:rsidR="00AC5E03" w:rsidRPr="003A31BB">
        <w:rPr>
          <w:sz w:val="24"/>
          <w:szCs w:val="24"/>
          <w:lang w:val="en-US"/>
        </w:rPr>
        <w:t xml:space="preserve">. </w:t>
      </w:r>
      <w:r w:rsidR="509C3B98" w:rsidRPr="003A31BB">
        <w:rPr>
          <w:sz w:val="24"/>
          <w:szCs w:val="24"/>
          <w:lang w:val="en-US"/>
        </w:rPr>
        <w:t>In these cases, develop</w:t>
      </w:r>
      <w:r w:rsidR="004E111D" w:rsidRPr="003A31BB">
        <w:rPr>
          <w:sz w:val="24"/>
          <w:szCs w:val="24"/>
          <w:lang w:val="en-US"/>
        </w:rPr>
        <w:t>ing</w:t>
      </w:r>
      <w:r w:rsidR="509C3B98" w:rsidRPr="003A31BB">
        <w:rPr>
          <w:sz w:val="24"/>
          <w:szCs w:val="24"/>
          <w:lang w:val="en-US"/>
        </w:rPr>
        <w:t xml:space="preserve"> a robust but focused CCARP plan</w:t>
      </w:r>
      <w:r w:rsidR="79CCA34F" w:rsidRPr="003A31BB">
        <w:rPr>
          <w:sz w:val="24"/>
          <w:szCs w:val="24"/>
          <w:lang w:val="en-US"/>
        </w:rPr>
        <w:t xml:space="preserve"> that can be amended in stages </w:t>
      </w:r>
      <w:r w:rsidR="004E111D" w:rsidRPr="003A31BB">
        <w:rPr>
          <w:sz w:val="24"/>
          <w:szCs w:val="24"/>
          <w:lang w:val="en-US"/>
        </w:rPr>
        <w:t>is better</w:t>
      </w:r>
      <w:r w:rsidR="79CCA34F" w:rsidRPr="003A31BB">
        <w:rPr>
          <w:sz w:val="24"/>
          <w:szCs w:val="24"/>
          <w:lang w:val="en-US"/>
        </w:rPr>
        <w:t xml:space="preserve"> than </w:t>
      </w:r>
      <w:r w:rsidR="2C2E3113" w:rsidRPr="003A31BB">
        <w:rPr>
          <w:sz w:val="24"/>
          <w:szCs w:val="24"/>
          <w:lang w:val="en-US"/>
        </w:rPr>
        <w:t xml:space="preserve">developing </w:t>
      </w:r>
      <w:r w:rsidR="79CCA34F" w:rsidRPr="003A31BB">
        <w:rPr>
          <w:sz w:val="24"/>
          <w:szCs w:val="24"/>
          <w:lang w:val="en-US"/>
        </w:rPr>
        <w:t xml:space="preserve">no </w:t>
      </w:r>
      <w:r w:rsidR="674FC1C1" w:rsidRPr="003A31BB">
        <w:rPr>
          <w:sz w:val="24"/>
          <w:szCs w:val="24"/>
          <w:lang w:val="en-US"/>
        </w:rPr>
        <w:t xml:space="preserve">CCARP </w:t>
      </w:r>
      <w:r w:rsidR="79CCA34F" w:rsidRPr="003A31BB">
        <w:rPr>
          <w:sz w:val="24"/>
          <w:szCs w:val="24"/>
          <w:lang w:val="en-US"/>
        </w:rPr>
        <w:t xml:space="preserve">or an over-simplified plan that </w:t>
      </w:r>
      <w:r w:rsidR="004E111D" w:rsidRPr="003A31BB">
        <w:rPr>
          <w:sz w:val="24"/>
          <w:szCs w:val="24"/>
          <w:lang w:val="en-US"/>
        </w:rPr>
        <w:t>does not</w:t>
      </w:r>
      <w:r w:rsidR="79CCA34F" w:rsidRPr="003A31BB">
        <w:rPr>
          <w:sz w:val="24"/>
          <w:szCs w:val="24"/>
          <w:lang w:val="en-US"/>
        </w:rPr>
        <w:t xml:space="preserve"> prepare a community </w:t>
      </w:r>
      <w:r w:rsidR="78EF11FB" w:rsidRPr="003A31BB">
        <w:rPr>
          <w:sz w:val="24"/>
          <w:szCs w:val="24"/>
          <w:lang w:val="en-US"/>
        </w:rPr>
        <w:t>for the rapidly unfolding impacts of climate change.</w:t>
      </w:r>
      <w:r w:rsidR="00930EA0" w:rsidRPr="003A31BB">
        <w:rPr>
          <w:sz w:val="24"/>
          <w:szCs w:val="24"/>
          <w:lang w:val="en-US"/>
        </w:rPr>
        <w:t xml:space="preserve"> </w:t>
      </w:r>
      <w:r w:rsidR="00AC5E03" w:rsidRPr="003A31BB">
        <w:rPr>
          <w:sz w:val="24"/>
          <w:szCs w:val="24"/>
          <w:lang w:val="en-US"/>
        </w:rPr>
        <w:t>Local governments and/or community organizations</w:t>
      </w:r>
      <w:r w:rsidR="5DE28287" w:rsidRPr="003A31BB">
        <w:rPr>
          <w:sz w:val="24"/>
          <w:szCs w:val="24"/>
          <w:lang w:val="en-US"/>
        </w:rPr>
        <w:t xml:space="preserve"> that do not have trained professionals on staff</w:t>
      </w:r>
      <w:r w:rsidR="00AC5E03" w:rsidRPr="003A31BB">
        <w:rPr>
          <w:sz w:val="24"/>
          <w:szCs w:val="24"/>
          <w:lang w:val="en-US"/>
        </w:rPr>
        <w:t xml:space="preserve"> </w:t>
      </w:r>
      <w:r w:rsidR="33EC2C48" w:rsidRPr="003A31BB">
        <w:rPr>
          <w:sz w:val="24"/>
          <w:szCs w:val="24"/>
          <w:lang w:val="en-US"/>
        </w:rPr>
        <w:t xml:space="preserve">will probably want </w:t>
      </w:r>
      <w:r w:rsidR="004954BA" w:rsidRPr="003A31BB">
        <w:rPr>
          <w:sz w:val="24"/>
          <w:szCs w:val="24"/>
          <w:lang w:val="en-US"/>
        </w:rPr>
        <w:t xml:space="preserve">to </w:t>
      </w:r>
      <w:r w:rsidR="005B46ED" w:rsidRPr="003A31BB">
        <w:rPr>
          <w:sz w:val="24"/>
          <w:szCs w:val="24"/>
          <w:lang w:val="en-US"/>
        </w:rPr>
        <w:t>work</w:t>
      </w:r>
      <w:r w:rsidR="00D06DB5" w:rsidRPr="003A31BB">
        <w:rPr>
          <w:sz w:val="24"/>
          <w:szCs w:val="24"/>
          <w:lang w:val="en-US"/>
        </w:rPr>
        <w:t xml:space="preserve"> with experienced </w:t>
      </w:r>
      <w:r w:rsidR="008B10E7" w:rsidRPr="003A31BB">
        <w:rPr>
          <w:sz w:val="24"/>
          <w:szCs w:val="24"/>
          <w:lang w:val="en-US"/>
        </w:rPr>
        <w:t xml:space="preserve">consultants </w:t>
      </w:r>
      <w:r w:rsidR="5A8CA63C" w:rsidRPr="003A31BB">
        <w:rPr>
          <w:sz w:val="24"/>
          <w:szCs w:val="24"/>
          <w:lang w:val="en-US"/>
        </w:rPr>
        <w:t xml:space="preserve">or </w:t>
      </w:r>
      <w:r w:rsidR="64DDBD7B" w:rsidRPr="003A31BB">
        <w:rPr>
          <w:sz w:val="24"/>
          <w:szCs w:val="24"/>
          <w:lang w:val="en-US"/>
        </w:rPr>
        <w:t xml:space="preserve">trained </w:t>
      </w:r>
      <w:r w:rsidR="5A8CA63C" w:rsidRPr="003A31BB">
        <w:rPr>
          <w:sz w:val="24"/>
          <w:szCs w:val="24"/>
          <w:lang w:val="en-US"/>
        </w:rPr>
        <w:t xml:space="preserve">regional planners </w:t>
      </w:r>
      <w:r w:rsidR="008B10E7" w:rsidRPr="003A31BB">
        <w:rPr>
          <w:sz w:val="24"/>
          <w:szCs w:val="24"/>
          <w:lang w:val="en-US"/>
        </w:rPr>
        <w:t>to as</w:t>
      </w:r>
      <w:r w:rsidR="00D239BC" w:rsidRPr="003A31BB">
        <w:rPr>
          <w:sz w:val="24"/>
          <w:szCs w:val="24"/>
          <w:lang w:val="en-US"/>
        </w:rPr>
        <w:t>sist</w:t>
      </w:r>
      <w:r w:rsidR="008B10E7" w:rsidRPr="003A31BB">
        <w:rPr>
          <w:sz w:val="24"/>
          <w:szCs w:val="24"/>
          <w:lang w:val="en-US"/>
        </w:rPr>
        <w:t xml:space="preserve"> with </w:t>
      </w:r>
      <w:r w:rsidR="004147ED" w:rsidRPr="003A31BB">
        <w:rPr>
          <w:sz w:val="24"/>
          <w:szCs w:val="24"/>
          <w:lang w:val="en-US"/>
        </w:rPr>
        <w:t>facilitating</w:t>
      </w:r>
      <w:r w:rsidR="008B10E7" w:rsidRPr="003A31BB">
        <w:rPr>
          <w:sz w:val="24"/>
          <w:szCs w:val="24"/>
          <w:lang w:val="en-US"/>
        </w:rPr>
        <w:t xml:space="preserve"> the steps of the CCARP planning process.</w:t>
      </w:r>
      <w:r w:rsidR="00930EA0" w:rsidRPr="003A31BB">
        <w:rPr>
          <w:sz w:val="24"/>
          <w:szCs w:val="24"/>
          <w:lang w:val="en-US"/>
        </w:rPr>
        <w:t xml:space="preserve"> </w:t>
      </w:r>
    </w:p>
    <w:p w14:paraId="51B9C593" w14:textId="15AFB676" w:rsidR="00DC2921" w:rsidRPr="003A31BB" w:rsidRDefault="5E6FAF34" w:rsidP="000573FB">
      <w:pPr>
        <w:pStyle w:val="BodyText"/>
        <w:jc w:val="both"/>
        <w:rPr>
          <w:sz w:val="24"/>
          <w:szCs w:val="24"/>
        </w:rPr>
      </w:pPr>
      <w:r w:rsidRPr="003A31BB">
        <w:rPr>
          <w:sz w:val="24"/>
          <w:szCs w:val="24"/>
        </w:rPr>
        <w:t xml:space="preserve">A CCARP is significantly different from other types of plans because it includes addressing current and future uncertainties, the unpredictability of complex social and ecological systems, and the unknowns of current and future climate change dynamics, including how and when policy makers will implement climate change policies and the public will shift behaviors. </w:t>
      </w:r>
      <w:r w:rsidR="1474CA29" w:rsidRPr="003A31BB">
        <w:rPr>
          <w:sz w:val="24"/>
          <w:szCs w:val="24"/>
        </w:rPr>
        <w:t>It includes addressing climate</w:t>
      </w:r>
      <w:r w:rsidR="6443DA5C" w:rsidRPr="003A31BB">
        <w:rPr>
          <w:sz w:val="24"/>
          <w:szCs w:val="24"/>
        </w:rPr>
        <w:t>-enhanced</w:t>
      </w:r>
      <w:r w:rsidR="1474CA29" w:rsidRPr="003A31BB">
        <w:rPr>
          <w:sz w:val="24"/>
          <w:szCs w:val="24"/>
        </w:rPr>
        <w:t xml:space="preserve"> hazards</w:t>
      </w:r>
      <w:r w:rsidR="04F167C4" w:rsidRPr="003A31BB">
        <w:rPr>
          <w:sz w:val="24"/>
          <w:szCs w:val="24"/>
        </w:rPr>
        <w:t>,</w:t>
      </w:r>
      <w:r w:rsidR="1474CA29" w:rsidRPr="003A31BB">
        <w:rPr>
          <w:sz w:val="24"/>
          <w:szCs w:val="24"/>
        </w:rPr>
        <w:t xml:space="preserve"> </w:t>
      </w:r>
      <w:r w:rsidR="331D6BBC" w:rsidRPr="003A31BB">
        <w:rPr>
          <w:sz w:val="24"/>
          <w:szCs w:val="24"/>
        </w:rPr>
        <w:t xml:space="preserve">non-hazard climate impacts, </w:t>
      </w:r>
      <w:r w:rsidR="1474CA29" w:rsidRPr="003A31BB">
        <w:rPr>
          <w:sz w:val="24"/>
          <w:szCs w:val="24"/>
        </w:rPr>
        <w:t>other significant climate-influ</w:t>
      </w:r>
      <w:r w:rsidR="4EBE3E99" w:rsidRPr="003A31BB">
        <w:rPr>
          <w:sz w:val="24"/>
          <w:szCs w:val="24"/>
        </w:rPr>
        <w:t>e</w:t>
      </w:r>
      <w:r w:rsidR="1474CA29" w:rsidRPr="003A31BB">
        <w:rPr>
          <w:sz w:val="24"/>
          <w:szCs w:val="24"/>
        </w:rPr>
        <w:t>nced changes</w:t>
      </w:r>
      <w:r w:rsidR="56867A82" w:rsidRPr="003A31BB">
        <w:rPr>
          <w:sz w:val="24"/>
          <w:szCs w:val="24"/>
        </w:rPr>
        <w:t xml:space="preserve"> </w:t>
      </w:r>
      <w:r w:rsidR="11411F91" w:rsidRPr="003A31BB">
        <w:rPr>
          <w:sz w:val="24"/>
          <w:szCs w:val="24"/>
        </w:rPr>
        <w:t>already underway and even new opportunities under climate change</w:t>
      </w:r>
      <w:r w:rsidR="313810B4" w:rsidRPr="003A31BB">
        <w:rPr>
          <w:sz w:val="24"/>
          <w:szCs w:val="24"/>
        </w:rPr>
        <w:t xml:space="preserve">. </w:t>
      </w:r>
      <w:r w:rsidR="3E8CD3ED" w:rsidRPr="003A31BB">
        <w:rPr>
          <w:sz w:val="24"/>
          <w:szCs w:val="24"/>
        </w:rPr>
        <w:t>A CCARP also includes solutions that promote transformational change when needed.</w:t>
      </w:r>
    </w:p>
    <w:p w14:paraId="2E4A26EA" w14:textId="7B06FA3C" w:rsidR="00DC2921" w:rsidRPr="003A31BB" w:rsidRDefault="5E6FAF34" w:rsidP="000573FB">
      <w:pPr>
        <w:pStyle w:val="BodyText"/>
        <w:jc w:val="both"/>
        <w:rPr>
          <w:sz w:val="24"/>
          <w:szCs w:val="24"/>
        </w:rPr>
      </w:pPr>
      <w:r w:rsidRPr="003A31BB">
        <w:rPr>
          <w:sz w:val="24"/>
          <w:szCs w:val="24"/>
        </w:rPr>
        <w:t xml:space="preserve">The CCARP planning process, therefore, requires use of anticipatory processes and </w:t>
      </w:r>
      <w:r w:rsidRPr="003A31BB">
        <w:rPr>
          <w:sz w:val="24"/>
          <w:szCs w:val="24"/>
        </w:rPr>
        <w:lastRenderedPageBreak/>
        <w:t xml:space="preserve">tools, like exploratory scenario planning, robust decision making that works well under a variety of futures, and adaptation pathways that consider at what future point certain policies or actions will no longer be workable options. </w:t>
      </w:r>
    </w:p>
    <w:p w14:paraId="32DD1C6E" w14:textId="66DBB83E" w:rsidR="00EC4495" w:rsidRDefault="00DC2921" w:rsidP="0427DFB9">
      <w:pPr>
        <w:pStyle w:val="BodyText"/>
        <w:rPr>
          <w:sz w:val="24"/>
          <w:szCs w:val="24"/>
        </w:rPr>
      </w:pPr>
      <w:r w:rsidRPr="003A31BB">
        <w:rPr>
          <w:sz w:val="24"/>
          <w:szCs w:val="24"/>
        </w:rPr>
        <w:t>Local governments that have completed local hazard mitigation plans</w:t>
      </w:r>
      <w:r w:rsidR="00C459A3" w:rsidRPr="003A31BB">
        <w:rPr>
          <w:sz w:val="24"/>
          <w:szCs w:val="24"/>
        </w:rPr>
        <w:t xml:space="preserve"> (HMP)</w:t>
      </w:r>
      <w:r w:rsidRPr="003A31BB">
        <w:rPr>
          <w:sz w:val="24"/>
          <w:szCs w:val="24"/>
        </w:rPr>
        <w:t xml:space="preserve"> </w:t>
      </w:r>
      <w:r w:rsidR="009933F3" w:rsidRPr="003A31BB">
        <w:rPr>
          <w:sz w:val="24"/>
          <w:szCs w:val="24"/>
        </w:rPr>
        <w:t xml:space="preserve">may </w:t>
      </w:r>
      <w:r w:rsidR="00C459A3" w:rsidRPr="003A31BB">
        <w:rPr>
          <w:sz w:val="24"/>
          <w:szCs w:val="24"/>
        </w:rPr>
        <w:t>recognize</w:t>
      </w:r>
      <w:r w:rsidR="001A5882" w:rsidRPr="003A31BB">
        <w:rPr>
          <w:sz w:val="24"/>
          <w:szCs w:val="24"/>
        </w:rPr>
        <w:t xml:space="preserve"> some</w:t>
      </w:r>
      <w:r w:rsidR="00C459A3" w:rsidRPr="003A31BB">
        <w:rPr>
          <w:sz w:val="24"/>
          <w:szCs w:val="24"/>
        </w:rPr>
        <w:t xml:space="preserve"> similarities between</w:t>
      </w:r>
      <w:r w:rsidR="00E73D83" w:rsidRPr="003A31BB">
        <w:rPr>
          <w:sz w:val="24"/>
          <w:szCs w:val="24"/>
        </w:rPr>
        <w:t xml:space="preserve"> </w:t>
      </w:r>
      <w:r w:rsidR="00F345A8" w:rsidRPr="003A31BB">
        <w:rPr>
          <w:sz w:val="24"/>
          <w:szCs w:val="24"/>
        </w:rPr>
        <w:t xml:space="preserve">a </w:t>
      </w:r>
      <w:r w:rsidR="00711B49" w:rsidRPr="003A31BB">
        <w:rPr>
          <w:sz w:val="24"/>
          <w:szCs w:val="24"/>
        </w:rPr>
        <w:t xml:space="preserve">CCARP </w:t>
      </w:r>
      <w:r w:rsidR="00F345A8" w:rsidRPr="003A31BB">
        <w:rPr>
          <w:sz w:val="24"/>
          <w:szCs w:val="24"/>
        </w:rPr>
        <w:t xml:space="preserve">and </w:t>
      </w:r>
      <w:r w:rsidR="09FC5BA3" w:rsidRPr="003A31BB">
        <w:rPr>
          <w:sz w:val="24"/>
          <w:szCs w:val="24"/>
        </w:rPr>
        <w:t>a</w:t>
      </w:r>
      <w:r w:rsidR="700D5033" w:rsidRPr="003A31BB">
        <w:rPr>
          <w:sz w:val="24"/>
          <w:szCs w:val="24"/>
        </w:rPr>
        <w:t>n</w:t>
      </w:r>
      <w:r w:rsidR="09FC5BA3" w:rsidRPr="003A31BB">
        <w:rPr>
          <w:sz w:val="24"/>
          <w:szCs w:val="24"/>
        </w:rPr>
        <w:t xml:space="preserve"> </w:t>
      </w:r>
      <w:r w:rsidR="00711B49" w:rsidRPr="003A31BB">
        <w:rPr>
          <w:sz w:val="24"/>
          <w:szCs w:val="24"/>
        </w:rPr>
        <w:t>HMP</w:t>
      </w:r>
      <w:r w:rsidR="003226F4" w:rsidRPr="003A31BB">
        <w:rPr>
          <w:sz w:val="24"/>
          <w:szCs w:val="24"/>
        </w:rPr>
        <w:t>, particularly</w:t>
      </w:r>
      <w:r w:rsidR="00F345A8" w:rsidRPr="003A31BB">
        <w:rPr>
          <w:sz w:val="24"/>
          <w:szCs w:val="24"/>
        </w:rPr>
        <w:t xml:space="preserve"> if the HMP</w:t>
      </w:r>
      <w:r w:rsidR="00087253" w:rsidRPr="003A31BB">
        <w:rPr>
          <w:sz w:val="24"/>
          <w:szCs w:val="24"/>
        </w:rPr>
        <w:t xml:space="preserve"> includes </w:t>
      </w:r>
      <w:r w:rsidR="0092141C" w:rsidRPr="003A31BB">
        <w:rPr>
          <w:sz w:val="24"/>
          <w:szCs w:val="24"/>
        </w:rPr>
        <w:t xml:space="preserve">consideration of climate change </w:t>
      </w:r>
      <w:r w:rsidR="001A5882" w:rsidRPr="003A31BB">
        <w:rPr>
          <w:sz w:val="24"/>
          <w:szCs w:val="24"/>
        </w:rPr>
        <w:t xml:space="preserve">hazards. </w:t>
      </w:r>
      <w:r w:rsidR="1C7CDA40" w:rsidRPr="003A31BB">
        <w:rPr>
          <w:sz w:val="24"/>
          <w:szCs w:val="24"/>
        </w:rPr>
        <w:t xml:space="preserve">For example, </w:t>
      </w:r>
      <w:r w:rsidR="75165DD1" w:rsidRPr="003A31BB">
        <w:rPr>
          <w:sz w:val="24"/>
          <w:szCs w:val="24"/>
        </w:rPr>
        <w:t>b</w:t>
      </w:r>
      <w:r w:rsidR="1C7CDA40" w:rsidRPr="003A31BB">
        <w:rPr>
          <w:sz w:val="24"/>
          <w:szCs w:val="24"/>
        </w:rPr>
        <w:t xml:space="preserve">oth HMPs and CCARPs aim to </w:t>
      </w:r>
      <w:r w:rsidR="472530AC" w:rsidRPr="003A31BB">
        <w:rPr>
          <w:sz w:val="24"/>
          <w:szCs w:val="24"/>
        </w:rPr>
        <w:t xml:space="preserve">reduce risks and </w:t>
      </w:r>
      <w:r w:rsidR="1C7CDA40" w:rsidRPr="003A31BB">
        <w:rPr>
          <w:sz w:val="24"/>
          <w:szCs w:val="24"/>
        </w:rPr>
        <w:t>increase resili</w:t>
      </w:r>
      <w:r w:rsidR="1FAC5BA6" w:rsidRPr="003A31BB">
        <w:rPr>
          <w:sz w:val="24"/>
          <w:szCs w:val="24"/>
        </w:rPr>
        <w:t>e</w:t>
      </w:r>
      <w:r w:rsidR="1C7CDA40" w:rsidRPr="003A31BB">
        <w:rPr>
          <w:sz w:val="24"/>
          <w:szCs w:val="24"/>
        </w:rPr>
        <w:t>nce</w:t>
      </w:r>
      <w:r w:rsidR="004061DB" w:rsidRPr="003A31BB">
        <w:rPr>
          <w:sz w:val="24"/>
          <w:szCs w:val="24"/>
        </w:rPr>
        <w:t>, h</w:t>
      </w:r>
      <w:r w:rsidR="001A5882" w:rsidRPr="003A31BB">
        <w:rPr>
          <w:sz w:val="24"/>
          <w:szCs w:val="24"/>
        </w:rPr>
        <w:t xml:space="preserve">owever, </w:t>
      </w:r>
      <w:r w:rsidR="6EB39FFD" w:rsidRPr="003A31BB">
        <w:rPr>
          <w:sz w:val="24"/>
          <w:szCs w:val="24"/>
        </w:rPr>
        <w:t xml:space="preserve">there are </w:t>
      </w:r>
      <w:r w:rsidR="00997E2D" w:rsidRPr="003A31BB">
        <w:rPr>
          <w:sz w:val="24"/>
          <w:szCs w:val="24"/>
        </w:rPr>
        <w:t>several</w:t>
      </w:r>
      <w:r w:rsidR="00A25E73" w:rsidRPr="003A31BB">
        <w:rPr>
          <w:sz w:val="24"/>
          <w:szCs w:val="24"/>
        </w:rPr>
        <w:t xml:space="preserve"> </w:t>
      </w:r>
      <w:r w:rsidR="00AE0841" w:rsidRPr="003A31BB">
        <w:rPr>
          <w:sz w:val="24"/>
          <w:szCs w:val="24"/>
        </w:rPr>
        <w:t xml:space="preserve">fundamental </w:t>
      </w:r>
      <w:r w:rsidR="0020533C" w:rsidRPr="003A31BB">
        <w:rPr>
          <w:sz w:val="24"/>
          <w:szCs w:val="24"/>
        </w:rPr>
        <w:t>differences between a CCARP and HMP</w:t>
      </w:r>
      <w:r w:rsidR="008D682F" w:rsidRPr="003A31BB">
        <w:rPr>
          <w:sz w:val="24"/>
          <w:szCs w:val="24"/>
        </w:rPr>
        <w:t xml:space="preserve"> </w:t>
      </w:r>
      <w:r w:rsidR="07EC00A3" w:rsidRPr="003A31BB">
        <w:rPr>
          <w:sz w:val="24"/>
          <w:szCs w:val="24"/>
        </w:rPr>
        <w:t>that allow a CCAR</w:t>
      </w:r>
      <w:r w:rsidR="7F8FD2CF" w:rsidRPr="003A31BB">
        <w:rPr>
          <w:sz w:val="24"/>
          <w:szCs w:val="24"/>
        </w:rPr>
        <w:t>P</w:t>
      </w:r>
      <w:r w:rsidR="07EC00A3" w:rsidRPr="003A31BB">
        <w:rPr>
          <w:sz w:val="24"/>
          <w:szCs w:val="24"/>
        </w:rPr>
        <w:t xml:space="preserve"> to </w:t>
      </w:r>
      <w:r w:rsidR="2E00197B" w:rsidRPr="003A31BB">
        <w:rPr>
          <w:sz w:val="24"/>
          <w:szCs w:val="24"/>
        </w:rPr>
        <w:t xml:space="preserve">use information from and </w:t>
      </w:r>
      <w:r w:rsidR="07EC00A3" w:rsidRPr="003A31BB">
        <w:rPr>
          <w:sz w:val="24"/>
          <w:szCs w:val="24"/>
        </w:rPr>
        <w:t xml:space="preserve">build on the HMP so the two plans can </w:t>
      </w:r>
      <w:r w:rsidR="52FC2D33" w:rsidRPr="003A31BB">
        <w:rPr>
          <w:sz w:val="24"/>
          <w:szCs w:val="24"/>
        </w:rPr>
        <w:t xml:space="preserve">effectively </w:t>
      </w:r>
      <w:r w:rsidR="07EC00A3" w:rsidRPr="003A31BB">
        <w:rPr>
          <w:sz w:val="24"/>
          <w:szCs w:val="24"/>
        </w:rPr>
        <w:t>complement e</w:t>
      </w:r>
      <w:r w:rsidR="4E5F1551" w:rsidRPr="003A31BB">
        <w:rPr>
          <w:sz w:val="24"/>
          <w:szCs w:val="24"/>
        </w:rPr>
        <w:t>ach other</w:t>
      </w:r>
      <w:r w:rsidR="7089F378" w:rsidRPr="003A31BB">
        <w:rPr>
          <w:sz w:val="24"/>
          <w:szCs w:val="24"/>
        </w:rPr>
        <w:t xml:space="preserve"> to help communities build more comprehensive </w:t>
      </w:r>
      <w:r w:rsidR="54C5E98B" w:rsidRPr="003A31BB">
        <w:rPr>
          <w:sz w:val="24"/>
          <w:szCs w:val="24"/>
        </w:rPr>
        <w:t>resilience</w:t>
      </w:r>
      <w:r w:rsidR="7089F378" w:rsidRPr="003A31BB">
        <w:rPr>
          <w:sz w:val="24"/>
          <w:szCs w:val="24"/>
        </w:rPr>
        <w:t xml:space="preserve"> and adaptative capacity in the face of short-term and long-term </w:t>
      </w:r>
      <w:r w:rsidR="64E32C4F" w:rsidRPr="003A31BB">
        <w:rPr>
          <w:sz w:val="24"/>
          <w:szCs w:val="24"/>
        </w:rPr>
        <w:t xml:space="preserve">climate </w:t>
      </w:r>
      <w:r w:rsidR="7089F378" w:rsidRPr="003A31BB">
        <w:rPr>
          <w:sz w:val="24"/>
          <w:szCs w:val="24"/>
        </w:rPr>
        <w:t>hazards</w:t>
      </w:r>
      <w:r w:rsidR="20E0950F" w:rsidRPr="003A31BB">
        <w:rPr>
          <w:sz w:val="24"/>
          <w:szCs w:val="24"/>
        </w:rPr>
        <w:t xml:space="preserve">, impacts and </w:t>
      </w:r>
      <w:r w:rsidR="4451A008" w:rsidRPr="003A31BB">
        <w:rPr>
          <w:sz w:val="24"/>
          <w:szCs w:val="24"/>
        </w:rPr>
        <w:t>other</w:t>
      </w:r>
      <w:r w:rsidR="20E0950F" w:rsidRPr="003A31BB">
        <w:rPr>
          <w:sz w:val="24"/>
          <w:szCs w:val="24"/>
        </w:rPr>
        <w:t xml:space="preserve"> changes.</w:t>
      </w:r>
      <w:r w:rsidR="03B25F15" w:rsidRPr="003A31BB">
        <w:rPr>
          <w:sz w:val="24"/>
          <w:szCs w:val="24"/>
        </w:rPr>
        <w:t xml:space="preserve"> </w:t>
      </w:r>
      <w:r w:rsidR="00226065" w:rsidRPr="003A31BB">
        <w:rPr>
          <w:b/>
          <w:bCs/>
          <w:sz w:val="24"/>
          <w:szCs w:val="24"/>
        </w:rPr>
        <w:t xml:space="preserve">Table </w:t>
      </w:r>
      <w:r w:rsidR="03B25F15" w:rsidRPr="003A31BB">
        <w:rPr>
          <w:b/>
          <w:bCs/>
          <w:sz w:val="24"/>
          <w:szCs w:val="24"/>
        </w:rPr>
        <w:t>1</w:t>
      </w:r>
      <w:r w:rsidR="03B25F15" w:rsidRPr="003A31BB">
        <w:rPr>
          <w:sz w:val="24"/>
          <w:szCs w:val="24"/>
        </w:rPr>
        <w:t xml:space="preserve"> </w:t>
      </w:r>
      <w:r w:rsidR="0089290C">
        <w:rPr>
          <w:sz w:val="24"/>
          <w:szCs w:val="24"/>
        </w:rPr>
        <w:t>lists some defining characteristics of a</w:t>
      </w:r>
      <w:r w:rsidR="53A274CC" w:rsidRPr="003A31BB">
        <w:rPr>
          <w:sz w:val="24"/>
          <w:szCs w:val="24"/>
        </w:rPr>
        <w:t xml:space="preserve"> CCARP. </w:t>
      </w:r>
      <w:r w:rsidR="4D971410" w:rsidRPr="003A31BB">
        <w:rPr>
          <w:sz w:val="24"/>
          <w:szCs w:val="24"/>
        </w:rPr>
        <w:t>Both the HMP and CCARP are essential for addr</w:t>
      </w:r>
      <w:r w:rsidR="1ACD6690" w:rsidRPr="003A31BB">
        <w:rPr>
          <w:sz w:val="24"/>
          <w:szCs w:val="24"/>
        </w:rPr>
        <w:t>e</w:t>
      </w:r>
      <w:r w:rsidR="4D971410" w:rsidRPr="003A31BB">
        <w:rPr>
          <w:sz w:val="24"/>
          <w:szCs w:val="24"/>
        </w:rPr>
        <w:t>ssing climate change</w:t>
      </w:r>
      <w:r w:rsidR="3313AD36" w:rsidRPr="003A31BB">
        <w:rPr>
          <w:sz w:val="24"/>
          <w:szCs w:val="24"/>
        </w:rPr>
        <w:t xml:space="preserve"> in New York</w:t>
      </w:r>
      <w:r w:rsidR="6C7F5B38" w:rsidRPr="003A31BB">
        <w:rPr>
          <w:sz w:val="24"/>
          <w:szCs w:val="24"/>
        </w:rPr>
        <w:t xml:space="preserve"> local</w:t>
      </w:r>
      <w:r w:rsidR="61AF9921" w:rsidRPr="003A31BB">
        <w:rPr>
          <w:sz w:val="24"/>
          <w:szCs w:val="24"/>
        </w:rPr>
        <w:t xml:space="preserve"> communitie</w:t>
      </w:r>
      <w:r w:rsidR="02793F12" w:rsidRPr="003A31BB">
        <w:rPr>
          <w:sz w:val="24"/>
          <w:szCs w:val="24"/>
        </w:rPr>
        <w:t>s</w:t>
      </w:r>
      <w:r w:rsidR="0CFB62B1" w:rsidRPr="003A31BB">
        <w:rPr>
          <w:sz w:val="24"/>
          <w:szCs w:val="24"/>
        </w:rPr>
        <w:t>.</w:t>
      </w:r>
      <w:r w:rsidR="61AF9921" w:rsidRPr="003A31BB">
        <w:rPr>
          <w:sz w:val="24"/>
          <w:szCs w:val="24"/>
        </w:rPr>
        <w:t xml:space="preserve"> </w:t>
      </w:r>
      <w:r w:rsidR="240424B9" w:rsidRPr="003A31BB">
        <w:rPr>
          <w:sz w:val="24"/>
          <w:szCs w:val="24"/>
        </w:rPr>
        <w:t xml:space="preserve">Any </w:t>
      </w:r>
      <w:r w:rsidR="757C8C08" w:rsidRPr="003A31BB">
        <w:rPr>
          <w:sz w:val="24"/>
          <w:szCs w:val="24"/>
        </w:rPr>
        <w:t>disaster</w:t>
      </w:r>
      <w:r w:rsidR="240424B9" w:rsidRPr="003A31BB">
        <w:rPr>
          <w:sz w:val="24"/>
          <w:szCs w:val="24"/>
        </w:rPr>
        <w:t xml:space="preserve"> response or hazard mitigation ins</w:t>
      </w:r>
      <w:r w:rsidR="431562A2" w:rsidRPr="003A31BB">
        <w:rPr>
          <w:sz w:val="24"/>
          <w:szCs w:val="24"/>
        </w:rPr>
        <w:t>i</w:t>
      </w:r>
      <w:r w:rsidR="240424B9" w:rsidRPr="003A31BB">
        <w:rPr>
          <w:sz w:val="24"/>
          <w:szCs w:val="24"/>
        </w:rPr>
        <w:t xml:space="preserve">ghts that </w:t>
      </w:r>
      <w:r w:rsidR="784D0899" w:rsidRPr="003A31BB">
        <w:rPr>
          <w:sz w:val="24"/>
          <w:szCs w:val="24"/>
        </w:rPr>
        <w:t xml:space="preserve">may </w:t>
      </w:r>
      <w:r w:rsidR="240424B9" w:rsidRPr="003A31BB">
        <w:rPr>
          <w:sz w:val="24"/>
          <w:szCs w:val="24"/>
        </w:rPr>
        <w:t xml:space="preserve">arise during the CCARP planning process </w:t>
      </w:r>
      <w:r w:rsidR="6DEC787C" w:rsidRPr="003A31BB">
        <w:rPr>
          <w:sz w:val="24"/>
          <w:szCs w:val="24"/>
        </w:rPr>
        <w:t xml:space="preserve">that are a better fit for inclusion in an HMP </w:t>
      </w:r>
      <w:r w:rsidR="240424B9" w:rsidRPr="003A31BB">
        <w:rPr>
          <w:sz w:val="24"/>
          <w:szCs w:val="24"/>
        </w:rPr>
        <w:t xml:space="preserve">can be </w:t>
      </w:r>
      <w:r w:rsidR="569ED192" w:rsidRPr="003A31BB">
        <w:rPr>
          <w:sz w:val="24"/>
          <w:szCs w:val="24"/>
        </w:rPr>
        <w:t>shared with HMP leaders and</w:t>
      </w:r>
      <w:r w:rsidR="4BB09914" w:rsidRPr="003A31BB">
        <w:rPr>
          <w:sz w:val="24"/>
          <w:szCs w:val="24"/>
        </w:rPr>
        <w:t xml:space="preserve"> later used </w:t>
      </w:r>
      <w:r w:rsidR="240424B9" w:rsidRPr="003A31BB">
        <w:rPr>
          <w:sz w:val="24"/>
          <w:szCs w:val="24"/>
        </w:rPr>
        <w:t xml:space="preserve">to </w:t>
      </w:r>
      <w:r w:rsidR="53BF9936" w:rsidRPr="003A31BB">
        <w:rPr>
          <w:sz w:val="24"/>
          <w:szCs w:val="24"/>
        </w:rPr>
        <w:t>inform update</w:t>
      </w:r>
      <w:r w:rsidR="12215C7E" w:rsidRPr="003A31BB">
        <w:rPr>
          <w:sz w:val="24"/>
          <w:szCs w:val="24"/>
        </w:rPr>
        <w:t>s to f</w:t>
      </w:r>
      <w:r w:rsidR="53BF9936" w:rsidRPr="003A31BB">
        <w:rPr>
          <w:sz w:val="24"/>
          <w:szCs w:val="24"/>
        </w:rPr>
        <w:t>uture hazard mitigation plans.</w:t>
      </w:r>
    </w:p>
    <w:p w14:paraId="59538AF2" w14:textId="77777777" w:rsidR="00EC4495" w:rsidRPr="00EC4495" w:rsidRDefault="00EC4495" w:rsidP="0427DFB9">
      <w:pPr>
        <w:pStyle w:val="BodyText"/>
        <w:rPr>
          <w:sz w:val="2"/>
          <w:szCs w:val="2"/>
        </w:rPr>
      </w:pPr>
    </w:p>
    <w:tbl>
      <w:tblPr>
        <w:tblW w:w="9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32"/>
      </w:tblGrid>
      <w:tr w:rsidR="000068F7" w:rsidRPr="003A31BB" w14:paraId="6189F993" w14:textId="37FF91F4" w:rsidTr="00EC4495">
        <w:trPr>
          <w:trHeight w:val="363"/>
        </w:trPr>
        <w:tc>
          <w:tcPr>
            <w:tcW w:w="95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3ED549" w14:textId="167E6C08" w:rsidR="000068F7" w:rsidRPr="000068F7" w:rsidRDefault="000068F7" w:rsidP="000068F7">
            <w:pPr>
              <w:pStyle w:val="BodyText"/>
              <w:rPr>
                <w:b/>
                <w:bCs/>
                <w:sz w:val="24"/>
                <w:szCs w:val="24"/>
              </w:rPr>
            </w:pPr>
            <w:r w:rsidRPr="003A31BB">
              <w:rPr>
                <w:b/>
                <w:bCs/>
                <w:sz w:val="24"/>
                <w:szCs w:val="24"/>
              </w:rPr>
              <w:t xml:space="preserve">Table 1: </w:t>
            </w:r>
            <w:r>
              <w:rPr>
                <w:b/>
                <w:bCs/>
                <w:sz w:val="24"/>
                <w:szCs w:val="24"/>
              </w:rPr>
              <w:t xml:space="preserve">Characteristics of a </w:t>
            </w:r>
            <w:r w:rsidRPr="003A31BB">
              <w:rPr>
                <w:rFonts w:eastAsia="Times New Roman"/>
                <w:b/>
                <w:bCs/>
                <w:sz w:val="24"/>
                <w:szCs w:val="24"/>
              </w:rPr>
              <w:t>Climate Change Adaptation and Resilience Plan</w:t>
            </w:r>
          </w:p>
        </w:tc>
      </w:tr>
      <w:tr w:rsidR="000068F7" w:rsidRPr="003A31BB" w14:paraId="42851633" w14:textId="12BAEFDD" w:rsidTr="00EC4495">
        <w:trPr>
          <w:trHeight w:val="363"/>
        </w:trPr>
        <w:tc>
          <w:tcPr>
            <w:tcW w:w="9532" w:type="dxa"/>
            <w:tcBorders>
              <w:top w:val="single" w:sz="6" w:space="0" w:color="auto"/>
              <w:left w:val="single" w:sz="6" w:space="0" w:color="auto"/>
              <w:bottom w:val="single" w:sz="6" w:space="0" w:color="auto"/>
              <w:right w:val="single" w:sz="6" w:space="0" w:color="auto"/>
            </w:tcBorders>
            <w:shd w:val="clear" w:color="auto" w:fill="FFFFFF" w:themeFill="background1"/>
          </w:tcPr>
          <w:p w14:paraId="276ADA89" w14:textId="026816BF" w:rsidR="000068F7" w:rsidRPr="003A31BB" w:rsidRDefault="000068F7" w:rsidP="000068F7">
            <w:pPr>
              <w:rPr>
                <w:rFonts w:eastAsia="Times New Roman"/>
                <w:sz w:val="24"/>
                <w:szCs w:val="24"/>
              </w:rPr>
            </w:pPr>
            <w:r w:rsidRPr="003A31BB">
              <w:rPr>
                <w:rFonts w:eastAsia="Times New Roman"/>
                <w:sz w:val="24"/>
                <w:szCs w:val="24"/>
              </w:rPr>
              <w:t>Manages for long-term change in the face of uncertainty.</w:t>
            </w:r>
          </w:p>
        </w:tc>
      </w:tr>
      <w:tr w:rsidR="000068F7" w:rsidRPr="003A31BB" w14:paraId="57D85FA6" w14:textId="2CD44D08" w:rsidTr="00EC4495">
        <w:trPr>
          <w:trHeight w:val="930"/>
        </w:trPr>
        <w:tc>
          <w:tcPr>
            <w:tcW w:w="9532" w:type="dxa"/>
            <w:tcBorders>
              <w:top w:val="single" w:sz="6" w:space="0" w:color="auto"/>
              <w:left w:val="single" w:sz="6" w:space="0" w:color="auto"/>
              <w:bottom w:val="single" w:sz="6" w:space="0" w:color="auto"/>
              <w:right w:val="single" w:sz="6" w:space="0" w:color="auto"/>
            </w:tcBorders>
            <w:vAlign w:val="center"/>
          </w:tcPr>
          <w:p w14:paraId="6101F58A" w14:textId="469CDA22" w:rsidR="000068F7" w:rsidRPr="003A31BB" w:rsidRDefault="000068F7" w:rsidP="000068F7">
            <w:pPr>
              <w:widowControl/>
              <w:autoSpaceDE/>
              <w:autoSpaceDN/>
              <w:textAlignment w:val="baseline"/>
              <w:rPr>
                <w:rFonts w:eastAsia="Times New Roman"/>
                <w:sz w:val="24"/>
                <w:szCs w:val="24"/>
              </w:rPr>
            </w:pPr>
            <w:r w:rsidRPr="003A31BB">
              <w:rPr>
                <w:rFonts w:eastAsia="Times New Roman"/>
                <w:sz w:val="24"/>
                <w:szCs w:val="24"/>
              </w:rPr>
              <w:t>Addresses climate hazards and non-hazard impacts (e.g., demographic change/migrants, ocean acidification, migrating species, and non-viability of certain crops over time).</w:t>
            </w:r>
          </w:p>
        </w:tc>
      </w:tr>
      <w:tr w:rsidR="000068F7" w:rsidRPr="003A31BB" w14:paraId="02F63675" w14:textId="45A345C9" w:rsidTr="00EC4495">
        <w:trPr>
          <w:trHeight w:val="876"/>
        </w:trPr>
        <w:tc>
          <w:tcPr>
            <w:tcW w:w="9532" w:type="dxa"/>
            <w:tcBorders>
              <w:top w:val="single" w:sz="6" w:space="0" w:color="auto"/>
              <w:left w:val="single" w:sz="6" w:space="0" w:color="auto"/>
              <w:bottom w:val="single" w:sz="6" w:space="0" w:color="auto"/>
              <w:right w:val="single" w:sz="6" w:space="0" w:color="auto"/>
            </w:tcBorders>
            <w:vAlign w:val="center"/>
          </w:tcPr>
          <w:p w14:paraId="1E5BA3CB" w14:textId="71449E92" w:rsidR="000068F7" w:rsidRPr="003A31BB" w:rsidRDefault="000068F7" w:rsidP="000068F7">
            <w:pPr>
              <w:widowControl/>
              <w:rPr>
                <w:rFonts w:eastAsia="Times New Roman"/>
                <w:sz w:val="24"/>
                <w:szCs w:val="24"/>
              </w:rPr>
            </w:pPr>
            <w:r w:rsidRPr="003A31BB">
              <w:rPr>
                <w:rFonts w:eastAsia="Times New Roman"/>
                <w:sz w:val="24"/>
                <w:szCs w:val="24"/>
              </w:rPr>
              <w:t>Focuses on impacts to both humans and ecosystems, including biodiversity, natural resources and ecosystem services.</w:t>
            </w:r>
          </w:p>
        </w:tc>
      </w:tr>
      <w:tr w:rsidR="000068F7" w:rsidRPr="003A31BB" w14:paraId="338F715A" w14:textId="36D37713" w:rsidTr="00EC4495">
        <w:trPr>
          <w:trHeight w:val="1074"/>
        </w:trPr>
        <w:tc>
          <w:tcPr>
            <w:tcW w:w="9532" w:type="dxa"/>
            <w:tcBorders>
              <w:top w:val="single" w:sz="6" w:space="0" w:color="auto"/>
              <w:left w:val="single" w:sz="6" w:space="0" w:color="auto"/>
              <w:bottom w:val="single" w:sz="6" w:space="0" w:color="auto"/>
              <w:right w:val="single" w:sz="6" w:space="0" w:color="auto"/>
            </w:tcBorders>
            <w:vAlign w:val="center"/>
          </w:tcPr>
          <w:p w14:paraId="5BD9872C" w14:textId="6D2C3820" w:rsidR="000068F7" w:rsidRPr="003A31BB" w:rsidRDefault="000068F7" w:rsidP="000068F7">
            <w:pPr>
              <w:widowControl/>
              <w:autoSpaceDE/>
              <w:autoSpaceDN/>
              <w:textAlignment w:val="baseline"/>
              <w:rPr>
                <w:rFonts w:eastAsia="Times New Roman"/>
                <w:sz w:val="24"/>
                <w:szCs w:val="24"/>
              </w:rPr>
            </w:pPr>
            <w:r w:rsidRPr="003A31BB">
              <w:rPr>
                <w:rFonts w:eastAsia="Times New Roman"/>
                <w:sz w:val="24"/>
                <w:szCs w:val="24"/>
              </w:rPr>
              <w:t>Uses anticipatory tools and projected future climate data (e.g., climate projections, scenario planning and adaptation pathways) to address future uncertainties, unpredictabilities and unanticipated events.</w:t>
            </w:r>
          </w:p>
        </w:tc>
      </w:tr>
      <w:tr w:rsidR="000068F7" w:rsidRPr="003A31BB" w14:paraId="4028DECC" w14:textId="08E56076" w:rsidTr="00EC4495">
        <w:trPr>
          <w:trHeight w:val="624"/>
        </w:trPr>
        <w:tc>
          <w:tcPr>
            <w:tcW w:w="9532" w:type="dxa"/>
            <w:tcBorders>
              <w:top w:val="single" w:sz="6" w:space="0" w:color="auto"/>
              <w:left w:val="single" w:sz="6" w:space="0" w:color="auto"/>
              <w:bottom w:val="single" w:sz="6" w:space="0" w:color="auto"/>
              <w:right w:val="single" w:sz="6" w:space="0" w:color="auto"/>
            </w:tcBorders>
            <w:vAlign w:val="center"/>
          </w:tcPr>
          <w:p w14:paraId="7F09C371" w14:textId="22B5BDFB" w:rsidR="000068F7" w:rsidRPr="003A31BB" w:rsidRDefault="000068F7" w:rsidP="000068F7">
            <w:pPr>
              <w:widowControl/>
              <w:rPr>
                <w:rFonts w:eastAsia="Times New Roman"/>
                <w:sz w:val="24"/>
                <w:szCs w:val="24"/>
              </w:rPr>
            </w:pPr>
            <w:r w:rsidRPr="003A31BB">
              <w:rPr>
                <w:rFonts w:eastAsia="Times New Roman"/>
                <w:sz w:val="24"/>
                <w:szCs w:val="24"/>
              </w:rPr>
              <w:t>Uses systems tools to consider cascading, compound, cumulative and synergistic impacts.</w:t>
            </w:r>
          </w:p>
        </w:tc>
      </w:tr>
      <w:tr w:rsidR="000068F7" w:rsidRPr="003A31BB" w14:paraId="2B7AAB85" w14:textId="4B54E637" w:rsidTr="00EC4495">
        <w:trPr>
          <w:trHeight w:val="795"/>
        </w:trPr>
        <w:tc>
          <w:tcPr>
            <w:tcW w:w="9532" w:type="dxa"/>
            <w:tcBorders>
              <w:top w:val="single" w:sz="6" w:space="0" w:color="auto"/>
              <w:left w:val="single" w:sz="6" w:space="0" w:color="auto"/>
              <w:bottom w:val="single" w:sz="6" w:space="0" w:color="auto"/>
              <w:right w:val="single" w:sz="6" w:space="0" w:color="auto"/>
            </w:tcBorders>
            <w:vAlign w:val="center"/>
          </w:tcPr>
          <w:p w14:paraId="392A87C4" w14:textId="0041A456" w:rsidR="000068F7" w:rsidRPr="003A31BB" w:rsidRDefault="005C4A3A" w:rsidP="000068F7">
            <w:pPr>
              <w:widowControl/>
              <w:autoSpaceDE/>
              <w:autoSpaceDN/>
              <w:textAlignment w:val="baseline"/>
              <w:rPr>
                <w:rFonts w:eastAsia="Times New Roman"/>
                <w:sz w:val="24"/>
                <w:szCs w:val="24"/>
              </w:rPr>
            </w:pPr>
            <w:r>
              <w:rPr>
                <w:rFonts w:eastAsia="Times New Roman"/>
                <w:sz w:val="24"/>
                <w:szCs w:val="24"/>
              </w:rPr>
              <w:t>A</w:t>
            </w:r>
            <w:r w:rsidR="000068F7" w:rsidRPr="003A31BB">
              <w:rPr>
                <w:rFonts w:eastAsia="Times New Roman"/>
                <w:sz w:val="24"/>
                <w:szCs w:val="24"/>
              </w:rPr>
              <w:t>ddresses intergenerational equity and includes youth and next generation engagement.</w:t>
            </w:r>
          </w:p>
        </w:tc>
      </w:tr>
      <w:tr w:rsidR="000068F7" w:rsidRPr="003A31BB" w14:paraId="58BAD97F" w14:textId="50F84A74" w:rsidTr="00EC4495">
        <w:trPr>
          <w:trHeight w:val="975"/>
        </w:trPr>
        <w:tc>
          <w:tcPr>
            <w:tcW w:w="9532" w:type="dxa"/>
            <w:tcBorders>
              <w:top w:val="single" w:sz="6" w:space="0" w:color="auto"/>
              <w:left w:val="single" w:sz="6" w:space="0" w:color="auto"/>
              <w:bottom w:val="single" w:sz="6" w:space="0" w:color="auto"/>
              <w:right w:val="single" w:sz="6" w:space="0" w:color="auto"/>
            </w:tcBorders>
            <w:vAlign w:val="center"/>
          </w:tcPr>
          <w:p w14:paraId="5934869A" w14:textId="028B0243" w:rsidR="000068F7" w:rsidRPr="003A31BB" w:rsidRDefault="000068F7" w:rsidP="000068F7">
            <w:pPr>
              <w:widowControl/>
              <w:rPr>
                <w:rFonts w:eastAsia="Times New Roman"/>
                <w:sz w:val="24"/>
                <w:szCs w:val="24"/>
              </w:rPr>
            </w:pPr>
            <w:r w:rsidRPr="003A31BB">
              <w:rPr>
                <w:rFonts w:eastAsia="Times New Roman"/>
                <w:sz w:val="24"/>
                <w:szCs w:val="24"/>
              </w:rPr>
              <w:t xml:space="preserve">Uses best practices solutions when available and innovation processes to generate new, novel solutions when unprecedented climate challenges have no existing, viable solutions. </w:t>
            </w:r>
          </w:p>
        </w:tc>
      </w:tr>
      <w:tr w:rsidR="000068F7" w:rsidRPr="003A31BB" w14:paraId="77AB5A89" w14:textId="54624ED4" w:rsidTr="00EC4495">
        <w:trPr>
          <w:trHeight w:val="975"/>
        </w:trPr>
        <w:tc>
          <w:tcPr>
            <w:tcW w:w="9532" w:type="dxa"/>
            <w:tcBorders>
              <w:top w:val="single" w:sz="6" w:space="0" w:color="auto"/>
              <w:left w:val="single" w:sz="6" w:space="0" w:color="auto"/>
              <w:bottom w:val="single" w:sz="6" w:space="0" w:color="auto"/>
              <w:right w:val="single" w:sz="6" w:space="0" w:color="auto"/>
            </w:tcBorders>
            <w:vAlign w:val="center"/>
          </w:tcPr>
          <w:p w14:paraId="1F210D27" w14:textId="0685156C" w:rsidR="000068F7" w:rsidRPr="003A31BB" w:rsidRDefault="000068F7" w:rsidP="000068F7">
            <w:pPr>
              <w:widowControl/>
              <w:rPr>
                <w:rFonts w:eastAsia="Times New Roman"/>
                <w:sz w:val="24"/>
                <w:szCs w:val="24"/>
              </w:rPr>
            </w:pPr>
            <w:r w:rsidRPr="003A31BB">
              <w:rPr>
                <w:rFonts w:eastAsia="Times New Roman"/>
                <w:sz w:val="24"/>
                <w:szCs w:val="24"/>
              </w:rPr>
              <w:t>Includes behavior change solutions, ecosystem-based adaptation solutions and other technical solutions.</w:t>
            </w:r>
          </w:p>
        </w:tc>
      </w:tr>
      <w:tr w:rsidR="000068F7" w:rsidRPr="003A31BB" w14:paraId="5D07FB00" w14:textId="5D6B0EF9" w:rsidTr="00EC4495">
        <w:trPr>
          <w:trHeight w:val="795"/>
        </w:trPr>
        <w:tc>
          <w:tcPr>
            <w:tcW w:w="9532" w:type="dxa"/>
            <w:tcBorders>
              <w:top w:val="single" w:sz="6" w:space="0" w:color="auto"/>
              <w:left w:val="single" w:sz="6" w:space="0" w:color="auto"/>
              <w:bottom w:val="single" w:sz="6" w:space="0" w:color="auto"/>
              <w:right w:val="single" w:sz="6" w:space="0" w:color="auto"/>
            </w:tcBorders>
            <w:vAlign w:val="center"/>
          </w:tcPr>
          <w:p w14:paraId="4712D5FB" w14:textId="66298CD1" w:rsidR="000068F7" w:rsidRPr="003A31BB" w:rsidRDefault="000068F7" w:rsidP="000068F7">
            <w:pPr>
              <w:rPr>
                <w:rFonts w:eastAsia="Times New Roman"/>
                <w:sz w:val="24"/>
                <w:szCs w:val="24"/>
              </w:rPr>
            </w:pPr>
            <w:r w:rsidRPr="003A31BB">
              <w:rPr>
                <w:rFonts w:eastAsia="Times New Roman"/>
                <w:sz w:val="24"/>
                <w:szCs w:val="24"/>
              </w:rPr>
              <w:t>Includes solutions for major transformational institutional, social-ecological and cultural change.</w:t>
            </w:r>
          </w:p>
        </w:tc>
      </w:tr>
      <w:tr w:rsidR="000068F7" w:rsidRPr="003A31BB" w14:paraId="27B68830" w14:textId="5F35D0BC" w:rsidTr="00EC4495">
        <w:trPr>
          <w:trHeight w:val="975"/>
        </w:trPr>
        <w:tc>
          <w:tcPr>
            <w:tcW w:w="9532" w:type="dxa"/>
            <w:tcBorders>
              <w:top w:val="single" w:sz="6" w:space="0" w:color="auto"/>
              <w:left w:val="single" w:sz="6" w:space="0" w:color="auto"/>
              <w:bottom w:val="single" w:sz="6" w:space="0" w:color="auto"/>
              <w:right w:val="single" w:sz="6" w:space="0" w:color="auto"/>
            </w:tcBorders>
            <w:vAlign w:val="center"/>
          </w:tcPr>
          <w:p w14:paraId="0FC3C8EE" w14:textId="4EB9237C" w:rsidR="000068F7" w:rsidRPr="003A31BB" w:rsidRDefault="000068F7" w:rsidP="000068F7">
            <w:pPr>
              <w:rPr>
                <w:rFonts w:eastAsia="Times New Roman"/>
                <w:sz w:val="24"/>
                <w:szCs w:val="24"/>
              </w:rPr>
            </w:pPr>
            <w:r w:rsidRPr="003A31BB">
              <w:rPr>
                <w:rFonts w:eastAsia="Times New Roman"/>
                <w:sz w:val="24"/>
                <w:szCs w:val="24"/>
              </w:rPr>
              <w:lastRenderedPageBreak/>
              <w:t>Applies a maladaptation assessment to ensure proposed solutions do not increase resilience for one specific asset or group by decreasing resilience of other communities, disadvantaged people and/or ecosystems.</w:t>
            </w:r>
          </w:p>
        </w:tc>
      </w:tr>
      <w:tr w:rsidR="000068F7" w:rsidRPr="003A31BB" w14:paraId="73ED58BA" w14:textId="74B859C4" w:rsidTr="00EC4495">
        <w:trPr>
          <w:trHeight w:val="1245"/>
        </w:trPr>
        <w:tc>
          <w:tcPr>
            <w:tcW w:w="9532" w:type="dxa"/>
            <w:tcBorders>
              <w:top w:val="single" w:sz="6" w:space="0" w:color="auto"/>
              <w:left w:val="single" w:sz="6" w:space="0" w:color="auto"/>
              <w:bottom w:val="single" w:sz="6" w:space="0" w:color="auto"/>
              <w:right w:val="single" w:sz="6" w:space="0" w:color="auto"/>
            </w:tcBorders>
            <w:vAlign w:val="center"/>
          </w:tcPr>
          <w:p w14:paraId="58104373" w14:textId="3C998C9F" w:rsidR="000068F7" w:rsidRPr="003A31BB" w:rsidRDefault="000068F7" w:rsidP="000068F7">
            <w:pPr>
              <w:widowControl/>
              <w:autoSpaceDE/>
              <w:autoSpaceDN/>
              <w:textAlignment w:val="baseline"/>
              <w:rPr>
                <w:rFonts w:eastAsia="Times New Roman"/>
                <w:sz w:val="24"/>
                <w:szCs w:val="24"/>
              </w:rPr>
            </w:pPr>
            <w:r w:rsidRPr="003A31BB">
              <w:rPr>
                <w:rFonts w:eastAsia="Times New Roman"/>
                <w:sz w:val="24"/>
                <w:szCs w:val="24"/>
              </w:rPr>
              <w:t>Takes advantage of new opportunities that climate change presents, like measures to transform local economies to address legacy socioeconomic inequities and environmental justice.</w:t>
            </w:r>
          </w:p>
        </w:tc>
      </w:tr>
    </w:tbl>
    <w:p w14:paraId="4FFC0205" w14:textId="77777777" w:rsidR="00253E9C" w:rsidRPr="003A31BB" w:rsidRDefault="00253E9C" w:rsidP="11E62A5B">
      <w:pPr>
        <w:pStyle w:val="BodyText"/>
        <w:rPr>
          <w:sz w:val="24"/>
          <w:szCs w:val="24"/>
        </w:rPr>
      </w:pPr>
    </w:p>
    <w:p w14:paraId="7FC5530F" w14:textId="7463D42C" w:rsidR="00234ED1" w:rsidRPr="003A31BB" w:rsidRDefault="733F6C44" w:rsidP="0069071B">
      <w:pPr>
        <w:pStyle w:val="BodyText"/>
        <w:rPr>
          <w:sz w:val="24"/>
          <w:szCs w:val="24"/>
        </w:rPr>
      </w:pPr>
      <w:r w:rsidRPr="003A31BB">
        <w:rPr>
          <w:sz w:val="24"/>
          <w:szCs w:val="24"/>
          <w:lang w:val="en-US"/>
        </w:rPr>
        <w:t xml:space="preserve">The community will need to take the initiative to lead the planning and implementation </w:t>
      </w:r>
      <w:r w:rsidR="00EB30BE" w:rsidRPr="003A31BB">
        <w:rPr>
          <w:sz w:val="24"/>
          <w:szCs w:val="24"/>
          <w:lang w:val="en-US"/>
        </w:rPr>
        <w:t>of comprehensive</w:t>
      </w:r>
      <w:r w:rsidRPr="003A31BB">
        <w:rPr>
          <w:sz w:val="24"/>
          <w:szCs w:val="24"/>
          <w:lang w:val="en-US"/>
        </w:rPr>
        <w:t xml:space="preserve"> climate change adaptation and resilience strategies. </w:t>
      </w:r>
      <w:r w:rsidR="137571CE" w:rsidRPr="003A31BB">
        <w:rPr>
          <w:sz w:val="24"/>
          <w:szCs w:val="24"/>
          <w:lang w:val="en-US"/>
        </w:rPr>
        <w:t xml:space="preserve">This will require </w:t>
      </w:r>
      <w:r w:rsidR="1854FCA0" w:rsidRPr="003A31BB">
        <w:rPr>
          <w:sz w:val="24"/>
          <w:szCs w:val="24"/>
          <w:lang w:val="en-US"/>
        </w:rPr>
        <w:t xml:space="preserve">determining the readiness of the community to carry out this work at this time. </w:t>
      </w:r>
      <w:r w:rsidRPr="003A31BB">
        <w:rPr>
          <w:sz w:val="24"/>
          <w:szCs w:val="24"/>
          <w:lang w:val="en-US"/>
        </w:rPr>
        <w:t>State agencies can play a supporting role by providing thought leadership, technical assistance and guidance, best practices dissemination and training, convening and facilitation, initial coordination of structures for communication and collaboration, and initial or supplemental seed funding</w:t>
      </w:r>
      <w:r w:rsidR="009234B1" w:rsidRPr="003A31BB">
        <w:rPr>
          <w:sz w:val="24"/>
          <w:szCs w:val="24"/>
          <w:lang w:val="en-US"/>
        </w:rPr>
        <w:t xml:space="preserve">. </w:t>
      </w:r>
      <w:r w:rsidRPr="003A31BB">
        <w:rPr>
          <w:sz w:val="24"/>
          <w:szCs w:val="24"/>
          <w:lang w:val="en-US"/>
        </w:rPr>
        <w:t>State agencies can also make available a suite of climate change adaptation and resilience planning and decision</w:t>
      </w:r>
      <w:r w:rsidR="00AE5DAA" w:rsidRPr="003A31BB">
        <w:rPr>
          <w:sz w:val="24"/>
          <w:szCs w:val="24"/>
          <w:lang w:val="en-US"/>
        </w:rPr>
        <w:t>-</w:t>
      </w:r>
      <w:r w:rsidRPr="003A31BB">
        <w:rPr>
          <w:sz w:val="24"/>
          <w:szCs w:val="24"/>
          <w:lang w:val="en-US"/>
        </w:rPr>
        <w:t xml:space="preserve"> support tools that are usable by local communities and integrate geospatial data that can be used to develop maps for place-based analysis.</w:t>
      </w:r>
      <w:r w:rsidR="137571CE" w:rsidRPr="003A31BB">
        <w:rPr>
          <w:sz w:val="24"/>
          <w:szCs w:val="24"/>
          <w:lang w:val="en-US"/>
        </w:rPr>
        <w:t xml:space="preserve"> Most of the effort, however, will be the local community</w:t>
      </w:r>
      <w:r w:rsidR="1639AF54" w:rsidRPr="003A31BB">
        <w:rPr>
          <w:sz w:val="24"/>
          <w:szCs w:val="24"/>
          <w:lang w:val="en-US"/>
        </w:rPr>
        <w:t xml:space="preserve"> leading</w:t>
      </w:r>
      <w:r w:rsidR="1854FCA0" w:rsidRPr="003A31BB">
        <w:rPr>
          <w:sz w:val="24"/>
          <w:szCs w:val="24"/>
          <w:lang w:val="en-US"/>
        </w:rPr>
        <w:t xml:space="preserve"> the </w:t>
      </w:r>
      <w:r w:rsidR="137571CE" w:rsidRPr="003A31BB">
        <w:rPr>
          <w:sz w:val="24"/>
          <w:szCs w:val="24"/>
          <w:lang w:val="en-US"/>
        </w:rPr>
        <w:t>assessment, planning, implementation</w:t>
      </w:r>
      <w:r w:rsidR="0070718D" w:rsidRPr="003A31BB">
        <w:rPr>
          <w:sz w:val="24"/>
          <w:szCs w:val="24"/>
          <w:lang w:val="en-US"/>
        </w:rPr>
        <w:t>,</w:t>
      </w:r>
      <w:r w:rsidR="137571CE" w:rsidRPr="003A31BB">
        <w:rPr>
          <w:sz w:val="24"/>
          <w:szCs w:val="24"/>
          <w:lang w:val="en-US"/>
        </w:rPr>
        <w:t xml:space="preserve"> and adaptation</w:t>
      </w:r>
      <w:r w:rsidR="1854FCA0" w:rsidRPr="003A31BB">
        <w:rPr>
          <w:sz w:val="24"/>
          <w:szCs w:val="24"/>
          <w:lang w:val="en-US"/>
        </w:rPr>
        <w:t xml:space="preserve"> to </w:t>
      </w:r>
      <w:r w:rsidR="137571CE" w:rsidRPr="003A31BB">
        <w:rPr>
          <w:sz w:val="24"/>
          <w:szCs w:val="24"/>
          <w:lang w:val="en-US"/>
        </w:rPr>
        <w:t>change</w:t>
      </w:r>
      <w:r w:rsidR="009234B1" w:rsidRPr="003A31BB">
        <w:rPr>
          <w:sz w:val="24"/>
          <w:szCs w:val="24"/>
          <w:lang w:val="en-US"/>
        </w:rPr>
        <w:t xml:space="preserve">. </w:t>
      </w:r>
    </w:p>
    <w:p w14:paraId="4AA6CE7C" w14:textId="27740995" w:rsidR="007C0DF6" w:rsidRPr="00597E9C" w:rsidRDefault="00EC6FF0" w:rsidP="000573FB">
      <w:pPr>
        <w:pStyle w:val="BodyTextBold"/>
        <w:jc w:val="both"/>
        <w:rPr>
          <w:rStyle w:val="BodyTextChar"/>
          <w:rFonts w:eastAsia="MS Gothic"/>
          <w:b w:val="0"/>
          <w:bCs w:val="0"/>
          <w:color w:val="243F60"/>
          <w:sz w:val="24"/>
          <w:szCs w:val="24"/>
        </w:rPr>
      </w:pPr>
      <w:bookmarkStart w:id="19" w:name="_Toc1505596269"/>
      <w:r w:rsidRPr="003A31BB">
        <w:rPr>
          <w:sz w:val="24"/>
          <w:szCs w:val="24"/>
        </w:rPr>
        <w:t>S</w:t>
      </w:r>
      <w:r w:rsidR="42309EA1" w:rsidRPr="003A31BB">
        <w:rPr>
          <w:sz w:val="24"/>
          <w:szCs w:val="24"/>
        </w:rPr>
        <w:t xml:space="preserve">teps of the CCARP </w:t>
      </w:r>
      <w:r w:rsidR="37D9FE93" w:rsidRPr="003A31BB">
        <w:rPr>
          <w:sz w:val="24"/>
          <w:szCs w:val="24"/>
        </w:rPr>
        <w:t xml:space="preserve">Planning </w:t>
      </w:r>
      <w:r w:rsidRPr="003A31BB">
        <w:rPr>
          <w:sz w:val="24"/>
          <w:szCs w:val="24"/>
        </w:rPr>
        <w:t>P</w:t>
      </w:r>
      <w:r w:rsidR="42309EA1" w:rsidRPr="003A31BB">
        <w:rPr>
          <w:sz w:val="24"/>
          <w:szCs w:val="24"/>
        </w:rPr>
        <w:t>rocess</w:t>
      </w:r>
      <w:bookmarkEnd w:id="19"/>
    </w:p>
    <w:p w14:paraId="3BC2D95B" w14:textId="0202BDD7" w:rsidR="6127102B" w:rsidRPr="00597E9C" w:rsidRDefault="6127102B" w:rsidP="000573FB">
      <w:pPr>
        <w:pStyle w:val="BodyText"/>
        <w:numPr>
          <w:ilvl w:val="0"/>
          <w:numId w:val="52"/>
        </w:numPr>
        <w:spacing w:after="0"/>
        <w:jc w:val="both"/>
        <w:rPr>
          <w:rStyle w:val="BodyTextChar"/>
          <w:rFonts w:eastAsiaTheme="minorEastAsia"/>
          <w:b/>
          <w:bCs/>
          <w:sz w:val="24"/>
          <w:szCs w:val="24"/>
        </w:rPr>
      </w:pPr>
      <w:r w:rsidRPr="003A31BB">
        <w:rPr>
          <w:sz w:val="24"/>
          <w:szCs w:val="24"/>
        </w:rPr>
        <w:t xml:space="preserve">Establish a </w:t>
      </w:r>
      <w:r w:rsidR="001826ED" w:rsidRPr="003A31BB">
        <w:rPr>
          <w:sz w:val="24"/>
          <w:szCs w:val="24"/>
        </w:rPr>
        <w:t>l</w:t>
      </w:r>
      <w:r w:rsidRPr="003A31BB">
        <w:rPr>
          <w:sz w:val="24"/>
          <w:szCs w:val="24"/>
        </w:rPr>
        <w:t xml:space="preserve">eadership </w:t>
      </w:r>
      <w:r w:rsidR="001826ED" w:rsidRPr="003A31BB">
        <w:rPr>
          <w:sz w:val="24"/>
          <w:szCs w:val="24"/>
        </w:rPr>
        <w:t>t</w:t>
      </w:r>
      <w:r w:rsidRPr="003A31BB">
        <w:rPr>
          <w:sz w:val="24"/>
          <w:szCs w:val="24"/>
        </w:rPr>
        <w:t xml:space="preserve">eam, </w:t>
      </w:r>
      <w:r w:rsidR="001826ED" w:rsidRPr="003A31BB">
        <w:rPr>
          <w:sz w:val="24"/>
          <w:szCs w:val="24"/>
        </w:rPr>
        <w:t>p</w:t>
      </w:r>
      <w:r w:rsidRPr="003A31BB">
        <w:rPr>
          <w:sz w:val="24"/>
          <w:szCs w:val="24"/>
        </w:rPr>
        <w:t xml:space="preserve">articipatory </w:t>
      </w:r>
      <w:r w:rsidR="001826ED" w:rsidRPr="003A31BB">
        <w:rPr>
          <w:sz w:val="24"/>
          <w:szCs w:val="24"/>
        </w:rPr>
        <w:t>e</w:t>
      </w:r>
      <w:r w:rsidRPr="003A31BB">
        <w:rPr>
          <w:sz w:val="24"/>
          <w:szCs w:val="24"/>
        </w:rPr>
        <w:t xml:space="preserve">ngagement </w:t>
      </w:r>
      <w:r w:rsidR="001826ED" w:rsidRPr="003A31BB">
        <w:rPr>
          <w:sz w:val="24"/>
          <w:szCs w:val="24"/>
        </w:rPr>
        <w:t>p</w:t>
      </w:r>
      <w:r w:rsidRPr="003A31BB">
        <w:rPr>
          <w:sz w:val="24"/>
          <w:szCs w:val="24"/>
        </w:rPr>
        <w:t xml:space="preserve">rocess and </w:t>
      </w:r>
      <w:r w:rsidR="001826ED" w:rsidRPr="003A31BB">
        <w:rPr>
          <w:sz w:val="24"/>
          <w:szCs w:val="24"/>
        </w:rPr>
        <w:t>f</w:t>
      </w:r>
      <w:r w:rsidRPr="003A31BB">
        <w:rPr>
          <w:sz w:val="24"/>
          <w:szCs w:val="24"/>
        </w:rPr>
        <w:t>ramework</w:t>
      </w:r>
      <w:r w:rsidR="00615663" w:rsidRPr="003A31BB">
        <w:rPr>
          <w:sz w:val="24"/>
          <w:szCs w:val="24"/>
        </w:rPr>
        <w:t xml:space="preserve"> </w:t>
      </w:r>
    </w:p>
    <w:p w14:paraId="4413392C" w14:textId="4B09EEBD" w:rsidR="6127102B" w:rsidRPr="003A31BB" w:rsidRDefault="00E86E88" w:rsidP="000573FB">
      <w:pPr>
        <w:pStyle w:val="BodyText"/>
        <w:numPr>
          <w:ilvl w:val="1"/>
          <w:numId w:val="40"/>
        </w:numPr>
        <w:spacing w:after="0"/>
        <w:jc w:val="both"/>
        <w:rPr>
          <w:rStyle w:val="BodyTextChar"/>
          <w:rFonts w:eastAsiaTheme="majorEastAsia"/>
          <w:sz w:val="24"/>
          <w:szCs w:val="24"/>
        </w:rPr>
      </w:pPr>
      <w:r w:rsidRPr="003A31BB">
        <w:rPr>
          <w:sz w:val="24"/>
          <w:szCs w:val="24"/>
        </w:rPr>
        <w:t>Form a CCARP leadership team</w:t>
      </w:r>
    </w:p>
    <w:p w14:paraId="1D3FADC9" w14:textId="54ABD795" w:rsidR="6127102B" w:rsidRPr="003A31BB" w:rsidRDefault="6127102B" w:rsidP="475B6EAC">
      <w:pPr>
        <w:pStyle w:val="BodyText"/>
        <w:numPr>
          <w:ilvl w:val="1"/>
          <w:numId w:val="40"/>
        </w:numPr>
        <w:spacing w:after="0"/>
        <w:jc w:val="both"/>
        <w:rPr>
          <w:rStyle w:val="BodyTextChar"/>
          <w:rFonts w:eastAsiaTheme="majorEastAsia"/>
          <w:sz w:val="24"/>
          <w:szCs w:val="24"/>
          <w:lang w:val="en-US"/>
        </w:rPr>
      </w:pPr>
      <w:r w:rsidRPr="003A31BB">
        <w:rPr>
          <w:sz w:val="24"/>
          <w:szCs w:val="24"/>
          <w:lang w:val="en-US"/>
        </w:rPr>
        <w:t>Create a draft community (stakeholder) outreach, mobilization, engagement and stewardship strategy</w:t>
      </w:r>
    </w:p>
    <w:p w14:paraId="7AE4A6B0" w14:textId="60837C1B" w:rsidR="6127102B" w:rsidRPr="003A31BB" w:rsidRDefault="6127102B" w:rsidP="000573FB">
      <w:pPr>
        <w:pStyle w:val="BodyText"/>
        <w:numPr>
          <w:ilvl w:val="1"/>
          <w:numId w:val="40"/>
        </w:numPr>
        <w:spacing w:after="0"/>
        <w:jc w:val="both"/>
        <w:rPr>
          <w:rStyle w:val="BodyTextChar"/>
          <w:rFonts w:eastAsiaTheme="majorEastAsia"/>
          <w:sz w:val="24"/>
          <w:szCs w:val="24"/>
        </w:rPr>
      </w:pPr>
      <w:r w:rsidRPr="003A31BB">
        <w:rPr>
          <w:sz w:val="24"/>
          <w:szCs w:val="24"/>
        </w:rPr>
        <w:t>Decide on the climate change adaptation and resilience planning process, approach, scope, plan components and structure</w:t>
      </w:r>
      <w:r w:rsidR="00615663" w:rsidRPr="003A31BB">
        <w:rPr>
          <w:sz w:val="24"/>
          <w:szCs w:val="24"/>
        </w:rPr>
        <w:t xml:space="preserve"> </w:t>
      </w:r>
    </w:p>
    <w:p w14:paraId="4CDD40D9" w14:textId="28A26DB9" w:rsidR="6127102B" w:rsidRPr="00597E9C" w:rsidRDefault="00A078A9" w:rsidP="000573FB">
      <w:pPr>
        <w:pStyle w:val="BodyText"/>
        <w:numPr>
          <w:ilvl w:val="0"/>
          <w:numId w:val="52"/>
        </w:numPr>
        <w:spacing w:after="0"/>
        <w:jc w:val="both"/>
        <w:rPr>
          <w:rStyle w:val="BodyTextChar"/>
          <w:rFonts w:eastAsiaTheme="minorEastAsia"/>
          <w:sz w:val="24"/>
          <w:szCs w:val="24"/>
        </w:rPr>
      </w:pPr>
      <w:r w:rsidRPr="003A31BB">
        <w:rPr>
          <w:sz w:val="24"/>
          <w:szCs w:val="24"/>
        </w:rPr>
        <w:t xml:space="preserve">Develop </w:t>
      </w:r>
      <w:r w:rsidR="03DAFCCB" w:rsidRPr="003A31BB">
        <w:rPr>
          <w:sz w:val="24"/>
          <w:szCs w:val="24"/>
        </w:rPr>
        <w:t xml:space="preserve">a </w:t>
      </w:r>
      <w:r w:rsidR="001826ED" w:rsidRPr="003A31BB">
        <w:rPr>
          <w:sz w:val="24"/>
          <w:szCs w:val="24"/>
        </w:rPr>
        <w:t>p</w:t>
      </w:r>
      <w:r w:rsidR="03DAFCCB" w:rsidRPr="003A31BB">
        <w:rPr>
          <w:sz w:val="24"/>
          <w:szCs w:val="24"/>
        </w:rPr>
        <w:t xml:space="preserve">lace </w:t>
      </w:r>
      <w:r w:rsidR="001826ED" w:rsidRPr="003A31BB">
        <w:rPr>
          <w:sz w:val="24"/>
          <w:szCs w:val="24"/>
        </w:rPr>
        <w:t>n</w:t>
      </w:r>
      <w:r w:rsidR="03DAFCCB" w:rsidRPr="003A31BB">
        <w:rPr>
          <w:sz w:val="24"/>
          <w:szCs w:val="24"/>
        </w:rPr>
        <w:t>arrative</w:t>
      </w:r>
    </w:p>
    <w:p w14:paraId="3988E4EC" w14:textId="767B3303" w:rsidR="6127102B" w:rsidRPr="003A31BB" w:rsidRDefault="6127102B" w:rsidP="000573FB">
      <w:pPr>
        <w:pStyle w:val="BodyText"/>
        <w:numPr>
          <w:ilvl w:val="1"/>
          <w:numId w:val="40"/>
        </w:numPr>
        <w:spacing w:after="0"/>
        <w:jc w:val="both"/>
        <w:rPr>
          <w:rStyle w:val="BodyTextChar"/>
          <w:rFonts w:eastAsiaTheme="majorEastAsia"/>
          <w:sz w:val="24"/>
          <w:szCs w:val="24"/>
        </w:rPr>
      </w:pPr>
      <w:r w:rsidRPr="003A31BB">
        <w:rPr>
          <w:sz w:val="24"/>
          <w:szCs w:val="24"/>
        </w:rPr>
        <w:t xml:space="preserve">Conduct a </w:t>
      </w:r>
      <w:r w:rsidR="00632BDA" w:rsidRPr="003A31BB">
        <w:rPr>
          <w:sz w:val="24"/>
          <w:szCs w:val="24"/>
        </w:rPr>
        <w:t>socioeconomic</w:t>
      </w:r>
      <w:r w:rsidRPr="003A31BB">
        <w:rPr>
          <w:sz w:val="24"/>
          <w:szCs w:val="24"/>
        </w:rPr>
        <w:t xml:space="preserve"> survey</w:t>
      </w:r>
    </w:p>
    <w:p w14:paraId="46E91B50" w14:textId="0FB5F564" w:rsidR="6127102B" w:rsidRPr="003A31BB" w:rsidRDefault="6127102B" w:rsidP="000573FB">
      <w:pPr>
        <w:pStyle w:val="BodyText"/>
        <w:numPr>
          <w:ilvl w:val="1"/>
          <w:numId w:val="40"/>
        </w:numPr>
        <w:spacing w:after="0"/>
        <w:jc w:val="both"/>
        <w:rPr>
          <w:rStyle w:val="BodyTextChar"/>
          <w:rFonts w:eastAsiaTheme="majorEastAsia"/>
          <w:sz w:val="24"/>
          <w:szCs w:val="24"/>
        </w:rPr>
      </w:pPr>
      <w:r w:rsidRPr="003A31BB">
        <w:rPr>
          <w:sz w:val="24"/>
          <w:szCs w:val="24"/>
        </w:rPr>
        <w:t>Conduct an ecosystem survey</w:t>
      </w:r>
    </w:p>
    <w:p w14:paraId="27F9D073" w14:textId="6D346C46" w:rsidR="6127102B" w:rsidRPr="003A31BB" w:rsidRDefault="6127102B" w:rsidP="000573FB">
      <w:pPr>
        <w:pStyle w:val="BodyText"/>
        <w:numPr>
          <w:ilvl w:val="1"/>
          <w:numId w:val="40"/>
        </w:numPr>
        <w:spacing w:after="0"/>
        <w:jc w:val="both"/>
        <w:rPr>
          <w:rStyle w:val="BodyTextChar"/>
          <w:rFonts w:eastAsiaTheme="majorEastAsia"/>
          <w:sz w:val="24"/>
          <w:szCs w:val="24"/>
        </w:rPr>
      </w:pPr>
      <w:r w:rsidRPr="003A31BB">
        <w:rPr>
          <w:sz w:val="24"/>
          <w:szCs w:val="24"/>
        </w:rPr>
        <w:t>Describe the history of extreme storms or extreme weather events</w:t>
      </w:r>
    </w:p>
    <w:p w14:paraId="24D1B3A0" w14:textId="41821BF2" w:rsidR="6127102B" w:rsidRPr="003A31BB" w:rsidRDefault="6127102B" w:rsidP="475B6EAC">
      <w:pPr>
        <w:pStyle w:val="BodyText"/>
        <w:numPr>
          <w:ilvl w:val="1"/>
          <w:numId w:val="40"/>
        </w:numPr>
        <w:spacing w:after="0"/>
        <w:jc w:val="both"/>
        <w:rPr>
          <w:rFonts w:eastAsiaTheme="majorEastAsia"/>
          <w:sz w:val="24"/>
          <w:szCs w:val="24"/>
          <w:lang w:val="en-US"/>
        </w:rPr>
      </w:pPr>
      <w:r w:rsidRPr="003A31BB">
        <w:rPr>
          <w:sz w:val="24"/>
          <w:szCs w:val="24"/>
          <w:lang w:val="en-US"/>
        </w:rPr>
        <w:t>Identify underlying threats, risks, barriers and challenges</w:t>
      </w:r>
    </w:p>
    <w:p w14:paraId="3776D8C0" w14:textId="11E7B585" w:rsidR="00B95A8C" w:rsidRPr="003A31BB" w:rsidRDefault="00B95A8C" w:rsidP="475B6EAC">
      <w:pPr>
        <w:pStyle w:val="BodyText"/>
        <w:numPr>
          <w:ilvl w:val="1"/>
          <w:numId w:val="40"/>
        </w:numPr>
        <w:spacing w:after="0"/>
        <w:jc w:val="both"/>
        <w:rPr>
          <w:rStyle w:val="BodyTextChar"/>
          <w:rFonts w:eastAsiaTheme="majorEastAsia"/>
          <w:sz w:val="24"/>
          <w:szCs w:val="24"/>
          <w:lang w:val="en-US"/>
        </w:rPr>
      </w:pPr>
      <w:r w:rsidRPr="003A31BB">
        <w:rPr>
          <w:rStyle w:val="BodyTextChar"/>
          <w:rFonts w:eastAsiaTheme="majorEastAsia"/>
          <w:sz w:val="24"/>
          <w:szCs w:val="24"/>
          <w:lang w:val="en-US"/>
        </w:rPr>
        <w:t>Identify any data gaps and explicitly state any other unknowns and uncertainties</w:t>
      </w:r>
    </w:p>
    <w:p w14:paraId="190B1508" w14:textId="77777777" w:rsidR="00576289" w:rsidRPr="00597E9C" w:rsidRDefault="6127102B" w:rsidP="000573FB">
      <w:pPr>
        <w:pStyle w:val="BodyText"/>
        <w:numPr>
          <w:ilvl w:val="0"/>
          <w:numId w:val="52"/>
        </w:numPr>
        <w:spacing w:after="0"/>
        <w:jc w:val="both"/>
        <w:rPr>
          <w:rFonts w:eastAsiaTheme="minorEastAsia"/>
          <w:sz w:val="24"/>
          <w:szCs w:val="24"/>
        </w:rPr>
      </w:pPr>
      <w:r w:rsidRPr="003A31BB">
        <w:rPr>
          <w:sz w:val="24"/>
          <w:szCs w:val="24"/>
        </w:rPr>
        <w:t xml:space="preserve">Conduct a </w:t>
      </w:r>
      <w:r w:rsidR="001826ED" w:rsidRPr="003A31BB">
        <w:rPr>
          <w:sz w:val="24"/>
          <w:szCs w:val="24"/>
        </w:rPr>
        <w:t>c</w:t>
      </w:r>
      <w:r w:rsidRPr="003A31BB">
        <w:rPr>
          <w:sz w:val="24"/>
          <w:szCs w:val="24"/>
        </w:rPr>
        <w:t xml:space="preserve">limate </w:t>
      </w:r>
      <w:r w:rsidR="001826ED" w:rsidRPr="003A31BB">
        <w:rPr>
          <w:sz w:val="24"/>
          <w:szCs w:val="24"/>
        </w:rPr>
        <w:t>c</w:t>
      </w:r>
      <w:r w:rsidRPr="003A31BB">
        <w:rPr>
          <w:sz w:val="24"/>
          <w:szCs w:val="24"/>
        </w:rPr>
        <w:t xml:space="preserve">hange </w:t>
      </w:r>
      <w:r w:rsidR="001826ED" w:rsidRPr="003A31BB">
        <w:rPr>
          <w:sz w:val="24"/>
          <w:szCs w:val="24"/>
        </w:rPr>
        <w:t>v</w:t>
      </w:r>
      <w:r w:rsidRPr="003A31BB">
        <w:rPr>
          <w:sz w:val="24"/>
          <w:szCs w:val="24"/>
        </w:rPr>
        <w:t xml:space="preserve">ulnerability </w:t>
      </w:r>
      <w:r w:rsidR="001826ED" w:rsidRPr="003A31BB">
        <w:rPr>
          <w:sz w:val="24"/>
          <w:szCs w:val="24"/>
        </w:rPr>
        <w:t>a</w:t>
      </w:r>
      <w:r w:rsidRPr="003A31BB">
        <w:rPr>
          <w:sz w:val="24"/>
          <w:szCs w:val="24"/>
        </w:rPr>
        <w:t>ssessment</w:t>
      </w:r>
    </w:p>
    <w:p w14:paraId="1FF74830" w14:textId="5C3FCB6C" w:rsidR="6127102B" w:rsidRPr="003A31BB" w:rsidRDefault="00576289" w:rsidP="00576289">
      <w:pPr>
        <w:pStyle w:val="ListParagraph"/>
        <w:numPr>
          <w:ilvl w:val="1"/>
          <w:numId w:val="52"/>
        </w:numPr>
        <w:rPr>
          <w:rStyle w:val="BodyTextChar"/>
          <w:sz w:val="24"/>
          <w:szCs w:val="24"/>
        </w:rPr>
      </w:pPr>
      <w:r w:rsidRPr="003A31BB">
        <w:rPr>
          <w:rFonts w:eastAsia="Arial" w:cs="Arial"/>
          <w:sz w:val="24"/>
          <w:szCs w:val="24"/>
          <w:lang w:val="en"/>
        </w:rPr>
        <w:t xml:space="preserve">Describe observed and projected climate change physical effects in </w:t>
      </w:r>
      <w:r w:rsidR="003A26C1" w:rsidRPr="003A31BB">
        <w:rPr>
          <w:rFonts w:eastAsia="Arial" w:cs="Arial"/>
          <w:sz w:val="24"/>
          <w:szCs w:val="24"/>
          <w:lang w:val="en"/>
        </w:rPr>
        <w:t>New York State</w:t>
      </w:r>
    </w:p>
    <w:p w14:paraId="3B5FD400" w14:textId="2D7085DE" w:rsidR="00BC666B" w:rsidRPr="003A31BB" w:rsidRDefault="008F32B3" w:rsidP="475B6EAC">
      <w:pPr>
        <w:pStyle w:val="BodyText"/>
        <w:numPr>
          <w:ilvl w:val="1"/>
          <w:numId w:val="40"/>
        </w:numPr>
        <w:spacing w:after="0"/>
        <w:jc w:val="both"/>
        <w:rPr>
          <w:rFonts w:eastAsiaTheme="majorEastAsia"/>
          <w:sz w:val="24"/>
          <w:szCs w:val="24"/>
          <w:lang w:val="en-US"/>
        </w:rPr>
      </w:pPr>
      <w:r w:rsidRPr="003A31BB">
        <w:rPr>
          <w:rFonts w:eastAsiaTheme="majorEastAsia"/>
          <w:sz w:val="24"/>
          <w:szCs w:val="24"/>
          <w:lang w:val="en-US"/>
        </w:rPr>
        <w:t>Determine exposure, sensitivity and adaptive capacity</w:t>
      </w:r>
    </w:p>
    <w:p w14:paraId="4D7FF284" w14:textId="4C00B58D" w:rsidR="00BC666B" w:rsidRPr="003A31BB" w:rsidRDefault="008F32B3" w:rsidP="475B6EAC">
      <w:pPr>
        <w:pStyle w:val="BodyText"/>
        <w:numPr>
          <w:ilvl w:val="1"/>
          <w:numId w:val="40"/>
        </w:numPr>
        <w:spacing w:after="0"/>
        <w:jc w:val="both"/>
        <w:rPr>
          <w:rFonts w:eastAsiaTheme="majorEastAsia"/>
          <w:sz w:val="24"/>
          <w:szCs w:val="24"/>
          <w:lang w:val="en-US"/>
        </w:rPr>
      </w:pPr>
      <w:r w:rsidRPr="003A31BB">
        <w:rPr>
          <w:rFonts w:eastAsiaTheme="majorEastAsia"/>
          <w:sz w:val="24"/>
          <w:szCs w:val="24"/>
          <w:lang w:val="en-US"/>
        </w:rPr>
        <w:t>Identify and communicate uncertainties and unknowns</w:t>
      </w:r>
    </w:p>
    <w:p w14:paraId="7CE4DC4B" w14:textId="3DD00F62" w:rsidR="00BC666B" w:rsidRPr="003A31BB" w:rsidRDefault="008F32B3" w:rsidP="000573FB">
      <w:pPr>
        <w:pStyle w:val="BodyText"/>
        <w:numPr>
          <w:ilvl w:val="1"/>
          <w:numId w:val="40"/>
        </w:numPr>
        <w:spacing w:after="0"/>
        <w:jc w:val="both"/>
        <w:rPr>
          <w:rFonts w:eastAsiaTheme="majorEastAsia"/>
          <w:sz w:val="24"/>
          <w:szCs w:val="24"/>
        </w:rPr>
      </w:pPr>
      <w:r w:rsidRPr="003A31BB">
        <w:rPr>
          <w:rFonts w:eastAsiaTheme="majorEastAsia"/>
          <w:sz w:val="24"/>
          <w:szCs w:val="24"/>
        </w:rPr>
        <w:t>Create vulnerability assessment matrix</w:t>
      </w:r>
    </w:p>
    <w:p w14:paraId="2BA1DBB8" w14:textId="5E259542" w:rsidR="00BC666B" w:rsidRPr="003A31BB" w:rsidRDefault="008F32B3" w:rsidP="000573FB">
      <w:pPr>
        <w:pStyle w:val="BodyText"/>
        <w:numPr>
          <w:ilvl w:val="1"/>
          <w:numId w:val="40"/>
        </w:numPr>
        <w:spacing w:after="0"/>
        <w:jc w:val="both"/>
        <w:rPr>
          <w:rFonts w:eastAsiaTheme="majorEastAsia"/>
          <w:sz w:val="24"/>
          <w:szCs w:val="24"/>
        </w:rPr>
      </w:pPr>
      <w:r w:rsidRPr="003A31BB">
        <w:rPr>
          <w:rFonts w:eastAsiaTheme="majorEastAsia"/>
          <w:sz w:val="24"/>
          <w:szCs w:val="24"/>
        </w:rPr>
        <w:t>Apply resilience assessment*</w:t>
      </w:r>
    </w:p>
    <w:p w14:paraId="706622F9" w14:textId="2872C46D" w:rsidR="00BC666B" w:rsidRPr="003A31BB" w:rsidRDefault="008F32B3" w:rsidP="000573FB">
      <w:pPr>
        <w:pStyle w:val="BodyText"/>
        <w:numPr>
          <w:ilvl w:val="1"/>
          <w:numId w:val="40"/>
        </w:numPr>
        <w:spacing w:after="0"/>
        <w:jc w:val="both"/>
        <w:rPr>
          <w:rStyle w:val="BodyTextChar"/>
          <w:rFonts w:eastAsiaTheme="majorEastAsia"/>
          <w:sz w:val="24"/>
          <w:szCs w:val="24"/>
        </w:rPr>
      </w:pPr>
      <w:r w:rsidRPr="003A31BB">
        <w:rPr>
          <w:sz w:val="24"/>
          <w:szCs w:val="24"/>
        </w:rPr>
        <w:t>Construct climate impact chains</w:t>
      </w:r>
      <w:r w:rsidRPr="003A31BB">
        <w:rPr>
          <w:rFonts w:eastAsiaTheme="majorEastAsia"/>
          <w:sz w:val="24"/>
          <w:szCs w:val="24"/>
        </w:rPr>
        <w:t>*</w:t>
      </w:r>
    </w:p>
    <w:p w14:paraId="0D506D28" w14:textId="00BB65CC" w:rsidR="004B262C" w:rsidRPr="003A31BB" w:rsidRDefault="008F32B3" w:rsidP="118D1686">
      <w:pPr>
        <w:pStyle w:val="BodyText"/>
        <w:numPr>
          <w:ilvl w:val="1"/>
          <w:numId w:val="40"/>
        </w:numPr>
        <w:spacing w:after="0"/>
        <w:jc w:val="both"/>
        <w:rPr>
          <w:rFonts w:eastAsiaTheme="majorEastAsia"/>
          <w:sz w:val="24"/>
          <w:szCs w:val="24"/>
        </w:rPr>
      </w:pPr>
      <w:r w:rsidRPr="003A31BB">
        <w:rPr>
          <w:rFonts w:eastAsiaTheme="majorEastAsia"/>
          <w:sz w:val="24"/>
          <w:szCs w:val="24"/>
        </w:rPr>
        <w:t>Conduct community plans consistency assessment</w:t>
      </w:r>
      <w:r w:rsidR="00EC6FF0" w:rsidRPr="003A31BB">
        <w:rPr>
          <w:rFonts w:eastAsiaTheme="majorEastAsia"/>
          <w:sz w:val="24"/>
          <w:szCs w:val="24"/>
        </w:rPr>
        <w:t>*</w:t>
      </w:r>
    </w:p>
    <w:p w14:paraId="19044D01" w14:textId="7BDC8B76" w:rsidR="6127102B" w:rsidRPr="00597E9C" w:rsidRDefault="6127102B" w:rsidP="000573FB">
      <w:pPr>
        <w:pStyle w:val="BodyText"/>
        <w:numPr>
          <w:ilvl w:val="0"/>
          <w:numId w:val="52"/>
        </w:numPr>
        <w:spacing w:after="0"/>
        <w:jc w:val="both"/>
        <w:rPr>
          <w:rStyle w:val="BodyTextChar"/>
          <w:rFonts w:eastAsiaTheme="minorEastAsia"/>
          <w:sz w:val="24"/>
          <w:szCs w:val="24"/>
        </w:rPr>
      </w:pPr>
      <w:r w:rsidRPr="003A31BB">
        <w:rPr>
          <w:sz w:val="24"/>
          <w:szCs w:val="24"/>
        </w:rPr>
        <w:t xml:space="preserve">Develop </w:t>
      </w:r>
      <w:r w:rsidR="001826ED" w:rsidRPr="003A31BB">
        <w:rPr>
          <w:sz w:val="24"/>
          <w:szCs w:val="24"/>
        </w:rPr>
        <w:t>c</w:t>
      </w:r>
      <w:r w:rsidRPr="003A31BB">
        <w:rPr>
          <w:sz w:val="24"/>
          <w:szCs w:val="24"/>
        </w:rPr>
        <w:t xml:space="preserve">ommunity </w:t>
      </w:r>
      <w:r w:rsidR="001826ED" w:rsidRPr="003A31BB">
        <w:rPr>
          <w:sz w:val="24"/>
          <w:szCs w:val="24"/>
        </w:rPr>
        <w:t>f</w:t>
      </w:r>
      <w:r w:rsidRPr="003A31BB">
        <w:rPr>
          <w:sz w:val="24"/>
          <w:szCs w:val="24"/>
        </w:rPr>
        <w:t xml:space="preserve">uture </w:t>
      </w:r>
      <w:r w:rsidR="001826ED" w:rsidRPr="003A31BB">
        <w:rPr>
          <w:sz w:val="24"/>
          <w:szCs w:val="24"/>
        </w:rPr>
        <w:t>s</w:t>
      </w:r>
      <w:r w:rsidRPr="003A31BB">
        <w:rPr>
          <w:sz w:val="24"/>
          <w:szCs w:val="24"/>
        </w:rPr>
        <w:t xml:space="preserve">cenarios </w:t>
      </w:r>
    </w:p>
    <w:p w14:paraId="7880A9FC" w14:textId="71B47EC3" w:rsidR="6127102B" w:rsidRPr="003A31BB" w:rsidRDefault="008F32B3" w:rsidP="000573FB">
      <w:pPr>
        <w:pStyle w:val="BodyText"/>
        <w:numPr>
          <w:ilvl w:val="1"/>
          <w:numId w:val="40"/>
        </w:numPr>
        <w:spacing w:after="0"/>
        <w:jc w:val="both"/>
        <w:rPr>
          <w:rFonts w:eastAsiaTheme="majorEastAsia"/>
          <w:sz w:val="24"/>
          <w:szCs w:val="24"/>
        </w:rPr>
      </w:pPr>
      <w:r w:rsidRPr="003A31BB">
        <w:rPr>
          <w:sz w:val="24"/>
          <w:szCs w:val="24"/>
        </w:rPr>
        <w:t xml:space="preserve">Conduct participatory simulations </w:t>
      </w:r>
    </w:p>
    <w:p w14:paraId="2CDA6E6D" w14:textId="482D9405" w:rsidR="004B262C" w:rsidRPr="003A31BB" w:rsidRDefault="008F32B3" w:rsidP="000573FB">
      <w:pPr>
        <w:pStyle w:val="BodyText"/>
        <w:numPr>
          <w:ilvl w:val="1"/>
          <w:numId w:val="40"/>
        </w:numPr>
        <w:spacing w:after="0"/>
        <w:jc w:val="both"/>
        <w:rPr>
          <w:rStyle w:val="BodyTextChar"/>
          <w:rFonts w:eastAsiaTheme="majorEastAsia"/>
          <w:sz w:val="24"/>
          <w:szCs w:val="24"/>
        </w:rPr>
      </w:pPr>
      <w:r w:rsidRPr="003A31BB">
        <w:rPr>
          <w:rStyle w:val="BodyTextChar"/>
          <w:rFonts w:eastAsiaTheme="majorEastAsia"/>
          <w:sz w:val="24"/>
          <w:szCs w:val="24"/>
        </w:rPr>
        <w:lastRenderedPageBreak/>
        <w:t>Develop a shared community vision</w:t>
      </w:r>
    </w:p>
    <w:p w14:paraId="1D93CBF4" w14:textId="5ED19C1B" w:rsidR="6127102B" w:rsidRPr="00597E9C" w:rsidRDefault="6127102B" w:rsidP="000573FB">
      <w:pPr>
        <w:pStyle w:val="BodyText"/>
        <w:numPr>
          <w:ilvl w:val="0"/>
          <w:numId w:val="52"/>
        </w:numPr>
        <w:spacing w:after="0"/>
        <w:jc w:val="both"/>
        <w:rPr>
          <w:rStyle w:val="BodyTextChar"/>
          <w:rFonts w:eastAsiaTheme="minorEastAsia"/>
          <w:sz w:val="24"/>
          <w:szCs w:val="24"/>
        </w:rPr>
      </w:pPr>
      <w:r w:rsidRPr="003A31BB">
        <w:rPr>
          <w:sz w:val="24"/>
          <w:szCs w:val="24"/>
        </w:rPr>
        <w:t xml:space="preserve">Develop </w:t>
      </w:r>
      <w:r w:rsidR="001826ED" w:rsidRPr="003A31BB">
        <w:rPr>
          <w:sz w:val="24"/>
          <w:szCs w:val="24"/>
        </w:rPr>
        <w:t>r</w:t>
      </w:r>
      <w:r w:rsidRPr="003A31BB">
        <w:rPr>
          <w:sz w:val="24"/>
          <w:szCs w:val="24"/>
        </w:rPr>
        <w:t xml:space="preserve">ecommendations for </w:t>
      </w:r>
      <w:r w:rsidR="001826ED" w:rsidRPr="003A31BB">
        <w:rPr>
          <w:sz w:val="24"/>
          <w:szCs w:val="24"/>
        </w:rPr>
        <w:t>a</w:t>
      </w:r>
      <w:r w:rsidRPr="003A31BB">
        <w:rPr>
          <w:sz w:val="24"/>
          <w:szCs w:val="24"/>
        </w:rPr>
        <w:t>ction</w:t>
      </w:r>
    </w:p>
    <w:p w14:paraId="002321F7" w14:textId="127922A2" w:rsidR="6127102B" w:rsidRPr="003A31BB" w:rsidRDefault="008F32B3" w:rsidP="000573FB">
      <w:pPr>
        <w:pStyle w:val="BodyText"/>
        <w:numPr>
          <w:ilvl w:val="1"/>
          <w:numId w:val="40"/>
        </w:numPr>
        <w:spacing w:after="0"/>
        <w:jc w:val="both"/>
        <w:rPr>
          <w:rStyle w:val="BodyTextChar"/>
          <w:rFonts w:eastAsiaTheme="majorEastAsia"/>
          <w:sz w:val="24"/>
          <w:szCs w:val="24"/>
        </w:rPr>
      </w:pPr>
      <w:r w:rsidRPr="003A31BB">
        <w:rPr>
          <w:sz w:val="24"/>
          <w:szCs w:val="24"/>
        </w:rPr>
        <w:t xml:space="preserve">Select best practices and promising practices </w:t>
      </w:r>
    </w:p>
    <w:p w14:paraId="2FC9FEBE" w14:textId="41C8ACF7" w:rsidR="6127102B" w:rsidRPr="003A31BB" w:rsidRDefault="6127102B" w:rsidP="000573FB">
      <w:pPr>
        <w:pStyle w:val="BodyText"/>
        <w:numPr>
          <w:ilvl w:val="1"/>
          <w:numId w:val="40"/>
        </w:numPr>
        <w:spacing w:after="0"/>
        <w:jc w:val="both"/>
        <w:rPr>
          <w:rStyle w:val="BodyTextChar"/>
          <w:rFonts w:eastAsiaTheme="majorEastAsia"/>
          <w:sz w:val="24"/>
          <w:szCs w:val="24"/>
        </w:rPr>
      </w:pPr>
      <w:r w:rsidRPr="003A31BB">
        <w:rPr>
          <w:sz w:val="24"/>
          <w:szCs w:val="24"/>
        </w:rPr>
        <w:t xml:space="preserve">Select </w:t>
      </w:r>
      <w:r w:rsidR="008F32B3" w:rsidRPr="003A31BB">
        <w:rPr>
          <w:sz w:val="24"/>
          <w:szCs w:val="24"/>
        </w:rPr>
        <w:t>nature</w:t>
      </w:r>
      <w:r w:rsidRPr="003A31BB">
        <w:rPr>
          <w:sz w:val="24"/>
          <w:szCs w:val="24"/>
        </w:rPr>
        <w:t xml:space="preserve">-based </w:t>
      </w:r>
      <w:r w:rsidR="008F32B3" w:rsidRPr="003A31BB">
        <w:rPr>
          <w:sz w:val="24"/>
          <w:szCs w:val="24"/>
        </w:rPr>
        <w:t>solutions</w:t>
      </w:r>
      <w:r w:rsidRPr="003A31BB">
        <w:rPr>
          <w:sz w:val="24"/>
          <w:szCs w:val="24"/>
        </w:rPr>
        <w:t xml:space="preserve"> for </w:t>
      </w:r>
      <w:r w:rsidR="008F32B3" w:rsidRPr="003A31BB">
        <w:rPr>
          <w:sz w:val="24"/>
          <w:szCs w:val="24"/>
        </w:rPr>
        <w:t>ecosystem</w:t>
      </w:r>
      <w:r w:rsidRPr="003A31BB">
        <w:rPr>
          <w:sz w:val="24"/>
          <w:szCs w:val="24"/>
        </w:rPr>
        <w:t xml:space="preserve">-based </w:t>
      </w:r>
      <w:r w:rsidR="008F32B3" w:rsidRPr="003A31BB">
        <w:rPr>
          <w:sz w:val="24"/>
          <w:szCs w:val="24"/>
        </w:rPr>
        <w:t>adaptation</w:t>
      </w:r>
      <w:r w:rsidRPr="003A31BB">
        <w:rPr>
          <w:sz w:val="24"/>
          <w:szCs w:val="24"/>
        </w:rPr>
        <w:t xml:space="preserve"> </w:t>
      </w:r>
    </w:p>
    <w:p w14:paraId="0CCE80B9" w14:textId="4541E665" w:rsidR="6127102B" w:rsidRPr="003A31BB" w:rsidRDefault="6127102B" w:rsidP="000573FB">
      <w:pPr>
        <w:pStyle w:val="BodyText"/>
        <w:numPr>
          <w:ilvl w:val="1"/>
          <w:numId w:val="40"/>
        </w:numPr>
        <w:spacing w:after="0"/>
        <w:jc w:val="both"/>
        <w:rPr>
          <w:rStyle w:val="BodyTextChar"/>
          <w:rFonts w:eastAsiaTheme="majorEastAsia"/>
          <w:sz w:val="24"/>
          <w:szCs w:val="24"/>
        </w:rPr>
      </w:pPr>
      <w:r w:rsidRPr="003A31BB">
        <w:rPr>
          <w:sz w:val="24"/>
          <w:szCs w:val="24"/>
        </w:rPr>
        <w:t xml:space="preserve">Develop </w:t>
      </w:r>
      <w:r w:rsidR="008F32B3" w:rsidRPr="003A31BB">
        <w:rPr>
          <w:sz w:val="24"/>
          <w:szCs w:val="24"/>
        </w:rPr>
        <w:t>i</w:t>
      </w:r>
      <w:r w:rsidR="00211BD6">
        <w:rPr>
          <w:sz w:val="24"/>
          <w:szCs w:val="24"/>
        </w:rPr>
        <w:t>nnovative solutions for adaptation</w:t>
      </w:r>
      <w:r w:rsidR="00EC6FF0" w:rsidRPr="003A31BB">
        <w:rPr>
          <w:rFonts w:eastAsiaTheme="majorEastAsia"/>
          <w:sz w:val="24"/>
          <w:szCs w:val="24"/>
        </w:rPr>
        <w:t>*</w:t>
      </w:r>
    </w:p>
    <w:p w14:paraId="59833487" w14:textId="3A91F29D" w:rsidR="6127102B" w:rsidRPr="003A31BB" w:rsidRDefault="008F32B3" w:rsidP="000573FB">
      <w:pPr>
        <w:pStyle w:val="BodyText"/>
        <w:numPr>
          <w:ilvl w:val="1"/>
          <w:numId w:val="40"/>
        </w:numPr>
        <w:spacing w:after="0"/>
        <w:jc w:val="both"/>
        <w:rPr>
          <w:rStyle w:val="BodyTextChar"/>
          <w:rFonts w:eastAsiaTheme="majorEastAsia"/>
          <w:sz w:val="24"/>
          <w:szCs w:val="24"/>
        </w:rPr>
      </w:pPr>
      <w:r w:rsidRPr="003A31BB">
        <w:rPr>
          <w:sz w:val="24"/>
          <w:szCs w:val="24"/>
        </w:rPr>
        <w:t xml:space="preserve">Apply cost-benefit analysis </w:t>
      </w:r>
      <w:r w:rsidR="002E5BDE">
        <w:rPr>
          <w:sz w:val="24"/>
          <w:szCs w:val="24"/>
        </w:rPr>
        <w:t>t</w:t>
      </w:r>
      <w:r w:rsidRPr="003A31BB">
        <w:rPr>
          <w:sz w:val="24"/>
          <w:szCs w:val="24"/>
        </w:rPr>
        <w:t>o potential solutions</w:t>
      </w:r>
      <w:r w:rsidRPr="003A31BB">
        <w:rPr>
          <w:rFonts w:eastAsiaTheme="majorEastAsia"/>
          <w:sz w:val="24"/>
          <w:szCs w:val="24"/>
        </w:rPr>
        <w:t>*</w:t>
      </w:r>
    </w:p>
    <w:p w14:paraId="1C2B2614" w14:textId="012B410E" w:rsidR="6127102B" w:rsidRPr="003A31BB" w:rsidRDefault="008F32B3" w:rsidP="000573FB">
      <w:pPr>
        <w:pStyle w:val="BodyText"/>
        <w:numPr>
          <w:ilvl w:val="1"/>
          <w:numId w:val="40"/>
        </w:numPr>
        <w:spacing w:after="0"/>
        <w:jc w:val="both"/>
        <w:rPr>
          <w:rStyle w:val="BodyTextChar"/>
          <w:rFonts w:eastAsiaTheme="majorEastAsia"/>
          <w:sz w:val="24"/>
          <w:szCs w:val="24"/>
        </w:rPr>
      </w:pPr>
      <w:r w:rsidRPr="003A31BB">
        <w:rPr>
          <w:sz w:val="24"/>
          <w:szCs w:val="24"/>
        </w:rPr>
        <w:t>Develop adaptation pathways</w:t>
      </w:r>
      <w:r w:rsidRPr="003A31BB">
        <w:rPr>
          <w:rFonts w:eastAsiaTheme="majorEastAsia"/>
          <w:sz w:val="24"/>
          <w:szCs w:val="24"/>
        </w:rPr>
        <w:t>*</w:t>
      </w:r>
    </w:p>
    <w:p w14:paraId="36AF93F0" w14:textId="77DACC38" w:rsidR="6127102B" w:rsidRPr="003A31BB" w:rsidRDefault="008F32B3" w:rsidP="000573FB">
      <w:pPr>
        <w:pStyle w:val="BodyText"/>
        <w:numPr>
          <w:ilvl w:val="1"/>
          <w:numId w:val="40"/>
        </w:numPr>
        <w:spacing w:after="0"/>
        <w:jc w:val="both"/>
        <w:rPr>
          <w:rStyle w:val="BodyTextChar"/>
          <w:rFonts w:eastAsiaTheme="majorEastAsia"/>
          <w:sz w:val="24"/>
          <w:szCs w:val="24"/>
        </w:rPr>
      </w:pPr>
      <w:r w:rsidRPr="003A31BB">
        <w:rPr>
          <w:sz w:val="24"/>
          <w:szCs w:val="24"/>
        </w:rPr>
        <w:t xml:space="preserve">Assess potential maladaptations </w:t>
      </w:r>
    </w:p>
    <w:p w14:paraId="2FB4CF2F" w14:textId="2B70EBE2" w:rsidR="6127102B" w:rsidRPr="00597E9C" w:rsidRDefault="6127102B" w:rsidP="000573FB">
      <w:pPr>
        <w:pStyle w:val="BodyText"/>
        <w:numPr>
          <w:ilvl w:val="0"/>
          <w:numId w:val="52"/>
        </w:numPr>
        <w:spacing w:after="0"/>
        <w:jc w:val="both"/>
        <w:rPr>
          <w:rFonts w:eastAsiaTheme="minorEastAsia"/>
          <w:sz w:val="24"/>
          <w:szCs w:val="24"/>
        </w:rPr>
      </w:pPr>
      <w:r w:rsidRPr="003A31BB">
        <w:rPr>
          <w:sz w:val="24"/>
          <w:szCs w:val="24"/>
        </w:rPr>
        <w:t xml:space="preserve">Develop </w:t>
      </w:r>
      <w:r w:rsidR="001826ED" w:rsidRPr="003A31BB">
        <w:rPr>
          <w:sz w:val="24"/>
          <w:szCs w:val="24"/>
        </w:rPr>
        <w:t>m</w:t>
      </w:r>
      <w:r w:rsidR="5931B2ED" w:rsidRPr="003A31BB">
        <w:rPr>
          <w:sz w:val="24"/>
          <w:szCs w:val="24"/>
        </w:rPr>
        <w:t xml:space="preserve">onitoring and </w:t>
      </w:r>
      <w:r w:rsidR="001826ED" w:rsidRPr="003A31BB">
        <w:rPr>
          <w:sz w:val="24"/>
          <w:szCs w:val="24"/>
        </w:rPr>
        <w:t>e</w:t>
      </w:r>
      <w:r w:rsidR="5931B2ED" w:rsidRPr="003A31BB">
        <w:rPr>
          <w:sz w:val="24"/>
          <w:szCs w:val="24"/>
        </w:rPr>
        <w:t>valuation</w:t>
      </w:r>
      <w:r w:rsidRPr="003A31BB">
        <w:rPr>
          <w:sz w:val="24"/>
          <w:szCs w:val="24"/>
        </w:rPr>
        <w:t xml:space="preserve"> </w:t>
      </w:r>
      <w:r w:rsidR="001826ED" w:rsidRPr="003A31BB">
        <w:rPr>
          <w:sz w:val="24"/>
          <w:szCs w:val="24"/>
        </w:rPr>
        <w:t>a</w:t>
      </w:r>
      <w:r w:rsidR="004B262C" w:rsidRPr="003A31BB">
        <w:rPr>
          <w:sz w:val="24"/>
          <w:szCs w:val="24"/>
        </w:rPr>
        <w:t>pproach</w:t>
      </w:r>
      <w:r w:rsidR="00054B7B" w:rsidRPr="003A31BB">
        <w:rPr>
          <w:sz w:val="24"/>
          <w:szCs w:val="24"/>
        </w:rPr>
        <w:t xml:space="preserve"> and </w:t>
      </w:r>
      <w:r w:rsidR="001826ED" w:rsidRPr="003A31BB">
        <w:rPr>
          <w:sz w:val="24"/>
          <w:szCs w:val="24"/>
        </w:rPr>
        <w:t>p</w:t>
      </w:r>
      <w:r w:rsidR="00054B7B" w:rsidRPr="003A31BB">
        <w:rPr>
          <w:sz w:val="24"/>
          <w:szCs w:val="24"/>
        </w:rPr>
        <w:t>lan</w:t>
      </w:r>
      <w:r w:rsidRPr="003A31BB">
        <w:rPr>
          <w:sz w:val="24"/>
          <w:szCs w:val="24"/>
        </w:rPr>
        <w:t xml:space="preserve"> </w:t>
      </w:r>
    </w:p>
    <w:p w14:paraId="5367FAF7" w14:textId="371AA44D" w:rsidR="6127102B" w:rsidRPr="003A31BB" w:rsidRDefault="6127102B" w:rsidP="000573FB">
      <w:pPr>
        <w:pStyle w:val="BodyText"/>
        <w:numPr>
          <w:ilvl w:val="1"/>
          <w:numId w:val="40"/>
        </w:numPr>
        <w:spacing w:after="0"/>
        <w:jc w:val="both"/>
        <w:rPr>
          <w:rFonts w:eastAsiaTheme="majorEastAsia"/>
          <w:sz w:val="24"/>
          <w:szCs w:val="24"/>
        </w:rPr>
      </w:pPr>
      <w:r w:rsidRPr="003A31BB">
        <w:rPr>
          <w:sz w:val="24"/>
          <w:szCs w:val="24"/>
        </w:rPr>
        <w:t xml:space="preserve">Develop </w:t>
      </w:r>
      <w:r w:rsidR="008F32B3" w:rsidRPr="003A31BB">
        <w:rPr>
          <w:sz w:val="24"/>
          <w:szCs w:val="24"/>
        </w:rPr>
        <w:t>indicators</w:t>
      </w:r>
      <w:r w:rsidRPr="003A31BB">
        <w:rPr>
          <w:sz w:val="24"/>
          <w:szCs w:val="24"/>
        </w:rPr>
        <w:t xml:space="preserve"> and </w:t>
      </w:r>
      <w:r w:rsidR="008F32B3" w:rsidRPr="003A31BB">
        <w:rPr>
          <w:sz w:val="24"/>
          <w:szCs w:val="24"/>
        </w:rPr>
        <w:t>metrics</w:t>
      </w:r>
      <w:r w:rsidRPr="003A31BB">
        <w:rPr>
          <w:sz w:val="24"/>
          <w:szCs w:val="24"/>
        </w:rPr>
        <w:t xml:space="preserve"> </w:t>
      </w:r>
    </w:p>
    <w:p w14:paraId="6E719003" w14:textId="58DEC498" w:rsidR="00054B7B" w:rsidRPr="003A31BB" w:rsidRDefault="008F32B3" w:rsidP="000573FB">
      <w:pPr>
        <w:pStyle w:val="BodyText"/>
        <w:numPr>
          <w:ilvl w:val="1"/>
          <w:numId w:val="40"/>
        </w:numPr>
        <w:spacing w:after="0"/>
        <w:jc w:val="both"/>
        <w:rPr>
          <w:rStyle w:val="BodyTextChar"/>
          <w:rFonts w:eastAsiaTheme="majorEastAsia"/>
          <w:sz w:val="24"/>
          <w:szCs w:val="24"/>
        </w:rPr>
      </w:pPr>
      <w:r w:rsidRPr="003A31BB">
        <w:rPr>
          <w:rStyle w:val="BodyTextChar"/>
          <w:rFonts w:eastAsiaTheme="majorEastAsia"/>
          <w:sz w:val="24"/>
          <w:szCs w:val="24"/>
        </w:rPr>
        <w:t>Use data visualization dashboard</w:t>
      </w:r>
      <w:r w:rsidRPr="003A31BB">
        <w:rPr>
          <w:rFonts w:eastAsiaTheme="majorEastAsia"/>
          <w:sz w:val="24"/>
          <w:szCs w:val="24"/>
        </w:rPr>
        <w:t>*</w:t>
      </w:r>
    </w:p>
    <w:p w14:paraId="436463C6" w14:textId="398E1D1D" w:rsidR="00054B7B" w:rsidRPr="003A31BB" w:rsidRDefault="008F32B3" w:rsidP="000573FB">
      <w:pPr>
        <w:pStyle w:val="BodyText"/>
        <w:numPr>
          <w:ilvl w:val="1"/>
          <w:numId w:val="40"/>
        </w:numPr>
        <w:spacing w:after="0"/>
        <w:jc w:val="both"/>
        <w:rPr>
          <w:rStyle w:val="BodyTextChar"/>
          <w:rFonts w:eastAsiaTheme="majorEastAsia"/>
          <w:sz w:val="24"/>
          <w:szCs w:val="24"/>
        </w:rPr>
      </w:pPr>
      <w:r w:rsidRPr="003A31BB">
        <w:rPr>
          <w:rStyle w:val="BodyTextChar"/>
          <w:rFonts w:eastAsiaTheme="majorEastAsia"/>
          <w:sz w:val="24"/>
          <w:szCs w:val="24"/>
        </w:rPr>
        <w:t>Develop adaptative management process</w:t>
      </w:r>
    </w:p>
    <w:p w14:paraId="06B46964" w14:textId="692A510B" w:rsidR="6127102B" w:rsidRPr="003A31BB" w:rsidRDefault="6127102B" w:rsidP="000573FB">
      <w:pPr>
        <w:pStyle w:val="BodyText"/>
        <w:numPr>
          <w:ilvl w:val="1"/>
          <w:numId w:val="40"/>
        </w:numPr>
        <w:spacing w:after="0"/>
        <w:jc w:val="both"/>
        <w:rPr>
          <w:rStyle w:val="BodyTextChar"/>
          <w:rFonts w:eastAsiaTheme="majorEastAsia"/>
          <w:sz w:val="24"/>
          <w:szCs w:val="24"/>
        </w:rPr>
      </w:pPr>
      <w:r w:rsidRPr="003A31BB">
        <w:rPr>
          <w:sz w:val="24"/>
          <w:szCs w:val="24"/>
        </w:rPr>
        <w:t>Develop process for updating the CCARP</w:t>
      </w:r>
      <w:r w:rsidR="0FEB5EF8" w:rsidRPr="003A31BB">
        <w:rPr>
          <w:sz w:val="24"/>
          <w:szCs w:val="24"/>
        </w:rPr>
        <w:t xml:space="preserve"> </w:t>
      </w:r>
    </w:p>
    <w:p w14:paraId="40C5993C" w14:textId="2EDF0954" w:rsidR="6127102B" w:rsidRPr="00597E9C" w:rsidRDefault="00054B7B" w:rsidP="000573FB">
      <w:pPr>
        <w:pStyle w:val="BodyText"/>
        <w:numPr>
          <w:ilvl w:val="0"/>
          <w:numId w:val="52"/>
        </w:numPr>
        <w:spacing w:after="0"/>
        <w:jc w:val="both"/>
        <w:rPr>
          <w:rStyle w:val="BodyTextChar"/>
          <w:rFonts w:eastAsiaTheme="minorEastAsia"/>
          <w:sz w:val="24"/>
          <w:szCs w:val="24"/>
        </w:rPr>
      </w:pPr>
      <w:r w:rsidRPr="003A31BB">
        <w:rPr>
          <w:sz w:val="24"/>
          <w:szCs w:val="24"/>
        </w:rPr>
        <w:t xml:space="preserve">Develop a </w:t>
      </w:r>
      <w:r w:rsidR="001826ED" w:rsidRPr="003A31BB">
        <w:rPr>
          <w:sz w:val="24"/>
          <w:szCs w:val="24"/>
        </w:rPr>
        <w:t>p</w:t>
      </w:r>
      <w:r w:rsidRPr="003A31BB">
        <w:rPr>
          <w:sz w:val="24"/>
          <w:szCs w:val="24"/>
        </w:rPr>
        <w:t xml:space="preserve">lan </w:t>
      </w:r>
      <w:r w:rsidR="001826ED" w:rsidRPr="003A31BB">
        <w:rPr>
          <w:sz w:val="24"/>
          <w:szCs w:val="24"/>
        </w:rPr>
        <w:t>i</w:t>
      </w:r>
      <w:r w:rsidR="6127102B" w:rsidRPr="003A31BB">
        <w:rPr>
          <w:sz w:val="24"/>
          <w:szCs w:val="24"/>
        </w:rPr>
        <w:t>mplement</w:t>
      </w:r>
      <w:r w:rsidR="00107E18" w:rsidRPr="003A31BB">
        <w:rPr>
          <w:sz w:val="24"/>
          <w:szCs w:val="24"/>
        </w:rPr>
        <w:t>ation</w:t>
      </w:r>
      <w:r w:rsidR="6127102B" w:rsidRPr="003A31BB">
        <w:rPr>
          <w:sz w:val="24"/>
          <w:szCs w:val="24"/>
        </w:rPr>
        <w:t xml:space="preserve"> </w:t>
      </w:r>
      <w:r w:rsidR="001826ED" w:rsidRPr="003A31BB">
        <w:rPr>
          <w:sz w:val="24"/>
          <w:szCs w:val="24"/>
        </w:rPr>
        <w:t>s</w:t>
      </w:r>
      <w:r w:rsidRPr="003A31BB">
        <w:rPr>
          <w:sz w:val="24"/>
          <w:szCs w:val="24"/>
        </w:rPr>
        <w:t>trategy</w:t>
      </w:r>
    </w:p>
    <w:p w14:paraId="2DAB7B26" w14:textId="37B1C0E7" w:rsidR="00054B7B" w:rsidRPr="003A31BB" w:rsidRDefault="00A47FD5" w:rsidP="000573FB">
      <w:pPr>
        <w:pStyle w:val="BodyText"/>
        <w:numPr>
          <w:ilvl w:val="1"/>
          <w:numId w:val="40"/>
        </w:numPr>
        <w:spacing w:after="0"/>
        <w:jc w:val="both"/>
        <w:rPr>
          <w:rFonts w:eastAsiaTheme="majorEastAsia"/>
          <w:sz w:val="24"/>
          <w:szCs w:val="24"/>
        </w:rPr>
      </w:pPr>
      <w:r w:rsidRPr="003A31BB">
        <w:rPr>
          <w:sz w:val="24"/>
          <w:szCs w:val="24"/>
        </w:rPr>
        <w:t>Describe the governance and management structure</w:t>
      </w:r>
    </w:p>
    <w:p w14:paraId="6EB90134" w14:textId="3B8A48D9" w:rsidR="00054B7B" w:rsidRPr="003A31BB" w:rsidRDefault="00A47FD5" w:rsidP="000573FB">
      <w:pPr>
        <w:pStyle w:val="BodyText"/>
        <w:numPr>
          <w:ilvl w:val="1"/>
          <w:numId w:val="40"/>
        </w:numPr>
        <w:spacing w:after="0"/>
        <w:jc w:val="both"/>
        <w:rPr>
          <w:rFonts w:eastAsiaTheme="majorEastAsia"/>
          <w:sz w:val="24"/>
          <w:szCs w:val="24"/>
        </w:rPr>
      </w:pPr>
      <w:r w:rsidRPr="003A31BB">
        <w:rPr>
          <w:rFonts w:eastAsiaTheme="majorEastAsia"/>
          <w:sz w:val="24"/>
          <w:szCs w:val="24"/>
        </w:rPr>
        <w:t>Describe implementation methods</w:t>
      </w:r>
    </w:p>
    <w:p w14:paraId="3950B6C7" w14:textId="4592632F" w:rsidR="6127102B" w:rsidRPr="003A31BB" w:rsidRDefault="6127102B" w:rsidP="000573FB">
      <w:pPr>
        <w:pStyle w:val="BodyText"/>
        <w:numPr>
          <w:ilvl w:val="1"/>
          <w:numId w:val="40"/>
        </w:numPr>
        <w:spacing w:after="0"/>
        <w:jc w:val="both"/>
        <w:rPr>
          <w:rStyle w:val="BodyTextChar"/>
          <w:rFonts w:eastAsiaTheme="majorEastAsia"/>
          <w:sz w:val="24"/>
          <w:szCs w:val="24"/>
        </w:rPr>
      </w:pPr>
      <w:r w:rsidRPr="003A31BB">
        <w:rPr>
          <w:sz w:val="24"/>
          <w:szCs w:val="24"/>
        </w:rPr>
        <w:t xml:space="preserve">Develop a </w:t>
      </w:r>
      <w:r w:rsidR="00A47FD5" w:rsidRPr="003A31BB">
        <w:rPr>
          <w:sz w:val="24"/>
          <w:szCs w:val="24"/>
        </w:rPr>
        <w:t>budget</w:t>
      </w:r>
      <w:r w:rsidRPr="003A31BB">
        <w:rPr>
          <w:sz w:val="24"/>
          <w:szCs w:val="24"/>
        </w:rPr>
        <w:t xml:space="preserve"> and </w:t>
      </w:r>
      <w:r w:rsidR="00A47FD5" w:rsidRPr="003A31BB">
        <w:rPr>
          <w:sz w:val="24"/>
          <w:szCs w:val="24"/>
        </w:rPr>
        <w:t>funding options</w:t>
      </w:r>
    </w:p>
    <w:p w14:paraId="2536328C" w14:textId="7282719F" w:rsidR="6127102B" w:rsidRPr="003A31BB" w:rsidRDefault="6127102B" w:rsidP="000573FB">
      <w:pPr>
        <w:pStyle w:val="BodyText"/>
        <w:numPr>
          <w:ilvl w:val="1"/>
          <w:numId w:val="40"/>
        </w:numPr>
        <w:spacing w:after="0"/>
        <w:jc w:val="both"/>
        <w:rPr>
          <w:rStyle w:val="BodyTextChar"/>
          <w:rFonts w:eastAsiaTheme="majorEastAsia"/>
          <w:sz w:val="24"/>
          <w:szCs w:val="24"/>
        </w:rPr>
      </w:pPr>
      <w:r w:rsidRPr="003A31BB">
        <w:rPr>
          <w:sz w:val="24"/>
          <w:szCs w:val="24"/>
        </w:rPr>
        <w:t xml:space="preserve">Develop a </w:t>
      </w:r>
      <w:r w:rsidR="00A47FD5" w:rsidRPr="003A31BB">
        <w:rPr>
          <w:sz w:val="24"/>
          <w:szCs w:val="24"/>
        </w:rPr>
        <w:t>timeline</w:t>
      </w:r>
      <w:r w:rsidRPr="003A31BB">
        <w:rPr>
          <w:sz w:val="24"/>
          <w:szCs w:val="24"/>
        </w:rPr>
        <w:t xml:space="preserve"> for </w:t>
      </w:r>
      <w:r w:rsidR="00A47FD5" w:rsidRPr="003A31BB">
        <w:rPr>
          <w:sz w:val="24"/>
          <w:szCs w:val="24"/>
        </w:rPr>
        <w:t>implementation</w:t>
      </w:r>
    </w:p>
    <w:p w14:paraId="09AF4445" w14:textId="70FBF53C" w:rsidR="00054B7B" w:rsidRPr="003A31BB" w:rsidRDefault="00054B7B" w:rsidP="000573FB">
      <w:pPr>
        <w:pStyle w:val="BodyText"/>
        <w:numPr>
          <w:ilvl w:val="1"/>
          <w:numId w:val="40"/>
        </w:numPr>
        <w:spacing w:after="0"/>
        <w:jc w:val="both"/>
        <w:rPr>
          <w:rFonts w:eastAsiaTheme="majorEastAsia"/>
          <w:sz w:val="24"/>
          <w:szCs w:val="24"/>
        </w:rPr>
      </w:pPr>
      <w:r w:rsidRPr="003A31BB">
        <w:rPr>
          <w:sz w:val="24"/>
          <w:szCs w:val="24"/>
        </w:rPr>
        <w:t xml:space="preserve">Describe </w:t>
      </w:r>
      <w:r w:rsidR="00A47FD5" w:rsidRPr="003A31BB">
        <w:rPr>
          <w:sz w:val="24"/>
          <w:szCs w:val="24"/>
        </w:rPr>
        <w:t>monitoring</w:t>
      </w:r>
      <w:r w:rsidRPr="003A31BB">
        <w:rPr>
          <w:sz w:val="24"/>
          <w:szCs w:val="24"/>
        </w:rPr>
        <w:t xml:space="preserve"> and </w:t>
      </w:r>
      <w:r w:rsidR="00A47FD5" w:rsidRPr="003A31BB">
        <w:rPr>
          <w:sz w:val="24"/>
          <w:szCs w:val="24"/>
        </w:rPr>
        <w:t>evaluation</w:t>
      </w:r>
    </w:p>
    <w:p w14:paraId="2DB280E5" w14:textId="77552234" w:rsidR="00EC6FF0" w:rsidRPr="003A31BB" w:rsidRDefault="00EC6FF0" w:rsidP="00D26F2D">
      <w:pPr>
        <w:pStyle w:val="BodyText"/>
        <w:spacing w:after="0"/>
        <w:jc w:val="both"/>
        <w:rPr>
          <w:rStyle w:val="BodyTextChar"/>
          <w:sz w:val="24"/>
          <w:szCs w:val="24"/>
          <w:lang w:val="en-US"/>
        </w:rPr>
      </w:pPr>
      <w:r w:rsidRPr="003A31BB">
        <w:rPr>
          <w:rStyle w:val="BodyTextChar"/>
          <w:sz w:val="24"/>
          <w:szCs w:val="24"/>
          <w:lang w:val="en-US"/>
        </w:rPr>
        <w:t xml:space="preserve">*Highly recommended </w:t>
      </w:r>
      <w:r w:rsidR="007679EA" w:rsidRPr="003A31BB">
        <w:rPr>
          <w:rStyle w:val="BodyTextChar"/>
          <w:sz w:val="24"/>
          <w:szCs w:val="24"/>
          <w:lang w:val="en-US"/>
        </w:rPr>
        <w:t>components</w:t>
      </w:r>
      <w:r w:rsidRPr="003A31BB">
        <w:rPr>
          <w:rStyle w:val="BodyTextChar"/>
          <w:sz w:val="24"/>
          <w:szCs w:val="24"/>
          <w:lang w:val="en-US"/>
        </w:rPr>
        <w:t xml:space="preserve"> of the CCARP, but </w:t>
      </w:r>
      <w:r w:rsidR="007679EA" w:rsidRPr="003A31BB">
        <w:rPr>
          <w:rStyle w:val="BodyTextChar"/>
          <w:sz w:val="24"/>
          <w:szCs w:val="24"/>
          <w:lang w:val="en-US"/>
        </w:rPr>
        <w:t xml:space="preserve">these </w:t>
      </w:r>
      <w:r w:rsidRPr="003A31BB">
        <w:rPr>
          <w:rStyle w:val="BodyTextChar"/>
          <w:sz w:val="24"/>
          <w:szCs w:val="24"/>
          <w:lang w:val="en-US"/>
        </w:rPr>
        <w:t>may be postponed to subsequent plan updates.</w:t>
      </w:r>
    </w:p>
    <w:p w14:paraId="11113CED" w14:textId="77777777" w:rsidR="005761AA" w:rsidRPr="003A31BB" w:rsidRDefault="005761AA" w:rsidP="00B65ACF">
      <w:pPr>
        <w:pStyle w:val="BodyTextBold"/>
        <w:jc w:val="both"/>
      </w:pPr>
      <w:bookmarkStart w:id="20" w:name="_Toc1419047808"/>
    </w:p>
    <w:p w14:paraId="255D66CB" w14:textId="0931BD17" w:rsidR="1128FD7E" w:rsidRPr="00597E9C" w:rsidRDefault="16478E5A" w:rsidP="00D57C2F">
      <w:pPr>
        <w:pStyle w:val="BodyTextBold"/>
        <w:rPr>
          <w:color w:val="243F60"/>
          <w:sz w:val="24"/>
          <w:szCs w:val="24"/>
        </w:rPr>
      </w:pPr>
      <w:r w:rsidRPr="003A31BB">
        <w:rPr>
          <w:sz w:val="24"/>
          <w:szCs w:val="24"/>
        </w:rPr>
        <w:t>Flexible Framework</w:t>
      </w:r>
      <w:bookmarkEnd w:id="20"/>
      <w:r w:rsidR="00243DDD" w:rsidRPr="003A31BB">
        <w:rPr>
          <w:sz w:val="24"/>
          <w:szCs w:val="24"/>
        </w:rPr>
        <w:t xml:space="preserve"> </w:t>
      </w:r>
    </w:p>
    <w:p w14:paraId="4C47365C" w14:textId="0D08A215" w:rsidR="733F6C44" w:rsidRPr="003A31BB" w:rsidRDefault="733F6C44" w:rsidP="00D57C2F">
      <w:pPr>
        <w:pStyle w:val="BodyText"/>
        <w:rPr>
          <w:sz w:val="24"/>
          <w:szCs w:val="24"/>
        </w:rPr>
      </w:pPr>
      <w:r w:rsidRPr="003A31BB">
        <w:rPr>
          <w:sz w:val="24"/>
          <w:szCs w:val="24"/>
          <w:lang w:val="en-US"/>
        </w:rPr>
        <w:t xml:space="preserve">This </w:t>
      </w:r>
      <w:r w:rsidR="63BB4433" w:rsidRPr="003A31BB">
        <w:rPr>
          <w:sz w:val="24"/>
          <w:szCs w:val="24"/>
          <w:lang w:val="en-US"/>
        </w:rPr>
        <w:t xml:space="preserve">Local Climate Change Adaptation and Resilience Plan </w:t>
      </w:r>
      <w:r w:rsidR="00D07C05" w:rsidRPr="003A31BB">
        <w:rPr>
          <w:sz w:val="24"/>
          <w:szCs w:val="24"/>
          <w:lang w:val="en-US"/>
        </w:rPr>
        <w:t xml:space="preserve">Guidance and </w:t>
      </w:r>
      <w:r w:rsidR="63BB4433" w:rsidRPr="003A31BB">
        <w:rPr>
          <w:sz w:val="24"/>
          <w:szCs w:val="24"/>
          <w:lang w:val="en-US"/>
        </w:rPr>
        <w:t xml:space="preserve">Template </w:t>
      </w:r>
      <w:r w:rsidR="00243DDD" w:rsidRPr="003A31BB">
        <w:rPr>
          <w:sz w:val="24"/>
          <w:szCs w:val="24"/>
          <w:lang w:val="en-US"/>
        </w:rPr>
        <w:t xml:space="preserve">(template) </w:t>
      </w:r>
      <w:r w:rsidR="63BB4433" w:rsidRPr="003A31BB">
        <w:rPr>
          <w:sz w:val="24"/>
          <w:szCs w:val="24"/>
          <w:lang w:val="en-US"/>
        </w:rPr>
        <w:t>is intended to be u</w:t>
      </w:r>
      <w:r w:rsidRPr="003A31BB">
        <w:rPr>
          <w:sz w:val="24"/>
          <w:szCs w:val="24"/>
          <w:lang w:val="en-US"/>
        </w:rPr>
        <w:t>sed</w:t>
      </w:r>
      <w:r w:rsidR="255A8745" w:rsidRPr="003A31BB">
        <w:rPr>
          <w:sz w:val="24"/>
          <w:szCs w:val="24"/>
          <w:lang w:val="en-US"/>
        </w:rPr>
        <w:t xml:space="preserve"> </w:t>
      </w:r>
      <w:r w:rsidRPr="003A31BB">
        <w:rPr>
          <w:sz w:val="24"/>
          <w:szCs w:val="24"/>
          <w:lang w:val="en-US"/>
        </w:rPr>
        <w:t xml:space="preserve">as </w:t>
      </w:r>
      <w:r w:rsidR="00A31107" w:rsidRPr="003A31BB">
        <w:rPr>
          <w:sz w:val="24"/>
          <w:szCs w:val="24"/>
          <w:lang w:val="en-US"/>
        </w:rPr>
        <w:t xml:space="preserve">both </w:t>
      </w:r>
      <w:r w:rsidRPr="003A31BB">
        <w:rPr>
          <w:sz w:val="24"/>
          <w:szCs w:val="24"/>
          <w:lang w:val="en-US"/>
        </w:rPr>
        <w:t xml:space="preserve">a guide </w:t>
      </w:r>
      <w:r w:rsidR="4659ED69" w:rsidRPr="003A31BB">
        <w:rPr>
          <w:sz w:val="24"/>
          <w:szCs w:val="24"/>
          <w:lang w:val="en-US"/>
        </w:rPr>
        <w:t xml:space="preserve">to the planning process </w:t>
      </w:r>
      <w:r w:rsidRPr="003A31BB">
        <w:rPr>
          <w:sz w:val="24"/>
          <w:szCs w:val="24"/>
          <w:lang w:val="en-US"/>
        </w:rPr>
        <w:t xml:space="preserve">and </w:t>
      </w:r>
      <w:r w:rsidR="7D2D8CC7" w:rsidRPr="003A31BB">
        <w:rPr>
          <w:sz w:val="24"/>
          <w:szCs w:val="24"/>
          <w:lang w:val="en-US"/>
        </w:rPr>
        <w:t xml:space="preserve">a </w:t>
      </w:r>
      <w:r w:rsidRPr="003A31BB">
        <w:rPr>
          <w:sz w:val="24"/>
          <w:szCs w:val="24"/>
          <w:lang w:val="en-US"/>
        </w:rPr>
        <w:t xml:space="preserve">template for </w:t>
      </w:r>
      <w:r w:rsidR="4FD2F0CC" w:rsidRPr="003A31BB">
        <w:rPr>
          <w:sz w:val="24"/>
          <w:szCs w:val="24"/>
          <w:lang w:val="en-US"/>
        </w:rPr>
        <w:t>the</w:t>
      </w:r>
      <w:r w:rsidR="00A1583F" w:rsidRPr="003A31BB">
        <w:rPr>
          <w:sz w:val="24"/>
          <w:szCs w:val="24"/>
          <w:lang w:val="en-US"/>
        </w:rPr>
        <w:t xml:space="preserve"> components of the</w:t>
      </w:r>
      <w:r w:rsidR="00DC5ACC" w:rsidRPr="003A31BB">
        <w:rPr>
          <w:sz w:val="24"/>
          <w:szCs w:val="24"/>
          <w:lang w:val="en-US"/>
        </w:rPr>
        <w:t xml:space="preserve"> community’s</w:t>
      </w:r>
      <w:r w:rsidR="4FD2F0CC" w:rsidRPr="003A31BB">
        <w:rPr>
          <w:sz w:val="24"/>
          <w:szCs w:val="24"/>
          <w:lang w:val="en-US"/>
        </w:rPr>
        <w:t xml:space="preserve"> </w:t>
      </w:r>
      <w:r w:rsidRPr="003A31BB">
        <w:rPr>
          <w:sz w:val="24"/>
          <w:szCs w:val="24"/>
          <w:lang w:val="en-US"/>
        </w:rPr>
        <w:t xml:space="preserve">CCARP </w:t>
      </w:r>
      <w:r w:rsidR="0D971663" w:rsidRPr="003A31BB">
        <w:rPr>
          <w:sz w:val="24"/>
          <w:szCs w:val="24"/>
          <w:lang w:val="en-US"/>
        </w:rPr>
        <w:t xml:space="preserve">document. The </w:t>
      </w:r>
      <w:r w:rsidR="6287E971" w:rsidRPr="003A31BB">
        <w:rPr>
          <w:sz w:val="24"/>
          <w:szCs w:val="24"/>
          <w:lang w:val="en-US"/>
        </w:rPr>
        <w:t>CCARP is developed</w:t>
      </w:r>
      <w:r w:rsidR="0D971663" w:rsidRPr="003A31BB">
        <w:rPr>
          <w:sz w:val="24"/>
          <w:szCs w:val="24"/>
          <w:lang w:val="en-US"/>
        </w:rPr>
        <w:t xml:space="preserve"> </w:t>
      </w:r>
      <w:r w:rsidRPr="003A31BB">
        <w:rPr>
          <w:sz w:val="24"/>
          <w:szCs w:val="24"/>
          <w:lang w:val="en-US"/>
        </w:rPr>
        <w:t>for and with a local community in a specific place</w:t>
      </w:r>
      <w:r w:rsidR="1639AF54" w:rsidRPr="003A31BB">
        <w:rPr>
          <w:sz w:val="24"/>
          <w:szCs w:val="24"/>
          <w:lang w:val="en-US"/>
        </w:rPr>
        <w:t xml:space="preserve"> in </w:t>
      </w:r>
      <w:r w:rsidRPr="003A31BB">
        <w:rPr>
          <w:sz w:val="24"/>
          <w:szCs w:val="24"/>
          <w:lang w:val="en-US"/>
        </w:rPr>
        <w:t xml:space="preserve">New </w:t>
      </w:r>
      <w:r w:rsidR="00AA0769" w:rsidRPr="003A31BB">
        <w:rPr>
          <w:sz w:val="24"/>
          <w:szCs w:val="24"/>
          <w:lang w:val="en-US"/>
        </w:rPr>
        <w:t>York</w:t>
      </w:r>
      <w:r w:rsidRPr="003A31BB">
        <w:rPr>
          <w:sz w:val="24"/>
          <w:szCs w:val="24"/>
          <w:lang w:val="en-US"/>
        </w:rPr>
        <w:t xml:space="preserve"> State </w:t>
      </w:r>
      <w:r w:rsidR="248B933C" w:rsidRPr="003A31BB">
        <w:rPr>
          <w:sz w:val="24"/>
          <w:szCs w:val="24"/>
          <w:lang w:val="en-US"/>
        </w:rPr>
        <w:t>and can be an important</w:t>
      </w:r>
      <w:r w:rsidRPr="003A31BB">
        <w:rPr>
          <w:sz w:val="24"/>
          <w:szCs w:val="24"/>
          <w:lang w:val="en-US"/>
        </w:rPr>
        <w:t xml:space="preserve"> part of</w:t>
      </w:r>
      <w:r w:rsidR="00030485" w:rsidRPr="003A31BB">
        <w:rPr>
          <w:sz w:val="24"/>
          <w:szCs w:val="24"/>
          <w:lang w:val="en-US"/>
        </w:rPr>
        <w:t xml:space="preserve"> </w:t>
      </w:r>
      <w:r w:rsidR="00A39E16" w:rsidRPr="003A31BB">
        <w:rPr>
          <w:sz w:val="24"/>
          <w:szCs w:val="24"/>
          <w:lang w:val="en-US"/>
        </w:rPr>
        <w:t xml:space="preserve">a </w:t>
      </w:r>
      <w:r w:rsidR="00030485" w:rsidRPr="003A31BB">
        <w:rPr>
          <w:sz w:val="24"/>
          <w:szCs w:val="24"/>
          <w:lang w:val="en-US"/>
        </w:rPr>
        <w:t xml:space="preserve">local </w:t>
      </w:r>
      <w:r w:rsidR="009822E8" w:rsidRPr="003A31BB">
        <w:rPr>
          <w:sz w:val="24"/>
          <w:szCs w:val="24"/>
          <w:lang w:val="en-US"/>
        </w:rPr>
        <w:t>government</w:t>
      </w:r>
      <w:r w:rsidR="00F02612" w:rsidRPr="003A31BB">
        <w:rPr>
          <w:sz w:val="24"/>
          <w:szCs w:val="24"/>
          <w:lang w:val="en-US"/>
        </w:rPr>
        <w:t>’s</w:t>
      </w:r>
      <w:r w:rsidR="009822E8" w:rsidRPr="003A31BB">
        <w:rPr>
          <w:sz w:val="24"/>
          <w:szCs w:val="24"/>
          <w:lang w:val="en-US"/>
        </w:rPr>
        <w:t xml:space="preserve"> effort to achieve certification </w:t>
      </w:r>
      <w:r w:rsidR="00873DEE" w:rsidRPr="003A31BB">
        <w:rPr>
          <w:sz w:val="24"/>
          <w:szCs w:val="24"/>
          <w:lang w:val="en-US"/>
        </w:rPr>
        <w:t>through</w:t>
      </w:r>
      <w:r w:rsidRPr="003A31BB">
        <w:rPr>
          <w:sz w:val="24"/>
          <w:szCs w:val="24"/>
          <w:lang w:val="en-US"/>
        </w:rPr>
        <w:t xml:space="preserve"> the </w:t>
      </w:r>
      <w:hyperlink r:id="rId14">
        <w:r w:rsidR="00EE50A1" w:rsidRPr="003A31BB">
          <w:rPr>
            <w:rStyle w:val="Hyperlink"/>
            <w:sz w:val="24"/>
            <w:szCs w:val="24"/>
            <w:lang w:val="en-US"/>
          </w:rPr>
          <w:t>Climate Smart Communities</w:t>
        </w:r>
        <w:r w:rsidRPr="003A31BB">
          <w:rPr>
            <w:rStyle w:val="Hyperlink"/>
            <w:sz w:val="24"/>
            <w:szCs w:val="24"/>
            <w:lang w:val="en-US"/>
          </w:rPr>
          <w:t xml:space="preserve"> program</w:t>
        </w:r>
      </w:hyperlink>
      <w:r w:rsidR="009234B1" w:rsidRPr="003A31BB">
        <w:rPr>
          <w:sz w:val="24"/>
          <w:szCs w:val="24"/>
          <w:lang w:val="en-US"/>
        </w:rPr>
        <w:t xml:space="preserve">. </w:t>
      </w:r>
      <w:r w:rsidRPr="003A31BB">
        <w:rPr>
          <w:sz w:val="24"/>
          <w:szCs w:val="24"/>
          <w:lang w:val="en-US"/>
        </w:rPr>
        <w:t xml:space="preserve">This template and process make use </w:t>
      </w:r>
      <w:r w:rsidR="00EB30BE" w:rsidRPr="003A31BB">
        <w:rPr>
          <w:sz w:val="24"/>
          <w:szCs w:val="24"/>
          <w:lang w:val="en-US"/>
        </w:rPr>
        <w:t xml:space="preserve">of </w:t>
      </w:r>
      <w:r w:rsidR="00D66801" w:rsidRPr="003A31BB">
        <w:rPr>
          <w:sz w:val="24"/>
          <w:szCs w:val="24"/>
          <w:lang w:val="en-US"/>
        </w:rPr>
        <w:t xml:space="preserve">second generation </w:t>
      </w:r>
      <w:r w:rsidRPr="003A31BB">
        <w:rPr>
          <w:sz w:val="24"/>
          <w:szCs w:val="24"/>
          <w:lang w:val="en-US"/>
        </w:rPr>
        <w:t xml:space="preserve">climate change adaptation and resilience planning, assessment, analysis, </w:t>
      </w:r>
      <w:r w:rsidR="00B30836" w:rsidRPr="003A31BB">
        <w:rPr>
          <w:sz w:val="24"/>
          <w:szCs w:val="24"/>
          <w:lang w:val="en-US"/>
        </w:rPr>
        <w:t>evaluation,</w:t>
      </w:r>
      <w:r w:rsidRPr="003A31BB">
        <w:rPr>
          <w:sz w:val="24"/>
          <w:szCs w:val="24"/>
          <w:lang w:val="en-US"/>
        </w:rPr>
        <w:t xml:space="preserve"> and decision</w:t>
      </w:r>
      <w:r w:rsidR="00706EE1" w:rsidRPr="003A31BB">
        <w:rPr>
          <w:sz w:val="24"/>
          <w:szCs w:val="24"/>
          <w:lang w:val="en-US"/>
        </w:rPr>
        <w:t>-</w:t>
      </w:r>
      <w:r w:rsidRPr="003A31BB">
        <w:rPr>
          <w:sz w:val="24"/>
          <w:szCs w:val="24"/>
          <w:lang w:val="en-US"/>
        </w:rPr>
        <w:t>support tools coming from the latest developments</w:t>
      </w:r>
      <w:r w:rsidR="44E09455" w:rsidRPr="003A31BB">
        <w:rPr>
          <w:sz w:val="24"/>
          <w:szCs w:val="24"/>
          <w:lang w:val="en-US"/>
        </w:rPr>
        <w:t>, insights and research</w:t>
      </w:r>
      <w:r w:rsidRPr="003A31BB">
        <w:rPr>
          <w:sz w:val="24"/>
          <w:szCs w:val="24"/>
          <w:lang w:val="en-US"/>
        </w:rPr>
        <w:t xml:space="preserve"> drawn from regional, national</w:t>
      </w:r>
      <w:r w:rsidR="00F47D64" w:rsidRPr="003A31BB">
        <w:rPr>
          <w:sz w:val="24"/>
          <w:szCs w:val="24"/>
          <w:lang w:val="en-US"/>
        </w:rPr>
        <w:t>,</w:t>
      </w:r>
      <w:r w:rsidRPr="003A31BB">
        <w:rPr>
          <w:sz w:val="24"/>
          <w:szCs w:val="24"/>
          <w:lang w:val="en-US"/>
        </w:rPr>
        <w:t xml:space="preserve"> and </w:t>
      </w:r>
      <w:r w:rsidR="0CABEAD7" w:rsidRPr="003A31BB">
        <w:rPr>
          <w:sz w:val="24"/>
          <w:szCs w:val="24"/>
          <w:lang w:val="en-US"/>
        </w:rPr>
        <w:t>international</w:t>
      </w:r>
      <w:r w:rsidRPr="003A31BB">
        <w:rPr>
          <w:sz w:val="24"/>
          <w:szCs w:val="24"/>
          <w:lang w:val="en-US"/>
        </w:rPr>
        <w:t xml:space="preserve"> sources and networks of climate change adaptation professionals.</w:t>
      </w:r>
      <w:r w:rsidR="19A96CA4" w:rsidRPr="003A31BB">
        <w:rPr>
          <w:sz w:val="24"/>
          <w:szCs w:val="24"/>
          <w:lang w:val="en-US"/>
        </w:rPr>
        <w:t xml:space="preserve"> </w:t>
      </w:r>
      <w:r w:rsidR="5AC75ED7" w:rsidRPr="003A31BB">
        <w:rPr>
          <w:sz w:val="24"/>
          <w:szCs w:val="24"/>
          <w:lang w:val="en-US"/>
        </w:rPr>
        <w:t>The second generation CCARP</w:t>
      </w:r>
      <w:r w:rsidR="19A96CA4" w:rsidRPr="003A31BB">
        <w:rPr>
          <w:sz w:val="24"/>
          <w:szCs w:val="24"/>
          <w:lang w:val="en-US"/>
        </w:rPr>
        <w:t xml:space="preserve"> goes beyond the first generation of climate change adaptation plan</w:t>
      </w:r>
      <w:r w:rsidR="73FECE60" w:rsidRPr="003A31BB">
        <w:rPr>
          <w:sz w:val="24"/>
          <w:szCs w:val="24"/>
          <w:lang w:val="en-US"/>
        </w:rPr>
        <w:t xml:space="preserve">ning </w:t>
      </w:r>
      <w:r w:rsidR="19A96CA4" w:rsidRPr="003A31BB">
        <w:rPr>
          <w:sz w:val="24"/>
          <w:szCs w:val="24"/>
          <w:lang w:val="en-US"/>
        </w:rPr>
        <w:t>that</w:t>
      </w:r>
      <w:r w:rsidR="3B0AAD62" w:rsidRPr="003A31BB">
        <w:rPr>
          <w:sz w:val="24"/>
          <w:szCs w:val="24"/>
          <w:lang w:val="en-US"/>
        </w:rPr>
        <w:t xml:space="preserve"> relied heavily on hazard mitigation planning frameworks, processes</w:t>
      </w:r>
      <w:r w:rsidR="3AF0EBBC" w:rsidRPr="003A31BB">
        <w:rPr>
          <w:sz w:val="24"/>
          <w:szCs w:val="24"/>
          <w:lang w:val="en-US"/>
        </w:rPr>
        <w:t>, tools</w:t>
      </w:r>
      <w:r w:rsidR="3B0AAD62" w:rsidRPr="003A31BB">
        <w:rPr>
          <w:sz w:val="24"/>
          <w:szCs w:val="24"/>
          <w:lang w:val="en-US"/>
        </w:rPr>
        <w:t xml:space="preserve"> and assum</w:t>
      </w:r>
      <w:r w:rsidR="5FC68E8D" w:rsidRPr="003A31BB">
        <w:rPr>
          <w:sz w:val="24"/>
          <w:szCs w:val="24"/>
          <w:lang w:val="en-US"/>
        </w:rPr>
        <w:t>p</w:t>
      </w:r>
      <w:r w:rsidR="3B0AAD62" w:rsidRPr="003A31BB">
        <w:rPr>
          <w:sz w:val="24"/>
          <w:szCs w:val="24"/>
          <w:lang w:val="en-US"/>
        </w:rPr>
        <w:t>tions.</w:t>
      </w:r>
      <w:r w:rsidRPr="003A31BB">
        <w:rPr>
          <w:sz w:val="24"/>
          <w:szCs w:val="24"/>
          <w:lang w:val="en-US"/>
        </w:rPr>
        <w:t xml:space="preserve"> </w:t>
      </w:r>
      <w:r w:rsidR="4DCAB1C6" w:rsidRPr="003A31BB">
        <w:rPr>
          <w:sz w:val="24"/>
          <w:szCs w:val="24"/>
          <w:lang w:val="en-US"/>
        </w:rPr>
        <w:t xml:space="preserve">This </w:t>
      </w:r>
      <w:r w:rsidR="1FBC6188" w:rsidRPr="003A31BB">
        <w:rPr>
          <w:sz w:val="24"/>
          <w:szCs w:val="24"/>
          <w:lang w:val="en-US"/>
        </w:rPr>
        <w:t xml:space="preserve">CCARP </w:t>
      </w:r>
      <w:r w:rsidR="4DCAB1C6" w:rsidRPr="003A31BB">
        <w:rPr>
          <w:sz w:val="24"/>
          <w:szCs w:val="24"/>
          <w:lang w:val="en-US"/>
        </w:rPr>
        <w:t>template is to be used in conjunction with a formal climate change adaptation and resilience planning process facilitated by a professional planner</w:t>
      </w:r>
      <w:r w:rsidR="003D4266" w:rsidRPr="003A31BB">
        <w:rPr>
          <w:sz w:val="24"/>
          <w:szCs w:val="24"/>
          <w:lang w:val="en-US"/>
        </w:rPr>
        <w:t xml:space="preserve"> and</w:t>
      </w:r>
      <w:r w:rsidR="00825A39" w:rsidRPr="003A31BB">
        <w:rPr>
          <w:sz w:val="24"/>
          <w:szCs w:val="24"/>
          <w:lang w:val="en-US"/>
        </w:rPr>
        <w:t>/or consultants</w:t>
      </w:r>
      <w:r w:rsidR="4DCAB1C6" w:rsidRPr="003A31BB">
        <w:rPr>
          <w:sz w:val="24"/>
          <w:szCs w:val="24"/>
          <w:lang w:val="en-US"/>
        </w:rPr>
        <w:t xml:space="preserve"> working with a designated leadership team from the community </w:t>
      </w:r>
      <w:r w:rsidR="00C05204" w:rsidRPr="003A31BB">
        <w:rPr>
          <w:sz w:val="24"/>
          <w:szCs w:val="24"/>
          <w:lang w:val="en-US"/>
        </w:rPr>
        <w:t xml:space="preserve">and </w:t>
      </w:r>
      <w:r w:rsidR="4DCAB1C6" w:rsidRPr="003A31BB">
        <w:rPr>
          <w:sz w:val="24"/>
          <w:szCs w:val="24"/>
          <w:lang w:val="en-US"/>
        </w:rPr>
        <w:t>that represents the community.</w:t>
      </w:r>
    </w:p>
    <w:p w14:paraId="3222BAD3" w14:textId="54F5856E" w:rsidR="004F34AE" w:rsidRPr="003A31BB" w:rsidRDefault="001426E0">
      <w:pPr>
        <w:pStyle w:val="BodyText"/>
        <w:rPr>
          <w:sz w:val="24"/>
          <w:szCs w:val="24"/>
          <w:lang w:val="en-US"/>
        </w:rPr>
      </w:pPr>
      <w:r w:rsidRPr="003A31BB">
        <w:rPr>
          <w:sz w:val="24"/>
          <w:szCs w:val="24"/>
          <w:lang w:val="en-US"/>
        </w:rPr>
        <w:t>T</w:t>
      </w:r>
      <w:r w:rsidR="69E0B1D0" w:rsidRPr="003A31BB">
        <w:rPr>
          <w:sz w:val="24"/>
          <w:szCs w:val="24"/>
          <w:lang w:val="en-US"/>
        </w:rPr>
        <w:t xml:space="preserve">he climate change adaptation and resilience planning process follows sequential steps that are fairly standard, </w:t>
      </w:r>
      <w:r w:rsidR="00A44C41" w:rsidRPr="003A31BB">
        <w:rPr>
          <w:sz w:val="24"/>
          <w:szCs w:val="24"/>
          <w:lang w:val="en-US"/>
        </w:rPr>
        <w:t xml:space="preserve">however, </w:t>
      </w:r>
      <w:r w:rsidR="69E0B1D0" w:rsidRPr="003A31BB">
        <w:rPr>
          <w:sz w:val="24"/>
          <w:szCs w:val="24"/>
          <w:lang w:val="en-US"/>
        </w:rPr>
        <w:t>some steps can be combined, condensed or even omitted as needed</w:t>
      </w:r>
      <w:r w:rsidR="00BA726D" w:rsidRPr="003A31BB">
        <w:rPr>
          <w:sz w:val="24"/>
          <w:szCs w:val="24"/>
          <w:lang w:val="en-US"/>
        </w:rPr>
        <w:t>,</w:t>
      </w:r>
      <w:r w:rsidR="69E0B1D0" w:rsidRPr="003A31BB">
        <w:rPr>
          <w:sz w:val="24"/>
          <w:szCs w:val="24"/>
          <w:lang w:val="en-US"/>
        </w:rPr>
        <w:t xml:space="preserve"> based on the needs of the community</w:t>
      </w:r>
      <w:r w:rsidR="009234B1" w:rsidRPr="003A31BB">
        <w:rPr>
          <w:sz w:val="24"/>
          <w:szCs w:val="24"/>
          <w:lang w:val="en-US"/>
        </w:rPr>
        <w:t xml:space="preserve">. </w:t>
      </w:r>
      <w:r w:rsidR="69E0B1D0" w:rsidRPr="003A31BB">
        <w:rPr>
          <w:sz w:val="24"/>
          <w:szCs w:val="24"/>
          <w:lang w:val="en-US"/>
        </w:rPr>
        <w:t xml:space="preserve">The </w:t>
      </w:r>
      <w:r w:rsidR="0185AD70" w:rsidRPr="003A31BB">
        <w:rPr>
          <w:sz w:val="24"/>
          <w:szCs w:val="24"/>
          <w:lang w:val="en-US"/>
        </w:rPr>
        <w:t xml:space="preserve">CCARP </w:t>
      </w:r>
      <w:r w:rsidR="69E0B1D0" w:rsidRPr="003A31BB">
        <w:rPr>
          <w:sz w:val="24"/>
          <w:szCs w:val="24"/>
          <w:lang w:val="en-US"/>
        </w:rPr>
        <w:t xml:space="preserve">can include all </w:t>
      </w:r>
      <w:r w:rsidR="0070291E" w:rsidRPr="003A31BB">
        <w:rPr>
          <w:sz w:val="24"/>
          <w:szCs w:val="24"/>
          <w:lang w:val="en-US"/>
        </w:rPr>
        <w:t xml:space="preserve">template </w:t>
      </w:r>
      <w:r w:rsidR="69E0B1D0" w:rsidRPr="003A31BB">
        <w:rPr>
          <w:sz w:val="24"/>
          <w:szCs w:val="24"/>
          <w:lang w:val="en-US"/>
        </w:rPr>
        <w:t xml:space="preserve">components </w:t>
      </w:r>
      <w:r w:rsidR="00417A1B" w:rsidRPr="003A31BB">
        <w:rPr>
          <w:sz w:val="24"/>
          <w:szCs w:val="24"/>
          <w:lang w:val="en-US"/>
        </w:rPr>
        <w:t>for</w:t>
      </w:r>
      <w:r w:rsidR="69E0B1D0" w:rsidRPr="003A31BB">
        <w:rPr>
          <w:sz w:val="24"/>
          <w:szCs w:val="24"/>
          <w:lang w:val="en-US"/>
        </w:rPr>
        <w:t xml:space="preserve"> a more comprehensive </w:t>
      </w:r>
      <w:r w:rsidR="0070291E" w:rsidRPr="003A31BB">
        <w:rPr>
          <w:sz w:val="24"/>
          <w:szCs w:val="24"/>
          <w:lang w:val="en-US"/>
        </w:rPr>
        <w:t xml:space="preserve">plan </w:t>
      </w:r>
      <w:r w:rsidR="69E0B1D0" w:rsidRPr="003A31BB">
        <w:rPr>
          <w:sz w:val="24"/>
          <w:szCs w:val="24"/>
          <w:lang w:val="en-US"/>
        </w:rPr>
        <w:t>and planning pro</w:t>
      </w:r>
      <w:r w:rsidR="69E0B1D0" w:rsidRPr="003A31BB">
        <w:rPr>
          <w:rStyle w:val="BodyTextChar"/>
          <w:sz w:val="24"/>
          <w:szCs w:val="24"/>
          <w:lang w:val="en-US"/>
        </w:rPr>
        <w:t>cess</w:t>
      </w:r>
      <w:r w:rsidR="4F9896C5" w:rsidRPr="003A31BB">
        <w:rPr>
          <w:rStyle w:val="BodyTextChar"/>
          <w:sz w:val="24"/>
          <w:szCs w:val="24"/>
          <w:lang w:val="en-US"/>
        </w:rPr>
        <w:t xml:space="preserve"> that address a full array of </w:t>
      </w:r>
      <w:r w:rsidR="37C36869" w:rsidRPr="003A31BB">
        <w:rPr>
          <w:rStyle w:val="BodyTextChar"/>
          <w:sz w:val="24"/>
          <w:szCs w:val="24"/>
          <w:lang w:val="en-US"/>
        </w:rPr>
        <w:t>community needs, assets and climate change impacts,</w:t>
      </w:r>
      <w:r w:rsidR="69E0B1D0" w:rsidRPr="003A31BB">
        <w:rPr>
          <w:rStyle w:val="BodyTextChar"/>
          <w:sz w:val="24"/>
          <w:szCs w:val="24"/>
          <w:lang w:val="en-US"/>
        </w:rPr>
        <w:t xml:space="preserve"> or the template can be </w:t>
      </w:r>
      <w:r w:rsidR="4F9896C5" w:rsidRPr="003A31BB">
        <w:rPr>
          <w:rStyle w:val="BodyTextChar"/>
          <w:sz w:val="24"/>
          <w:szCs w:val="24"/>
          <w:lang w:val="en-US"/>
        </w:rPr>
        <w:t xml:space="preserve">modified and </w:t>
      </w:r>
      <w:r w:rsidR="69E0B1D0" w:rsidRPr="003A31BB">
        <w:rPr>
          <w:rStyle w:val="BodyTextChar"/>
          <w:sz w:val="24"/>
          <w:szCs w:val="24"/>
          <w:lang w:val="en-US"/>
        </w:rPr>
        <w:t>customized using a simpler, shorter and more n</w:t>
      </w:r>
      <w:r w:rsidR="69E0B1D0" w:rsidRPr="003A31BB">
        <w:rPr>
          <w:sz w:val="24"/>
          <w:szCs w:val="24"/>
          <w:lang w:val="en-US"/>
        </w:rPr>
        <w:t xml:space="preserve">arrowly </w:t>
      </w:r>
      <w:r w:rsidR="69E0B1D0" w:rsidRPr="003A31BB">
        <w:rPr>
          <w:sz w:val="24"/>
          <w:szCs w:val="24"/>
          <w:lang w:val="en-US"/>
        </w:rPr>
        <w:lastRenderedPageBreak/>
        <w:t xml:space="preserve">focused planning process that includes only those priority components the community wants to include or is ready to take on initially, </w:t>
      </w:r>
      <w:r w:rsidR="37C36869" w:rsidRPr="003A31BB">
        <w:rPr>
          <w:sz w:val="24"/>
          <w:szCs w:val="24"/>
          <w:lang w:val="en-US"/>
        </w:rPr>
        <w:t>like economic assets or community infrastructure facing impacts from sea level rise and flooding</w:t>
      </w:r>
      <w:r w:rsidR="009234B1" w:rsidRPr="003A31BB">
        <w:rPr>
          <w:sz w:val="24"/>
          <w:szCs w:val="24"/>
          <w:lang w:val="en-US"/>
        </w:rPr>
        <w:t xml:space="preserve">. </w:t>
      </w:r>
      <w:r w:rsidR="0083278C" w:rsidRPr="003A31BB">
        <w:rPr>
          <w:sz w:val="24"/>
          <w:szCs w:val="24"/>
          <w:lang w:val="en-US"/>
        </w:rPr>
        <w:t xml:space="preserve">Although </w:t>
      </w:r>
      <w:r w:rsidR="4BEDB54F" w:rsidRPr="003A31BB">
        <w:rPr>
          <w:sz w:val="24"/>
          <w:szCs w:val="24"/>
          <w:lang w:val="en-US"/>
        </w:rPr>
        <w:t xml:space="preserve">the more comprehensive approach provides maximum benefits and </w:t>
      </w:r>
      <w:r w:rsidR="42D0E94E" w:rsidRPr="003A31BB">
        <w:rPr>
          <w:sz w:val="24"/>
          <w:szCs w:val="24"/>
          <w:lang w:val="en-US"/>
        </w:rPr>
        <w:t>potentially</w:t>
      </w:r>
      <w:r w:rsidR="4BEDB54F" w:rsidRPr="003A31BB">
        <w:rPr>
          <w:sz w:val="24"/>
          <w:szCs w:val="24"/>
          <w:lang w:val="en-US"/>
        </w:rPr>
        <w:t xml:space="preserve"> reduces </w:t>
      </w:r>
      <w:r w:rsidR="342F8B72" w:rsidRPr="003A31BB">
        <w:rPr>
          <w:sz w:val="24"/>
          <w:szCs w:val="24"/>
          <w:lang w:val="en-US"/>
        </w:rPr>
        <w:t>the</w:t>
      </w:r>
      <w:r w:rsidR="4BEDB54F" w:rsidRPr="003A31BB">
        <w:rPr>
          <w:sz w:val="24"/>
          <w:szCs w:val="24"/>
          <w:lang w:val="en-US"/>
        </w:rPr>
        <w:t xml:space="preserve"> most </w:t>
      </w:r>
      <w:r w:rsidR="718EA0BE" w:rsidRPr="003A31BB">
        <w:rPr>
          <w:sz w:val="24"/>
          <w:szCs w:val="24"/>
          <w:lang w:val="en-US"/>
        </w:rPr>
        <w:t xml:space="preserve">climate </w:t>
      </w:r>
      <w:r w:rsidR="4BEDB54F" w:rsidRPr="003A31BB">
        <w:rPr>
          <w:sz w:val="24"/>
          <w:szCs w:val="24"/>
          <w:lang w:val="en-US"/>
        </w:rPr>
        <w:t>risks and vul</w:t>
      </w:r>
      <w:r w:rsidR="1074FEC3" w:rsidRPr="003A31BB">
        <w:rPr>
          <w:sz w:val="24"/>
          <w:szCs w:val="24"/>
          <w:lang w:val="en-US"/>
        </w:rPr>
        <w:t>nerabilities, narrow</w:t>
      </w:r>
      <w:r w:rsidR="00A57582" w:rsidRPr="003A31BB">
        <w:rPr>
          <w:sz w:val="24"/>
          <w:szCs w:val="24"/>
          <w:lang w:val="en-US"/>
        </w:rPr>
        <w:t>ing</w:t>
      </w:r>
      <w:r w:rsidR="1074FEC3" w:rsidRPr="003A31BB">
        <w:rPr>
          <w:sz w:val="24"/>
          <w:szCs w:val="24"/>
          <w:lang w:val="en-US"/>
        </w:rPr>
        <w:t xml:space="preserve"> the scope of a </w:t>
      </w:r>
      <w:r w:rsidR="0E9279EC" w:rsidRPr="003A31BB">
        <w:rPr>
          <w:sz w:val="24"/>
          <w:szCs w:val="24"/>
          <w:lang w:val="en-US"/>
        </w:rPr>
        <w:t>community</w:t>
      </w:r>
      <w:r w:rsidR="009908FC" w:rsidRPr="003A31BB">
        <w:rPr>
          <w:sz w:val="24"/>
          <w:szCs w:val="24"/>
          <w:lang w:val="en-US"/>
        </w:rPr>
        <w:t>’</w:t>
      </w:r>
      <w:r w:rsidR="0E9279EC" w:rsidRPr="003A31BB">
        <w:rPr>
          <w:sz w:val="24"/>
          <w:szCs w:val="24"/>
          <w:lang w:val="en-US"/>
        </w:rPr>
        <w:t>s</w:t>
      </w:r>
      <w:r w:rsidR="1074FEC3" w:rsidRPr="003A31BB">
        <w:rPr>
          <w:sz w:val="24"/>
          <w:szCs w:val="24"/>
          <w:lang w:val="en-US"/>
        </w:rPr>
        <w:t xml:space="preserve"> </w:t>
      </w:r>
      <w:r w:rsidR="4A908EF5" w:rsidRPr="003A31BB">
        <w:rPr>
          <w:sz w:val="24"/>
          <w:szCs w:val="24"/>
          <w:lang w:val="en-US"/>
        </w:rPr>
        <w:t>first</w:t>
      </w:r>
      <w:r w:rsidR="1074FEC3" w:rsidRPr="003A31BB">
        <w:rPr>
          <w:sz w:val="24"/>
          <w:szCs w:val="24"/>
          <w:lang w:val="en-US"/>
        </w:rPr>
        <w:t xml:space="preserve"> CCARP</w:t>
      </w:r>
      <w:r w:rsidR="00A57582" w:rsidRPr="003A31BB">
        <w:rPr>
          <w:sz w:val="24"/>
          <w:szCs w:val="24"/>
          <w:lang w:val="en-US"/>
        </w:rPr>
        <w:t xml:space="preserve"> may be practical</w:t>
      </w:r>
      <w:r w:rsidR="1074FEC3" w:rsidRPr="003A31BB">
        <w:rPr>
          <w:sz w:val="24"/>
          <w:szCs w:val="24"/>
          <w:lang w:val="en-US"/>
        </w:rPr>
        <w:t xml:space="preserve">. </w:t>
      </w:r>
      <w:r w:rsidR="00307175" w:rsidRPr="003A31BB">
        <w:rPr>
          <w:sz w:val="24"/>
          <w:szCs w:val="24"/>
          <w:lang w:val="en-US"/>
        </w:rPr>
        <w:t xml:space="preserve"> Communities can later augment their CCARP by adding remaining components and additional relevant climate change impacts during subsequent updates.</w:t>
      </w:r>
    </w:p>
    <w:p w14:paraId="5FC9F706" w14:textId="4946B941" w:rsidR="00615A1A" w:rsidRPr="00597E9C" w:rsidRDefault="00B766A1" w:rsidP="00E27747">
      <w:pPr>
        <w:pStyle w:val="BodyText"/>
        <w:rPr>
          <w:rStyle w:val="BodyTextChar"/>
          <w:sz w:val="24"/>
          <w:szCs w:val="24"/>
          <w:lang w:val="en-US"/>
        </w:rPr>
      </w:pPr>
      <w:r w:rsidRPr="003A31BB">
        <w:rPr>
          <w:noProof/>
          <w:sz w:val="24"/>
          <w:szCs w:val="24"/>
        </w:rPr>
        <mc:AlternateContent>
          <mc:Choice Requires="wps">
            <w:drawing>
              <wp:anchor distT="45720" distB="45720" distL="114300" distR="114300" simplePos="0" relativeHeight="251672576" behindDoc="0" locked="0" layoutInCell="1" allowOverlap="1" wp14:anchorId="47B2FD05" wp14:editId="6388FB4F">
                <wp:simplePos x="0" y="0"/>
                <wp:positionH relativeFrom="column">
                  <wp:posOffset>-27305</wp:posOffset>
                </wp:positionH>
                <wp:positionV relativeFrom="paragraph">
                  <wp:posOffset>1025525</wp:posOffset>
                </wp:positionV>
                <wp:extent cx="6017895" cy="2416810"/>
                <wp:effectExtent l="0" t="0" r="20955" b="21590"/>
                <wp:wrapThrough wrapText="bothSides">
                  <wp:wrapPolygon edited="0">
                    <wp:start x="0" y="0"/>
                    <wp:lineTo x="0" y="21623"/>
                    <wp:lineTo x="21607" y="21623"/>
                    <wp:lineTo x="21607"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2416810"/>
                        </a:xfrm>
                        <a:prstGeom prst="rect">
                          <a:avLst/>
                        </a:prstGeom>
                        <a:solidFill>
                          <a:schemeClr val="bg1">
                            <a:lumMod val="85000"/>
                          </a:schemeClr>
                        </a:solidFill>
                        <a:ln w="9525">
                          <a:solidFill>
                            <a:srgbClr val="000000"/>
                          </a:solidFill>
                          <a:miter lim="800000"/>
                          <a:headEnd/>
                          <a:tailEnd/>
                        </a:ln>
                      </wps:spPr>
                      <wps:txbx>
                        <w:txbxContent>
                          <w:p w14:paraId="5919277A" w14:textId="7AFC80F1" w:rsidR="00647233" w:rsidRPr="00B766A1" w:rsidRDefault="005559FD" w:rsidP="00647233">
                            <w:pPr>
                              <w:spacing w:after="240"/>
                              <w:jc w:val="both"/>
                              <w:rPr>
                                <w:b/>
                                <w:bCs/>
                                <w:sz w:val="24"/>
                                <w:szCs w:val="24"/>
                                <w:u w:val="single"/>
                              </w:rPr>
                            </w:pPr>
                            <w:r>
                              <w:rPr>
                                <w:b/>
                                <w:bCs/>
                                <w:sz w:val="24"/>
                                <w:szCs w:val="24"/>
                                <w:u w:val="single"/>
                              </w:rPr>
                              <w:t>A</w:t>
                            </w:r>
                            <w:r w:rsidR="00D91830" w:rsidRPr="00B766A1">
                              <w:rPr>
                                <w:b/>
                                <w:bCs/>
                                <w:sz w:val="24"/>
                                <w:szCs w:val="24"/>
                                <w:u w:val="single"/>
                              </w:rPr>
                              <w:t xml:space="preserve"> Nexus Approach</w:t>
                            </w:r>
                            <w:r w:rsidR="003D2E7A" w:rsidRPr="00B766A1">
                              <w:rPr>
                                <w:b/>
                                <w:bCs/>
                                <w:sz w:val="24"/>
                                <w:szCs w:val="24"/>
                                <w:u w:val="single"/>
                              </w:rPr>
                              <w:t xml:space="preserve"> </w:t>
                            </w:r>
                            <w:r w:rsidR="00F46713" w:rsidRPr="00B766A1">
                              <w:rPr>
                                <w:b/>
                                <w:bCs/>
                                <w:sz w:val="24"/>
                                <w:szCs w:val="24"/>
                                <w:u w:val="single"/>
                              </w:rPr>
                              <w:t>to</w:t>
                            </w:r>
                            <w:r w:rsidR="003D2E7A" w:rsidRPr="00B766A1">
                              <w:rPr>
                                <w:b/>
                                <w:bCs/>
                                <w:sz w:val="24"/>
                                <w:szCs w:val="24"/>
                                <w:u w:val="single"/>
                              </w:rPr>
                              <w:t xml:space="preserve"> Climate Change Adaptation and Resilience Planning</w:t>
                            </w:r>
                          </w:p>
                          <w:p w14:paraId="1DA807CF" w14:textId="76B07D8D" w:rsidR="00FA533F" w:rsidRPr="006D3E2D" w:rsidRDefault="00A14ECE" w:rsidP="00B54D83">
                            <w:pPr>
                              <w:spacing w:after="240"/>
                              <w:jc w:val="both"/>
                              <w:rPr>
                                <w:sz w:val="24"/>
                                <w:szCs w:val="24"/>
                              </w:rPr>
                            </w:pPr>
                            <w:r w:rsidRPr="006D3E2D">
                              <w:rPr>
                                <w:sz w:val="24"/>
                                <w:szCs w:val="24"/>
                              </w:rPr>
                              <w:t xml:space="preserve">The physical effects of climate change (e.g., sea level rise, </w:t>
                            </w:r>
                            <w:r w:rsidR="008B3817" w:rsidRPr="006D3E2D">
                              <w:rPr>
                                <w:sz w:val="24"/>
                                <w:szCs w:val="24"/>
                              </w:rPr>
                              <w:t>increased</w:t>
                            </w:r>
                            <w:r w:rsidR="00A95D19" w:rsidRPr="006D3E2D">
                              <w:rPr>
                                <w:sz w:val="24"/>
                                <w:szCs w:val="24"/>
                              </w:rPr>
                              <w:t xml:space="preserve"> precipitation, </w:t>
                            </w:r>
                            <w:r w:rsidRPr="006D3E2D">
                              <w:rPr>
                                <w:sz w:val="24"/>
                                <w:szCs w:val="24"/>
                              </w:rPr>
                              <w:t>extrem</w:t>
                            </w:r>
                            <w:r w:rsidR="00A95D19" w:rsidRPr="006D3E2D">
                              <w:rPr>
                                <w:sz w:val="24"/>
                                <w:szCs w:val="24"/>
                              </w:rPr>
                              <w:t>e</w:t>
                            </w:r>
                            <w:r w:rsidRPr="006D3E2D">
                              <w:rPr>
                                <w:sz w:val="24"/>
                                <w:szCs w:val="24"/>
                              </w:rPr>
                              <w:t xml:space="preserve"> heat</w:t>
                            </w:r>
                            <w:r w:rsidR="00A95D19" w:rsidRPr="006D3E2D">
                              <w:rPr>
                                <w:sz w:val="24"/>
                                <w:szCs w:val="24"/>
                              </w:rPr>
                              <w:t>)</w:t>
                            </w:r>
                            <w:r w:rsidRPr="006D3E2D">
                              <w:rPr>
                                <w:sz w:val="24"/>
                                <w:szCs w:val="24"/>
                              </w:rPr>
                              <w:t xml:space="preserve"> </w:t>
                            </w:r>
                            <w:r w:rsidR="00647233" w:rsidRPr="006D3E2D">
                              <w:rPr>
                                <w:sz w:val="24"/>
                                <w:szCs w:val="24"/>
                              </w:rPr>
                              <w:t xml:space="preserve">do not occur </w:t>
                            </w:r>
                            <w:r w:rsidR="008E3F9C" w:rsidRPr="006D3E2D">
                              <w:rPr>
                                <w:sz w:val="24"/>
                                <w:szCs w:val="24"/>
                              </w:rPr>
                              <w:t xml:space="preserve">in </w:t>
                            </w:r>
                            <w:r w:rsidR="00647233" w:rsidRPr="006D3E2D">
                              <w:rPr>
                                <w:sz w:val="24"/>
                                <w:szCs w:val="24"/>
                              </w:rPr>
                              <w:t>isolation of one another</w:t>
                            </w:r>
                            <w:r w:rsidR="00106F02" w:rsidRPr="006D3E2D">
                              <w:rPr>
                                <w:sz w:val="24"/>
                                <w:szCs w:val="24"/>
                              </w:rPr>
                              <w:t xml:space="preserve">, nor </w:t>
                            </w:r>
                            <w:r w:rsidR="002323D5" w:rsidRPr="006D3E2D">
                              <w:rPr>
                                <w:sz w:val="24"/>
                                <w:szCs w:val="24"/>
                              </w:rPr>
                              <w:t>are</w:t>
                            </w:r>
                            <w:r w:rsidR="00106F02" w:rsidRPr="006D3E2D">
                              <w:rPr>
                                <w:sz w:val="24"/>
                                <w:szCs w:val="24"/>
                              </w:rPr>
                              <w:t xml:space="preserve"> the impacts </w:t>
                            </w:r>
                            <w:r w:rsidR="00C728EE" w:rsidRPr="006D3E2D">
                              <w:rPr>
                                <w:sz w:val="24"/>
                                <w:szCs w:val="24"/>
                              </w:rPr>
                              <w:t xml:space="preserve">that </w:t>
                            </w:r>
                            <w:r w:rsidR="002323D5" w:rsidRPr="006D3E2D">
                              <w:rPr>
                                <w:sz w:val="24"/>
                                <w:szCs w:val="24"/>
                              </w:rPr>
                              <w:t>these effects</w:t>
                            </w:r>
                            <w:r w:rsidR="00C728EE" w:rsidRPr="006D3E2D">
                              <w:rPr>
                                <w:sz w:val="24"/>
                                <w:szCs w:val="24"/>
                              </w:rPr>
                              <w:t xml:space="preserve"> have</w:t>
                            </w:r>
                            <w:r w:rsidR="003E3D1B" w:rsidRPr="006D3E2D">
                              <w:rPr>
                                <w:sz w:val="24"/>
                                <w:szCs w:val="24"/>
                              </w:rPr>
                              <w:t xml:space="preserve"> on a community</w:t>
                            </w:r>
                            <w:r w:rsidR="00C728EE" w:rsidRPr="006D3E2D">
                              <w:rPr>
                                <w:sz w:val="24"/>
                                <w:szCs w:val="24"/>
                              </w:rPr>
                              <w:t xml:space="preserve"> </w:t>
                            </w:r>
                            <w:r w:rsidR="002323D5" w:rsidRPr="006D3E2D">
                              <w:rPr>
                                <w:sz w:val="24"/>
                                <w:szCs w:val="24"/>
                              </w:rPr>
                              <w:t>limited to</w:t>
                            </w:r>
                            <w:r w:rsidR="00F7148A" w:rsidRPr="006D3E2D">
                              <w:rPr>
                                <w:sz w:val="24"/>
                                <w:szCs w:val="24"/>
                              </w:rPr>
                              <w:t xml:space="preserve"> </w:t>
                            </w:r>
                            <w:r w:rsidR="00C776CD" w:rsidRPr="006D3E2D">
                              <w:rPr>
                                <w:sz w:val="24"/>
                                <w:szCs w:val="24"/>
                              </w:rPr>
                              <w:t xml:space="preserve">just </w:t>
                            </w:r>
                            <w:r w:rsidR="00F7148A" w:rsidRPr="006D3E2D">
                              <w:rPr>
                                <w:sz w:val="24"/>
                                <w:szCs w:val="24"/>
                              </w:rPr>
                              <w:t>one sector of the community</w:t>
                            </w:r>
                            <w:r w:rsidR="004469CD" w:rsidRPr="006D3E2D">
                              <w:rPr>
                                <w:sz w:val="24"/>
                                <w:szCs w:val="24"/>
                              </w:rPr>
                              <w:t>.</w:t>
                            </w:r>
                            <w:r w:rsidR="002323D5" w:rsidRPr="006D3E2D">
                              <w:rPr>
                                <w:sz w:val="24"/>
                                <w:szCs w:val="24"/>
                              </w:rPr>
                              <w:t xml:space="preserve"> </w:t>
                            </w:r>
                            <w:r w:rsidR="0012149A" w:rsidRPr="006D3E2D">
                              <w:rPr>
                                <w:sz w:val="24"/>
                                <w:szCs w:val="24"/>
                              </w:rPr>
                              <w:t>U</w:t>
                            </w:r>
                            <w:r w:rsidR="0012149A">
                              <w:rPr>
                                <w:sz w:val="24"/>
                                <w:szCs w:val="24"/>
                              </w:rPr>
                              <w:t>sing</w:t>
                            </w:r>
                            <w:r w:rsidR="0012149A" w:rsidRPr="006D3E2D">
                              <w:rPr>
                                <w:sz w:val="24"/>
                                <w:szCs w:val="24"/>
                              </w:rPr>
                              <w:t xml:space="preserve"> </w:t>
                            </w:r>
                            <w:r w:rsidR="003E203D" w:rsidRPr="006D3E2D">
                              <w:rPr>
                                <w:sz w:val="24"/>
                                <w:szCs w:val="24"/>
                              </w:rPr>
                              <w:t>a</w:t>
                            </w:r>
                            <w:r w:rsidR="00647233" w:rsidRPr="006D3E2D">
                              <w:rPr>
                                <w:sz w:val="24"/>
                                <w:szCs w:val="24"/>
                              </w:rPr>
                              <w:t xml:space="preserve"> nexus approach </w:t>
                            </w:r>
                            <w:r w:rsidR="00C547A0" w:rsidRPr="006D3E2D">
                              <w:rPr>
                                <w:sz w:val="24"/>
                                <w:szCs w:val="24"/>
                              </w:rPr>
                              <w:t>when</w:t>
                            </w:r>
                            <w:r w:rsidR="009A66D4" w:rsidRPr="006D3E2D">
                              <w:rPr>
                                <w:sz w:val="24"/>
                                <w:szCs w:val="24"/>
                              </w:rPr>
                              <w:t xml:space="preserve"> developing a CCARP </w:t>
                            </w:r>
                            <w:r w:rsidR="00FF5A7A" w:rsidRPr="006D3E2D">
                              <w:rPr>
                                <w:sz w:val="24"/>
                                <w:szCs w:val="24"/>
                              </w:rPr>
                              <w:t xml:space="preserve">allows adaptation </w:t>
                            </w:r>
                            <w:r w:rsidR="004927B4" w:rsidRPr="006D3E2D">
                              <w:rPr>
                                <w:sz w:val="24"/>
                                <w:szCs w:val="24"/>
                              </w:rPr>
                              <w:t>planning practitioners</w:t>
                            </w:r>
                            <w:r w:rsidR="00FF5A7A" w:rsidRPr="006D3E2D">
                              <w:rPr>
                                <w:sz w:val="24"/>
                                <w:szCs w:val="24"/>
                              </w:rPr>
                              <w:t xml:space="preserve"> to </w:t>
                            </w:r>
                            <w:r w:rsidR="00C11991" w:rsidRPr="006D3E2D">
                              <w:rPr>
                                <w:sz w:val="24"/>
                                <w:szCs w:val="24"/>
                              </w:rPr>
                              <w:t xml:space="preserve">focus on </w:t>
                            </w:r>
                            <w:r w:rsidR="009A66D4" w:rsidRPr="006D3E2D">
                              <w:rPr>
                                <w:sz w:val="24"/>
                                <w:szCs w:val="24"/>
                              </w:rPr>
                              <w:t xml:space="preserve">only a few key climate change </w:t>
                            </w:r>
                            <w:r w:rsidR="00CA255D" w:rsidRPr="006D3E2D">
                              <w:rPr>
                                <w:sz w:val="24"/>
                                <w:szCs w:val="24"/>
                              </w:rPr>
                              <w:t>effects</w:t>
                            </w:r>
                            <w:r w:rsidR="009A66D4" w:rsidRPr="006D3E2D">
                              <w:rPr>
                                <w:sz w:val="24"/>
                                <w:szCs w:val="24"/>
                              </w:rPr>
                              <w:t xml:space="preserve"> </w:t>
                            </w:r>
                            <w:r w:rsidR="00FE42F2" w:rsidRPr="006D3E2D">
                              <w:rPr>
                                <w:sz w:val="24"/>
                                <w:szCs w:val="24"/>
                              </w:rPr>
                              <w:t>and</w:t>
                            </w:r>
                            <w:r w:rsidR="009F357B" w:rsidRPr="006D3E2D">
                              <w:rPr>
                                <w:sz w:val="24"/>
                                <w:szCs w:val="24"/>
                              </w:rPr>
                              <w:t xml:space="preserve"> </w:t>
                            </w:r>
                            <w:r w:rsidR="00DD0237" w:rsidRPr="006D3E2D">
                              <w:rPr>
                                <w:sz w:val="24"/>
                                <w:szCs w:val="24"/>
                              </w:rPr>
                              <w:t>assess</w:t>
                            </w:r>
                            <w:r w:rsidR="00FE42F2" w:rsidRPr="006D3E2D">
                              <w:rPr>
                                <w:sz w:val="24"/>
                                <w:szCs w:val="24"/>
                              </w:rPr>
                              <w:t xml:space="preserve"> how the interaction of those effects </w:t>
                            </w:r>
                            <w:r w:rsidR="00DD0237" w:rsidRPr="006D3E2D">
                              <w:rPr>
                                <w:sz w:val="24"/>
                                <w:szCs w:val="24"/>
                              </w:rPr>
                              <w:t>drive compound</w:t>
                            </w:r>
                            <w:r w:rsidR="00497B9E" w:rsidRPr="006D3E2D">
                              <w:rPr>
                                <w:sz w:val="24"/>
                                <w:szCs w:val="24"/>
                              </w:rPr>
                              <w:t xml:space="preserve">, cascading, cumulative, and synergistic impacts </w:t>
                            </w:r>
                            <w:r w:rsidR="00FE42F2" w:rsidRPr="006D3E2D">
                              <w:rPr>
                                <w:sz w:val="24"/>
                                <w:szCs w:val="24"/>
                              </w:rPr>
                              <w:t xml:space="preserve">on </w:t>
                            </w:r>
                            <w:r w:rsidR="00BF7A40" w:rsidRPr="006D3E2D">
                              <w:rPr>
                                <w:sz w:val="24"/>
                                <w:szCs w:val="24"/>
                              </w:rPr>
                              <w:t xml:space="preserve">interrelated and interdependent sectors of the community. </w:t>
                            </w:r>
                            <w:r w:rsidR="00473A99" w:rsidRPr="006D3E2D">
                              <w:rPr>
                                <w:sz w:val="24"/>
                                <w:szCs w:val="24"/>
                              </w:rPr>
                              <w:t>Taking</w:t>
                            </w:r>
                            <w:r w:rsidR="00647233" w:rsidRPr="006D3E2D">
                              <w:rPr>
                                <w:sz w:val="24"/>
                                <w:szCs w:val="24"/>
                              </w:rPr>
                              <w:t xml:space="preserve"> a nexus approach </w:t>
                            </w:r>
                            <w:r w:rsidR="0032038C" w:rsidRPr="006D3E2D">
                              <w:rPr>
                                <w:sz w:val="24"/>
                                <w:szCs w:val="24"/>
                              </w:rPr>
                              <w:t xml:space="preserve">is an </w:t>
                            </w:r>
                            <w:r w:rsidR="00A57AE2" w:rsidRPr="006D3E2D">
                              <w:rPr>
                                <w:sz w:val="24"/>
                                <w:szCs w:val="24"/>
                              </w:rPr>
                              <w:t xml:space="preserve">option for communities that may lack the staffing and financial resources to conduct a comprehensive CCARP </w:t>
                            </w:r>
                            <w:r w:rsidR="00A34C3B" w:rsidRPr="006D3E2D">
                              <w:rPr>
                                <w:sz w:val="24"/>
                                <w:szCs w:val="24"/>
                              </w:rPr>
                              <w:t>process and</w:t>
                            </w:r>
                            <w:r w:rsidR="00FA533F" w:rsidRPr="006D3E2D">
                              <w:rPr>
                                <w:sz w:val="24"/>
                                <w:szCs w:val="24"/>
                              </w:rPr>
                              <w:t xml:space="preserve"> can reduce the tendency to oversimplify assumptions that can lead to unanticipated impacts that the community has not prepared for.</w:t>
                            </w:r>
                          </w:p>
                          <w:p w14:paraId="2C87B924" w14:textId="4BD630F7" w:rsidR="00D91830" w:rsidRDefault="00D918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2FD05" id="_x0000_t202" coordsize="21600,21600" o:spt="202" path="m,l,21600r21600,l21600,xe">
                <v:stroke joinstyle="miter"/>
                <v:path gradientshapeok="t" o:connecttype="rect"/>
              </v:shapetype>
              <v:shape id="Text Box 217" o:spid="_x0000_s1026" type="#_x0000_t202" style="position:absolute;margin-left:-2.15pt;margin-top:80.75pt;width:473.85pt;height:190.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" fillcolor="#d8d8d8 [2732]">
                <v:textbox>
                  <w:txbxContent>
                    <w:p w14:paraId="5919277A" w14:textId="7AFC80F1" w:rsidR="00647233" w:rsidRPr="00B766A1" w:rsidRDefault="005559FD" w:rsidP="00647233">
                      <w:pPr>
                        <w:spacing w:after="240"/>
                        <w:jc w:val="both"/>
                        <w:rPr>
                          <w:b/>
                          <w:bCs/>
                          <w:sz w:val="24"/>
                          <w:szCs w:val="24"/>
                          <w:u w:val="single"/>
                        </w:rPr>
                      </w:pPr>
                      <w:r>
                        <w:rPr>
                          <w:b/>
                          <w:bCs/>
                          <w:sz w:val="24"/>
                          <w:szCs w:val="24"/>
                          <w:u w:val="single"/>
                        </w:rPr>
                        <w:t>A</w:t>
                      </w:r>
                      <w:r w:rsidR="00D91830" w:rsidRPr="00B766A1">
                        <w:rPr>
                          <w:b/>
                          <w:bCs/>
                          <w:sz w:val="24"/>
                          <w:szCs w:val="24"/>
                          <w:u w:val="single"/>
                        </w:rPr>
                        <w:t xml:space="preserve"> Nexus Approach</w:t>
                      </w:r>
                      <w:r w:rsidR="003D2E7A" w:rsidRPr="00B766A1">
                        <w:rPr>
                          <w:b/>
                          <w:bCs/>
                          <w:sz w:val="24"/>
                          <w:szCs w:val="24"/>
                          <w:u w:val="single"/>
                        </w:rPr>
                        <w:t xml:space="preserve"> </w:t>
                      </w:r>
                      <w:r w:rsidR="00F46713" w:rsidRPr="00B766A1">
                        <w:rPr>
                          <w:b/>
                          <w:bCs/>
                          <w:sz w:val="24"/>
                          <w:szCs w:val="24"/>
                          <w:u w:val="single"/>
                        </w:rPr>
                        <w:t>to</w:t>
                      </w:r>
                      <w:r w:rsidR="003D2E7A" w:rsidRPr="00B766A1">
                        <w:rPr>
                          <w:b/>
                          <w:bCs/>
                          <w:sz w:val="24"/>
                          <w:szCs w:val="24"/>
                          <w:u w:val="single"/>
                        </w:rPr>
                        <w:t xml:space="preserve"> Climate Change Adaptation and Resilience Planning</w:t>
                      </w:r>
                    </w:p>
                    <w:p w14:paraId="1DA807CF" w14:textId="76B07D8D" w:rsidR="00FA533F" w:rsidRPr="006D3E2D" w:rsidRDefault="00A14ECE" w:rsidP="00B54D83">
                      <w:pPr>
                        <w:spacing w:after="240"/>
                        <w:jc w:val="both"/>
                        <w:rPr>
                          <w:sz w:val="24"/>
                          <w:szCs w:val="24"/>
                        </w:rPr>
                      </w:pPr>
                      <w:r w:rsidRPr="006D3E2D">
                        <w:rPr>
                          <w:sz w:val="24"/>
                          <w:szCs w:val="24"/>
                        </w:rPr>
                        <w:t xml:space="preserve">The physical effects of climate change (e.g., sea level rise, </w:t>
                      </w:r>
                      <w:r w:rsidR="008B3817" w:rsidRPr="006D3E2D">
                        <w:rPr>
                          <w:sz w:val="24"/>
                          <w:szCs w:val="24"/>
                        </w:rPr>
                        <w:t>increased</w:t>
                      </w:r>
                      <w:r w:rsidR="00A95D19" w:rsidRPr="006D3E2D">
                        <w:rPr>
                          <w:sz w:val="24"/>
                          <w:szCs w:val="24"/>
                        </w:rPr>
                        <w:t xml:space="preserve"> precipitation, </w:t>
                      </w:r>
                      <w:r w:rsidRPr="006D3E2D">
                        <w:rPr>
                          <w:sz w:val="24"/>
                          <w:szCs w:val="24"/>
                        </w:rPr>
                        <w:t>extrem</w:t>
                      </w:r>
                      <w:r w:rsidR="00A95D19" w:rsidRPr="006D3E2D">
                        <w:rPr>
                          <w:sz w:val="24"/>
                          <w:szCs w:val="24"/>
                        </w:rPr>
                        <w:t>e</w:t>
                      </w:r>
                      <w:r w:rsidRPr="006D3E2D">
                        <w:rPr>
                          <w:sz w:val="24"/>
                          <w:szCs w:val="24"/>
                        </w:rPr>
                        <w:t xml:space="preserve"> heat</w:t>
                      </w:r>
                      <w:r w:rsidR="00A95D19" w:rsidRPr="006D3E2D">
                        <w:rPr>
                          <w:sz w:val="24"/>
                          <w:szCs w:val="24"/>
                        </w:rPr>
                        <w:t>)</w:t>
                      </w:r>
                      <w:r w:rsidRPr="006D3E2D">
                        <w:rPr>
                          <w:sz w:val="24"/>
                          <w:szCs w:val="24"/>
                        </w:rPr>
                        <w:t xml:space="preserve"> </w:t>
                      </w:r>
                      <w:r w:rsidR="00647233" w:rsidRPr="006D3E2D">
                        <w:rPr>
                          <w:sz w:val="24"/>
                          <w:szCs w:val="24"/>
                        </w:rPr>
                        <w:t xml:space="preserve">do not occur </w:t>
                      </w:r>
                      <w:r w:rsidR="008E3F9C" w:rsidRPr="006D3E2D">
                        <w:rPr>
                          <w:sz w:val="24"/>
                          <w:szCs w:val="24"/>
                        </w:rPr>
                        <w:t xml:space="preserve">in </w:t>
                      </w:r>
                      <w:r w:rsidR="00647233" w:rsidRPr="006D3E2D">
                        <w:rPr>
                          <w:sz w:val="24"/>
                          <w:szCs w:val="24"/>
                        </w:rPr>
                        <w:t>isolation of one another</w:t>
                      </w:r>
                      <w:r w:rsidR="00106F02" w:rsidRPr="006D3E2D">
                        <w:rPr>
                          <w:sz w:val="24"/>
                          <w:szCs w:val="24"/>
                        </w:rPr>
                        <w:t xml:space="preserve">, nor </w:t>
                      </w:r>
                      <w:r w:rsidR="002323D5" w:rsidRPr="006D3E2D">
                        <w:rPr>
                          <w:sz w:val="24"/>
                          <w:szCs w:val="24"/>
                        </w:rPr>
                        <w:t>are</w:t>
                      </w:r>
                      <w:r w:rsidR="00106F02" w:rsidRPr="006D3E2D">
                        <w:rPr>
                          <w:sz w:val="24"/>
                          <w:szCs w:val="24"/>
                        </w:rPr>
                        <w:t xml:space="preserve"> the impacts </w:t>
                      </w:r>
                      <w:r w:rsidR="00C728EE" w:rsidRPr="006D3E2D">
                        <w:rPr>
                          <w:sz w:val="24"/>
                          <w:szCs w:val="24"/>
                        </w:rPr>
                        <w:t xml:space="preserve">that </w:t>
                      </w:r>
                      <w:r w:rsidR="002323D5" w:rsidRPr="006D3E2D">
                        <w:rPr>
                          <w:sz w:val="24"/>
                          <w:szCs w:val="24"/>
                        </w:rPr>
                        <w:t>these effects</w:t>
                      </w:r>
                      <w:r w:rsidR="00C728EE" w:rsidRPr="006D3E2D">
                        <w:rPr>
                          <w:sz w:val="24"/>
                          <w:szCs w:val="24"/>
                        </w:rPr>
                        <w:t xml:space="preserve"> have</w:t>
                      </w:r>
                      <w:r w:rsidR="003E3D1B" w:rsidRPr="006D3E2D">
                        <w:rPr>
                          <w:sz w:val="24"/>
                          <w:szCs w:val="24"/>
                        </w:rPr>
                        <w:t xml:space="preserve"> on a community</w:t>
                      </w:r>
                      <w:r w:rsidR="00C728EE" w:rsidRPr="006D3E2D">
                        <w:rPr>
                          <w:sz w:val="24"/>
                          <w:szCs w:val="24"/>
                        </w:rPr>
                        <w:t xml:space="preserve"> </w:t>
                      </w:r>
                      <w:r w:rsidR="002323D5" w:rsidRPr="006D3E2D">
                        <w:rPr>
                          <w:sz w:val="24"/>
                          <w:szCs w:val="24"/>
                        </w:rPr>
                        <w:t>limited to</w:t>
                      </w:r>
                      <w:r w:rsidR="00F7148A" w:rsidRPr="006D3E2D">
                        <w:rPr>
                          <w:sz w:val="24"/>
                          <w:szCs w:val="24"/>
                        </w:rPr>
                        <w:t xml:space="preserve"> </w:t>
                      </w:r>
                      <w:r w:rsidR="00C776CD" w:rsidRPr="006D3E2D">
                        <w:rPr>
                          <w:sz w:val="24"/>
                          <w:szCs w:val="24"/>
                        </w:rPr>
                        <w:t xml:space="preserve">just </w:t>
                      </w:r>
                      <w:r w:rsidR="00F7148A" w:rsidRPr="006D3E2D">
                        <w:rPr>
                          <w:sz w:val="24"/>
                          <w:szCs w:val="24"/>
                        </w:rPr>
                        <w:t>one sector of the community</w:t>
                      </w:r>
                      <w:r w:rsidR="004469CD" w:rsidRPr="006D3E2D">
                        <w:rPr>
                          <w:sz w:val="24"/>
                          <w:szCs w:val="24"/>
                        </w:rPr>
                        <w:t>.</w:t>
                      </w:r>
                      <w:r w:rsidR="002323D5" w:rsidRPr="006D3E2D">
                        <w:rPr>
                          <w:sz w:val="24"/>
                          <w:szCs w:val="24"/>
                        </w:rPr>
                        <w:t xml:space="preserve"> </w:t>
                      </w:r>
                      <w:r w:rsidR="0012149A" w:rsidRPr="006D3E2D">
                        <w:rPr>
                          <w:sz w:val="24"/>
                          <w:szCs w:val="24"/>
                        </w:rPr>
                        <w:t>U</w:t>
                      </w:r>
                      <w:r w:rsidR="0012149A">
                        <w:rPr>
                          <w:sz w:val="24"/>
                          <w:szCs w:val="24"/>
                        </w:rPr>
                        <w:t>sing</w:t>
                      </w:r>
                      <w:r w:rsidR="0012149A" w:rsidRPr="006D3E2D">
                        <w:rPr>
                          <w:sz w:val="24"/>
                          <w:szCs w:val="24"/>
                        </w:rPr>
                        <w:t xml:space="preserve"> </w:t>
                      </w:r>
                      <w:r w:rsidR="003E203D" w:rsidRPr="006D3E2D">
                        <w:rPr>
                          <w:sz w:val="24"/>
                          <w:szCs w:val="24"/>
                        </w:rPr>
                        <w:t>a</w:t>
                      </w:r>
                      <w:r w:rsidR="00647233" w:rsidRPr="006D3E2D">
                        <w:rPr>
                          <w:sz w:val="24"/>
                          <w:szCs w:val="24"/>
                        </w:rPr>
                        <w:t xml:space="preserve"> nexus approach </w:t>
                      </w:r>
                      <w:r w:rsidR="00C547A0" w:rsidRPr="006D3E2D">
                        <w:rPr>
                          <w:sz w:val="24"/>
                          <w:szCs w:val="24"/>
                        </w:rPr>
                        <w:t>when</w:t>
                      </w:r>
                      <w:r w:rsidR="009A66D4" w:rsidRPr="006D3E2D">
                        <w:rPr>
                          <w:sz w:val="24"/>
                          <w:szCs w:val="24"/>
                        </w:rPr>
                        <w:t xml:space="preserve"> developing a CCARP </w:t>
                      </w:r>
                      <w:r w:rsidR="00FF5A7A" w:rsidRPr="006D3E2D">
                        <w:rPr>
                          <w:sz w:val="24"/>
                          <w:szCs w:val="24"/>
                        </w:rPr>
                        <w:t xml:space="preserve">allows adaptation </w:t>
                      </w:r>
                      <w:r w:rsidR="004927B4" w:rsidRPr="006D3E2D">
                        <w:rPr>
                          <w:sz w:val="24"/>
                          <w:szCs w:val="24"/>
                        </w:rPr>
                        <w:t>planning practitioners</w:t>
                      </w:r>
                      <w:r w:rsidR="00FF5A7A" w:rsidRPr="006D3E2D">
                        <w:rPr>
                          <w:sz w:val="24"/>
                          <w:szCs w:val="24"/>
                        </w:rPr>
                        <w:t xml:space="preserve"> to </w:t>
                      </w:r>
                      <w:r w:rsidR="00C11991" w:rsidRPr="006D3E2D">
                        <w:rPr>
                          <w:sz w:val="24"/>
                          <w:szCs w:val="24"/>
                        </w:rPr>
                        <w:t xml:space="preserve">focus on </w:t>
                      </w:r>
                      <w:r w:rsidR="009A66D4" w:rsidRPr="006D3E2D">
                        <w:rPr>
                          <w:sz w:val="24"/>
                          <w:szCs w:val="24"/>
                        </w:rPr>
                        <w:t xml:space="preserve">only a few key climate change </w:t>
                      </w:r>
                      <w:r w:rsidR="00CA255D" w:rsidRPr="006D3E2D">
                        <w:rPr>
                          <w:sz w:val="24"/>
                          <w:szCs w:val="24"/>
                        </w:rPr>
                        <w:t>effects</w:t>
                      </w:r>
                      <w:r w:rsidR="009A66D4" w:rsidRPr="006D3E2D">
                        <w:rPr>
                          <w:sz w:val="24"/>
                          <w:szCs w:val="24"/>
                        </w:rPr>
                        <w:t xml:space="preserve"> </w:t>
                      </w:r>
                      <w:r w:rsidR="00FE42F2" w:rsidRPr="006D3E2D">
                        <w:rPr>
                          <w:sz w:val="24"/>
                          <w:szCs w:val="24"/>
                        </w:rPr>
                        <w:t>and</w:t>
                      </w:r>
                      <w:r w:rsidR="009F357B" w:rsidRPr="006D3E2D">
                        <w:rPr>
                          <w:sz w:val="24"/>
                          <w:szCs w:val="24"/>
                        </w:rPr>
                        <w:t xml:space="preserve"> </w:t>
                      </w:r>
                      <w:r w:rsidR="00DD0237" w:rsidRPr="006D3E2D">
                        <w:rPr>
                          <w:sz w:val="24"/>
                          <w:szCs w:val="24"/>
                        </w:rPr>
                        <w:t>assess</w:t>
                      </w:r>
                      <w:r w:rsidR="00FE42F2" w:rsidRPr="006D3E2D">
                        <w:rPr>
                          <w:sz w:val="24"/>
                          <w:szCs w:val="24"/>
                        </w:rPr>
                        <w:t xml:space="preserve"> how the interaction of those effects </w:t>
                      </w:r>
                      <w:r w:rsidR="00DD0237" w:rsidRPr="006D3E2D">
                        <w:rPr>
                          <w:sz w:val="24"/>
                          <w:szCs w:val="24"/>
                        </w:rPr>
                        <w:t>drive compound</w:t>
                      </w:r>
                      <w:r w:rsidR="00497B9E" w:rsidRPr="006D3E2D">
                        <w:rPr>
                          <w:sz w:val="24"/>
                          <w:szCs w:val="24"/>
                        </w:rPr>
                        <w:t xml:space="preserve">, cascading, cumulative, and synergistic impacts </w:t>
                      </w:r>
                      <w:r w:rsidR="00FE42F2" w:rsidRPr="006D3E2D">
                        <w:rPr>
                          <w:sz w:val="24"/>
                          <w:szCs w:val="24"/>
                        </w:rPr>
                        <w:t xml:space="preserve">on </w:t>
                      </w:r>
                      <w:r w:rsidR="00BF7A40" w:rsidRPr="006D3E2D">
                        <w:rPr>
                          <w:sz w:val="24"/>
                          <w:szCs w:val="24"/>
                        </w:rPr>
                        <w:t xml:space="preserve">interrelated and interdependent sectors of the community. </w:t>
                      </w:r>
                      <w:r w:rsidR="00473A99" w:rsidRPr="006D3E2D">
                        <w:rPr>
                          <w:sz w:val="24"/>
                          <w:szCs w:val="24"/>
                        </w:rPr>
                        <w:t>Taking</w:t>
                      </w:r>
                      <w:r w:rsidR="00647233" w:rsidRPr="006D3E2D">
                        <w:rPr>
                          <w:sz w:val="24"/>
                          <w:szCs w:val="24"/>
                        </w:rPr>
                        <w:t xml:space="preserve"> a nexus approach </w:t>
                      </w:r>
                      <w:r w:rsidR="0032038C" w:rsidRPr="006D3E2D">
                        <w:rPr>
                          <w:sz w:val="24"/>
                          <w:szCs w:val="24"/>
                        </w:rPr>
                        <w:t xml:space="preserve">is an </w:t>
                      </w:r>
                      <w:r w:rsidR="00A57AE2" w:rsidRPr="006D3E2D">
                        <w:rPr>
                          <w:sz w:val="24"/>
                          <w:szCs w:val="24"/>
                        </w:rPr>
                        <w:t xml:space="preserve">option for communities that may lack the staffing and financial resources to conduct a comprehensive CCARP </w:t>
                      </w:r>
                      <w:r w:rsidR="00A34C3B" w:rsidRPr="006D3E2D">
                        <w:rPr>
                          <w:sz w:val="24"/>
                          <w:szCs w:val="24"/>
                        </w:rPr>
                        <w:t>process and</w:t>
                      </w:r>
                      <w:r w:rsidR="00FA533F" w:rsidRPr="006D3E2D">
                        <w:rPr>
                          <w:sz w:val="24"/>
                          <w:szCs w:val="24"/>
                        </w:rPr>
                        <w:t xml:space="preserve"> can reduce the tendency to oversimplify assumptions that can lead to unanticipated impacts that the community has not prepared for.</w:t>
                      </w:r>
                    </w:p>
                    <w:p w14:paraId="2C87B924" w14:textId="4BD630F7" w:rsidR="00D91830" w:rsidRDefault="00D91830"/>
                  </w:txbxContent>
                </v:textbox>
                <w10:wrap type="through"/>
              </v:shape>
            </w:pict>
          </mc:Fallback>
        </mc:AlternateContent>
      </w:r>
      <w:r w:rsidR="00D43F71" w:rsidRPr="003A31BB">
        <w:rPr>
          <w:sz w:val="24"/>
          <w:szCs w:val="24"/>
          <w:lang w:val="en-US"/>
        </w:rPr>
        <w:t xml:space="preserve">At a minimum, </w:t>
      </w:r>
      <w:r w:rsidR="00437C7D" w:rsidRPr="003A31BB">
        <w:rPr>
          <w:sz w:val="24"/>
          <w:szCs w:val="24"/>
          <w:lang w:val="en-US"/>
        </w:rPr>
        <w:t xml:space="preserve">communities can </w:t>
      </w:r>
      <w:r w:rsidR="59EBB1AC" w:rsidRPr="003A31BB">
        <w:rPr>
          <w:sz w:val="24"/>
          <w:szCs w:val="24"/>
          <w:lang w:val="en-US"/>
        </w:rPr>
        <w:t>apply</w:t>
      </w:r>
      <w:r w:rsidR="00E96344" w:rsidRPr="003A31BB">
        <w:rPr>
          <w:sz w:val="24"/>
          <w:szCs w:val="24"/>
          <w:lang w:val="en-US"/>
        </w:rPr>
        <w:t xml:space="preserve"> a</w:t>
      </w:r>
      <w:r w:rsidR="003D7524" w:rsidRPr="003A31BB">
        <w:rPr>
          <w:sz w:val="24"/>
          <w:szCs w:val="24"/>
          <w:lang w:val="en-US"/>
        </w:rPr>
        <w:t xml:space="preserve"> </w:t>
      </w:r>
      <w:r w:rsidR="003D7524" w:rsidRPr="003A31BB">
        <w:rPr>
          <w:b/>
          <w:bCs/>
          <w:sz w:val="24"/>
          <w:szCs w:val="24"/>
          <w:lang w:val="en-US"/>
        </w:rPr>
        <w:t>nexus approach</w:t>
      </w:r>
      <w:r w:rsidR="003D7524" w:rsidRPr="003A31BB">
        <w:rPr>
          <w:sz w:val="24"/>
          <w:szCs w:val="24"/>
          <w:lang w:val="en-US"/>
        </w:rPr>
        <w:t xml:space="preserve"> </w:t>
      </w:r>
      <w:r w:rsidR="00E96344" w:rsidRPr="003A31BB">
        <w:rPr>
          <w:sz w:val="24"/>
          <w:szCs w:val="24"/>
          <w:lang w:val="en-US"/>
        </w:rPr>
        <w:t>to CCARP</w:t>
      </w:r>
      <w:r w:rsidR="007B7AF8" w:rsidRPr="003A31BB">
        <w:rPr>
          <w:sz w:val="24"/>
          <w:szCs w:val="24"/>
          <w:lang w:val="en-US"/>
        </w:rPr>
        <w:t xml:space="preserve"> planning</w:t>
      </w:r>
      <w:r w:rsidR="5349EA81" w:rsidRPr="003A31BB">
        <w:rPr>
          <w:sz w:val="24"/>
          <w:szCs w:val="24"/>
          <w:lang w:val="en-US"/>
        </w:rPr>
        <w:t xml:space="preserve">.  A nexus approach </w:t>
      </w:r>
      <w:r w:rsidR="6ECF690A" w:rsidRPr="003A31BB">
        <w:rPr>
          <w:sz w:val="24"/>
          <w:szCs w:val="24"/>
          <w:lang w:val="en-US"/>
        </w:rPr>
        <w:t>is a simplified systems approach</w:t>
      </w:r>
      <w:r w:rsidR="00E96344" w:rsidRPr="003A31BB">
        <w:rPr>
          <w:sz w:val="24"/>
          <w:szCs w:val="24"/>
          <w:lang w:val="en-US"/>
        </w:rPr>
        <w:t xml:space="preserve"> </w:t>
      </w:r>
      <w:r w:rsidR="003D7524" w:rsidRPr="003A31BB">
        <w:rPr>
          <w:sz w:val="24"/>
          <w:szCs w:val="24"/>
          <w:lang w:val="en-US"/>
        </w:rPr>
        <w:t>that focus</w:t>
      </w:r>
      <w:r w:rsidR="120B8EEC" w:rsidRPr="003A31BB">
        <w:rPr>
          <w:sz w:val="24"/>
          <w:szCs w:val="24"/>
          <w:lang w:val="en-US"/>
        </w:rPr>
        <w:t>es</w:t>
      </w:r>
      <w:r w:rsidR="003D7524" w:rsidRPr="003A31BB">
        <w:rPr>
          <w:sz w:val="24"/>
          <w:szCs w:val="24"/>
          <w:lang w:val="en-US"/>
        </w:rPr>
        <w:t xml:space="preserve"> on </w:t>
      </w:r>
      <w:r w:rsidR="002D2363" w:rsidRPr="003A31BB">
        <w:rPr>
          <w:sz w:val="24"/>
          <w:szCs w:val="24"/>
          <w:lang w:val="en-US"/>
        </w:rPr>
        <w:t>at least two</w:t>
      </w:r>
      <w:r w:rsidR="003D7524" w:rsidRPr="003A31BB">
        <w:rPr>
          <w:sz w:val="24"/>
          <w:szCs w:val="24"/>
          <w:lang w:val="en-US"/>
        </w:rPr>
        <w:t xml:space="preserve"> specific climate</w:t>
      </w:r>
      <w:r w:rsidR="00E96344" w:rsidRPr="003A31BB">
        <w:rPr>
          <w:sz w:val="24"/>
          <w:szCs w:val="24"/>
          <w:lang w:val="en-US"/>
        </w:rPr>
        <w:t xml:space="preserve"> change</w:t>
      </w:r>
      <w:r w:rsidR="003D7524" w:rsidRPr="003A31BB">
        <w:rPr>
          <w:sz w:val="24"/>
          <w:szCs w:val="24"/>
          <w:lang w:val="en-US"/>
        </w:rPr>
        <w:t xml:space="preserve"> impacts (e.g., flooding </w:t>
      </w:r>
      <w:r w:rsidR="00137A14" w:rsidRPr="003A31BB">
        <w:rPr>
          <w:sz w:val="24"/>
          <w:szCs w:val="24"/>
          <w:lang w:val="en-US"/>
        </w:rPr>
        <w:t>with</w:t>
      </w:r>
      <w:r w:rsidR="002D2363" w:rsidRPr="003A31BB">
        <w:rPr>
          <w:sz w:val="24"/>
          <w:szCs w:val="24"/>
          <w:lang w:val="en-US"/>
        </w:rPr>
        <w:t xml:space="preserve"> </w:t>
      </w:r>
      <w:r w:rsidR="003D7524" w:rsidRPr="003A31BB">
        <w:rPr>
          <w:sz w:val="24"/>
          <w:szCs w:val="24"/>
          <w:lang w:val="en-US"/>
        </w:rPr>
        <w:t xml:space="preserve">sea level rise, heat </w:t>
      </w:r>
      <w:r w:rsidR="00137A14" w:rsidRPr="003A31BB">
        <w:rPr>
          <w:sz w:val="24"/>
          <w:szCs w:val="24"/>
          <w:lang w:val="en-US"/>
        </w:rPr>
        <w:t>with</w:t>
      </w:r>
      <w:r w:rsidR="002D2363" w:rsidRPr="003A31BB">
        <w:rPr>
          <w:sz w:val="24"/>
          <w:szCs w:val="24"/>
          <w:lang w:val="en-US"/>
        </w:rPr>
        <w:t xml:space="preserve"> </w:t>
      </w:r>
      <w:r w:rsidR="003D7524" w:rsidRPr="003A31BB">
        <w:rPr>
          <w:sz w:val="24"/>
          <w:szCs w:val="24"/>
          <w:lang w:val="en-US"/>
        </w:rPr>
        <w:t>drought)</w:t>
      </w:r>
      <w:r w:rsidR="664EAB3B" w:rsidRPr="003A31BB">
        <w:rPr>
          <w:sz w:val="24"/>
          <w:szCs w:val="24"/>
          <w:lang w:val="en-US"/>
        </w:rPr>
        <w:t xml:space="preserve">. </w:t>
      </w:r>
      <w:r w:rsidR="4D2954A5" w:rsidRPr="003A31BB">
        <w:rPr>
          <w:sz w:val="24"/>
          <w:szCs w:val="24"/>
          <w:lang w:val="en-US"/>
        </w:rPr>
        <w:t xml:space="preserve">A nexus approach </w:t>
      </w:r>
      <w:r w:rsidR="003D7524" w:rsidRPr="003A31BB">
        <w:rPr>
          <w:sz w:val="24"/>
          <w:szCs w:val="24"/>
          <w:lang w:val="en-US"/>
        </w:rPr>
        <w:t>simplif</w:t>
      </w:r>
      <w:r w:rsidR="484E065F" w:rsidRPr="003A31BB">
        <w:rPr>
          <w:sz w:val="24"/>
          <w:szCs w:val="24"/>
          <w:lang w:val="en-US"/>
        </w:rPr>
        <w:t xml:space="preserve">ies </w:t>
      </w:r>
      <w:r w:rsidR="003D7524" w:rsidRPr="003A31BB">
        <w:rPr>
          <w:sz w:val="24"/>
          <w:szCs w:val="24"/>
          <w:lang w:val="en-US"/>
        </w:rPr>
        <w:t>and focus</w:t>
      </w:r>
      <w:r w:rsidR="0E380DCD" w:rsidRPr="003A31BB">
        <w:rPr>
          <w:sz w:val="24"/>
          <w:szCs w:val="24"/>
          <w:lang w:val="en-US"/>
        </w:rPr>
        <w:t>es</w:t>
      </w:r>
      <w:r w:rsidR="003D7524" w:rsidRPr="003A31BB">
        <w:rPr>
          <w:sz w:val="24"/>
          <w:szCs w:val="24"/>
          <w:lang w:val="en-US"/>
        </w:rPr>
        <w:t xml:space="preserve"> the process (initially) and still capture</w:t>
      </w:r>
      <w:r w:rsidR="42212767" w:rsidRPr="003A31BB">
        <w:rPr>
          <w:sz w:val="24"/>
          <w:szCs w:val="24"/>
          <w:lang w:val="en-US"/>
        </w:rPr>
        <w:t>s</w:t>
      </w:r>
      <w:r w:rsidR="003D7524" w:rsidRPr="003A31BB">
        <w:rPr>
          <w:sz w:val="24"/>
          <w:szCs w:val="24"/>
          <w:lang w:val="en-US"/>
        </w:rPr>
        <w:t xml:space="preserve"> the dynamics of </w:t>
      </w:r>
      <w:r w:rsidR="4A2AD30D" w:rsidRPr="003A31BB">
        <w:rPr>
          <w:sz w:val="24"/>
          <w:szCs w:val="24"/>
          <w:lang w:val="en-US"/>
        </w:rPr>
        <w:t>a few key</w:t>
      </w:r>
      <w:r w:rsidR="60524810" w:rsidRPr="003A31BB">
        <w:rPr>
          <w:sz w:val="24"/>
          <w:szCs w:val="24"/>
          <w:lang w:val="en-US"/>
        </w:rPr>
        <w:t xml:space="preserve"> </w:t>
      </w:r>
      <w:r w:rsidR="3F1568C7" w:rsidRPr="003A31BB">
        <w:rPr>
          <w:sz w:val="24"/>
          <w:szCs w:val="24"/>
          <w:lang w:val="en-US"/>
        </w:rPr>
        <w:t xml:space="preserve">interactive </w:t>
      </w:r>
      <w:r w:rsidR="003D7524" w:rsidRPr="003A31BB">
        <w:rPr>
          <w:sz w:val="24"/>
          <w:szCs w:val="24"/>
          <w:lang w:val="en-US"/>
        </w:rPr>
        <w:t xml:space="preserve">and synergistic </w:t>
      </w:r>
      <w:r w:rsidR="50126EF2" w:rsidRPr="003A31BB">
        <w:rPr>
          <w:sz w:val="24"/>
          <w:szCs w:val="24"/>
          <w:lang w:val="en-US"/>
        </w:rPr>
        <w:t>climate impacts</w:t>
      </w:r>
      <w:r w:rsidR="003D7524" w:rsidRPr="003A31BB">
        <w:rPr>
          <w:sz w:val="24"/>
          <w:szCs w:val="24"/>
          <w:lang w:val="en-US"/>
        </w:rPr>
        <w:t>.</w:t>
      </w:r>
      <w:r w:rsidR="6A5B0621" w:rsidRPr="003A31BB">
        <w:rPr>
          <w:sz w:val="24"/>
          <w:szCs w:val="24"/>
          <w:lang w:val="en-US"/>
        </w:rPr>
        <w:t xml:space="preserve"> </w:t>
      </w:r>
    </w:p>
    <w:p w14:paraId="34DAF515" w14:textId="4BA24F59" w:rsidR="733F6C44" w:rsidRPr="00597E9C" w:rsidRDefault="5B5949F3" w:rsidP="00E27747">
      <w:pPr>
        <w:pStyle w:val="BodyText"/>
        <w:rPr>
          <w:rStyle w:val="BodyTextChar"/>
          <w:sz w:val="24"/>
          <w:szCs w:val="24"/>
          <w:lang w:val="en-US"/>
        </w:rPr>
      </w:pPr>
      <w:r w:rsidRPr="003A31BB">
        <w:rPr>
          <w:sz w:val="24"/>
          <w:szCs w:val="24"/>
          <w:lang w:val="en-US"/>
        </w:rPr>
        <w:t xml:space="preserve">The focused nexus approach can simplify and shorten the climate change adaptation process, but it will inevitably leave gaps </w:t>
      </w:r>
      <w:r w:rsidR="0E3E6A4A" w:rsidRPr="003A31BB">
        <w:rPr>
          <w:sz w:val="24"/>
          <w:szCs w:val="24"/>
          <w:lang w:val="en-US"/>
        </w:rPr>
        <w:t>by not</w:t>
      </w:r>
      <w:r w:rsidRPr="003A31BB">
        <w:rPr>
          <w:sz w:val="24"/>
          <w:szCs w:val="24"/>
          <w:lang w:val="en-US"/>
        </w:rPr>
        <w:t xml:space="preserve"> addressing potentially significant climate hazards and risks and community vulnerabilities. </w:t>
      </w:r>
      <w:r w:rsidR="231D8711" w:rsidRPr="003A31BB">
        <w:rPr>
          <w:sz w:val="24"/>
          <w:szCs w:val="24"/>
          <w:lang w:val="en-US"/>
        </w:rPr>
        <w:t>By u</w:t>
      </w:r>
      <w:r w:rsidR="000F5930" w:rsidRPr="003A31BB">
        <w:rPr>
          <w:sz w:val="24"/>
          <w:szCs w:val="24"/>
          <w:lang w:val="en-US"/>
        </w:rPr>
        <w:t>s</w:t>
      </w:r>
      <w:r w:rsidR="49AD78BA" w:rsidRPr="003A31BB">
        <w:rPr>
          <w:sz w:val="24"/>
          <w:szCs w:val="24"/>
          <w:lang w:val="en-US"/>
        </w:rPr>
        <w:t>ing a nexus approach</w:t>
      </w:r>
      <w:r w:rsidR="69E0B1D0" w:rsidRPr="003A31BB">
        <w:rPr>
          <w:sz w:val="24"/>
          <w:szCs w:val="24"/>
          <w:lang w:val="en-US"/>
        </w:rPr>
        <w:t xml:space="preserve">, this template </w:t>
      </w:r>
      <w:r w:rsidR="00BE0661" w:rsidRPr="003A31BB">
        <w:rPr>
          <w:sz w:val="24"/>
          <w:szCs w:val="24"/>
          <w:lang w:val="en-US"/>
        </w:rPr>
        <w:t xml:space="preserve">can </w:t>
      </w:r>
      <w:r w:rsidR="69E0B1D0" w:rsidRPr="003A31BB">
        <w:rPr>
          <w:sz w:val="24"/>
          <w:szCs w:val="24"/>
          <w:lang w:val="en-US"/>
        </w:rPr>
        <w:t>be modular and incremental to accommodate an iterative, ongoing community climate change adaptation and resilience planning and implementation process. Like any planning process, the CCARP process will need to balance tradeoffs of how long it takes, how comprehensive and robust the plan is, and how many resources and how much funding are allocated to complete it</w:t>
      </w:r>
      <w:r w:rsidR="009234B1" w:rsidRPr="003A31BB">
        <w:rPr>
          <w:sz w:val="24"/>
          <w:szCs w:val="24"/>
          <w:lang w:val="en-US"/>
        </w:rPr>
        <w:t xml:space="preserve">. </w:t>
      </w:r>
      <w:r w:rsidR="69E0B1D0" w:rsidRPr="003A31BB">
        <w:rPr>
          <w:sz w:val="24"/>
          <w:szCs w:val="24"/>
          <w:lang w:val="en-US"/>
        </w:rPr>
        <w:t>In the real world, no plan is high</w:t>
      </w:r>
      <w:r w:rsidR="00F82BC3" w:rsidRPr="003A31BB">
        <w:rPr>
          <w:sz w:val="24"/>
          <w:szCs w:val="24"/>
          <w:lang w:val="en-US"/>
        </w:rPr>
        <w:t>-</w:t>
      </w:r>
      <w:r w:rsidR="69E0B1D0" w:rsidRPr="003A31BB">
        <w:rPr>
          <w:sz w:val="24"/>
          <w:szCs w:val="24"/>
          <w:lang w:val="en-US"/>
        </w:rPr>
        <w:t>quality, fast</w:t>
      </w:r>
      <w:r w:rsidR="00997320" w:rsidRPr="003A31BB">
        <w:rPr>
          <w:sz w:val="24"/>
          <w:szCs w:val="24"/>
          <w:lang w:val="en-US"/>
        </w:rPr>
        <w:t>,</w:t>
      </w:r>
      <w:r w:rsidR="69E0B1D0" w:rsidRPr="003A31BB">
        <w:rPr>
          <w:sz w:val="24"/>
          <w:szCs w:val="24"/>
          <w:lang w:val="en-US"/>
        </w:rPr>
        <w:t xml:space="preserve"> and inexpensive</w:t>
      </w:r>
      <w:r w:rsidR="009234B1" w:rsidRPr="003A31BB">
        <w:rPr>
          <w:sz w:val="24"/>
          <w:szCs w:val="24"/>
          <w:lang w:val="en-US"/>
        </w:rPr>
        <w:t xml:space="preserve">. </w:t>
      </w:r>
    </w:p>
    <w:p w14:paraId="0A5DC84E" w14:textId="23A30311" w:rsidR="2B8F46E0" w:rsidRPr="003A31BB" w:rsidRDefault="37C36869" w:rsidP="00F24972">
      <w:pPr>
        <w:pStyle w:val="BodyText"/>
        <w:rPr>
          <w:rStyle w:val="BodyTextChar"/>
          <w:sz w:val="24"/>
          <w:szCs w:val="24"/>
          <w:lang w:val="en-US"/>
        </w:rPr>
      </w:pPr>
      <w:r w:rsidRPr="003A31BB">
        <w:rPr>
          <w:sz w:val="24"/>
          <w:szCs w:val="24"/>
          <w:lang w:val="en-US"/>
        </w:rPr>
        <w:t xml:space="preserve">Once completed, the community can submit </w:t>
      </w:r>
      <w:r w:rsidR="00E3466A" w:rsidRPr="003A31BB">
        <w:rPr>
          <w:sz w:val="24"/>
          <w:szCs w:val="24"/>
          <w:lang w:val="en-US"/>
        </w:rPr>
        <w:t xml:space="preserve">its </w:t>
      </w:r>
      <w:r w:rsidR="00C56973" w:rsidRPr="003A31BB">
        <w:rPr>
          <w:rStyle w:val="BodyTextChar"/>
          <w:sz w:val="24"/>
          <w:szCs w:val="24"/>
          <w:lang w:val="en-US"/>
        </w:rPr>
        <w:t xml:space="preserve">local </w:t>
      </w:r>
      <w:r w:rsidR="00F06292" w:rsidRPr="003A31BB">
        <w:rPr>
          <w:rStyle w:val="BodyTextChar"/>
          <w:sz w:val="24"/>
          <w:szCs w:val="24"/>
          <w:lang w:val="en-US"/>
        </w:rPr>
        <w:t>CCARP</w:t>
      </w:r>
      <w:r w:rsidR="00C56973" w:rsidRPr="003A31BB">
        <w:rPr>
          <w:sz w:val="24"/>
          <w:szCs w:val="24"/>
          <w:lang w:val="en-US"/>
        </w:rPr>
        <w:t xml:space="preserve"> </w:t>
      </w:r>
      <w:r w:rsidRPr="003A31BB">
        <w:rPr>
          <w:sz w:val="24"/>
          <w:szCs w:val="24"/>
          <w:lang w:val="en-US"/>
        </w:rPr>
        <w:t xml:space="preserve">to the New York State </w:t>
      </w:r>
      <w:r w:rsidR="1D95F5D9" w:rsidRPr="003A31BB">
        <w:rPr>
          <w:sz w:val="24"/>
          <w:szCs w:val="24"/>
          <w:lang w:val="en-US"/>
        </w:rPr>
        <w:t xml:space="preserve">Climate Smart Communities </w:t>
      </w:r>
      <w:r w:rsidRPr="003A31BB">
        <w:rPr>
          <w:sz w:val="24"/>
          <w:szCs w:val="24"/>
          <w:lang w:val="en-US"/>
        </w:rPr>
        <w:t xml:space="preserve">program </w:t>
      </w:r>
      <w:r w:rsidRPr="003A31BB">
        <w:rPr>
          <w:rStyle w:val="BodyTextChar"/>
          <w:sz w:val="24"/>
          <w:szCs w:val="24"/>
          <w:lang w:val="en-US"/>
        </w:rPr>
        <w:t xml:space="preserve">under the </w:t>
      </w:r>
      <w:r w:rsidR="69E0B1D0" w:rsidRPr="003A31BB">
        <w:rPr>
          <w:rStyle w:val="BodyTextChar"/>
          <w:sz w:val="24"/>
          <w:szCs w:val="24"/>
          <w:lang w:val="en-US"/>
        </w:rPr>
        <w:t xml:space="preserve">PE7 Enhance </w:t>
      </w:r>
      <w:r w:rsidR="4F09B800" w:rsidRPr="003A31BB">
        <w:rPr>
          <w:rStyle w:val="BodyTextChar"/>
          <w:sz w:val="24"/>
          <w:szCs w:val="24"/>
          <w:lang w:val="en-US"/>
        </w:rPr>
        <w:t xml:space="preserve">Community </w:t>
      </w:r>
      <w:r w:rsidR="69E0B1D0" w:rsidRPr="003A31BB">
        <w:rPr>
          <w:rStyle w:val="BodyTextChar"/>
          <w:sz w:val="24"/>
          <w:szCs w:val="24"/>
          <w:lang w:val="en-US"/>
        </w:rPr>
        <w:t>Resilience to Climate Change category</w:t>
      </w:r>
      <w:r w:rsidR="1027C661" w:rsidRPr="003A31BB">
        <w:rPr>
          <w:sz w:val="24"/>
          <w:szCs w:val="24"/>
          <w:lang w:val="en-US"/>
        </w:rPr>
        <w:t xml:space="preserve"> (</w:t>
      </w:r>
      <w:r w:rsidR="69E0B1D0" w:rsidRPr="003A31BB">
        <w:rPr>
          <w:rStyle w:val="BodyTextChar"/>
          <w:sz w:val="24"/>
          <w:szCs w:val="24"/>
          <w:lang w:val="en-US"/>
        </w:rPr>
        <w:t>CSC PE7 Action:</w:t>
      </w:r>
      <w:r w:rsidR="6FD24CEC" w:rsidRPr="003A31BB">
        <w:rPr>
          <w:sz w:val="24"/>
          <w:szCs w:val="24"/>
          <w:lang w:val="en-US"/>
        </w:rPr>
        <w:t xml:space="preserve"> Climate Adaptation Plan) </w:t>
      </w:r>
      <w:r w:rsidRPr="003A31BB">
        <w:rPr>
          <w:sz w:val="24"/>
          <w:szCs w:val="24"/>
          <w:lang w:val="en-US"/>
        </w:rPr>
        <w:t>to earn poi</w:t>
      </w:r>
      <w:r w:rsidRPr="003A31BB">
        <w:rPr>
          <w:rStyle w:val="BodyTextChar"/>
          <w:sz w:val="24"/>
          <w:szCs w:val="24"/>
          <w:lang w:val="en-US"/>
        </w:rPr>
        <w:t xml:space="preserve">nts </w:t>
      </w:r>
      <w:r w:rsidR="00EB30BE" w:rsidRPr="003A31BB">
        <w:rPr>
          <w:rStyle w:val="BodyTextChar"/>
          <w:sz w:val="24"/>
          <w:szCs w:val="24"/>
          <w:lang w:val="en-US"/>
        </w:rPr>
        <w:t>toward CSC</w:t>
      </w:r>
      <w:r w:rsidRPr="003A31BB">
        <w:rPr>
          <w:rStyle w:val="BodyTextChar"/>
          <w:sz w:val="24"/>
          <w:szCs w:val="24"/>
          <w:lang w:val="en-US"/>
        </w:rPr>
        <w:t xml:space="preserve"> certification</w:t>
      </w:r>
      <w:r w:rsidR="69E0B1D0" w:rsidRPr="003A31BB">
        <w:rPr>
          <w:rStyle w:val="BodyTextChar"/>
          <w:sz w:val="24"/>
          <w:szCs w:val="24"/>
          <w:lang w:val="en-US"/>
        </w:rPr>
        <w:t xml:space="preserve">. Where appropriate, any section of the </w:t>
      </w:r>
      <w:r w:rsidR="40AEC4C3" w:rsidRPr="003A31BB">
        <w:rPr>
          <w:rStyle w:val="BodyTextChar"/>
          <w:sz w:val="24"/>
          <w:szCs w:val="24"/>
          <w:lang w:val="en-US"/>
        </w:rPr>
        <w:t>template</w:t>
      </w:r>
      <w:r w:rsidR="69E0B1D0" w:rsidRPr="003A31BB">
        <w:rPr>
          <w:rStyle w:val="BodyTextChar"/>
          <w:sz w:val="24"/>
          <w:szCs w:val="24"/>
          <w:lang w:val="en-US"/>
        </w:rPr>
        <w:t xml:space="preserve"> that corresponds to a CSC certification action under CSC PE7 will include a notation. </w:t>
      </w:r>
      <w:r w:rsidR="008D13D5" w:rsidRPr="003A31BB">
        <w:rPr>
          <w:rStyle w:val="BodyTextChar"/>
          <w:sz w:val="24"/>
          <w:szCs w:val="24"/>
          <w:lang w:val="en-US"/>
        </w:rPr>
        <w:t xml:space="preserve">Local governments can also apply to the </w:t>
      </w:r>
      <w:hyperlink r:id="rId15" w:anchor="CSC">
        <w:r w:rsidR="008D13D5" w:rsidRPr="003A31BB">
          <w:rPr>
            <w:rStyle w:val="Hyperlink"/>
            <w:sz w:val="24"/>
            <w:szCs w:val="24"/>
            <w:lang w:val="en-US"/>
          </w:rPr>
          <w:t>Climate Smart Communities Grant Program</w:t>
        </w:r>
      </w:hyperlink>
      <w:r w:rsidR="007D0B45" w:rsidRPr="003A31BB">
        <w:rPr>
          <w:rStyle w:val="BodyTextChar"/>
          <w:sz w:val="24"/>
          <w:szCs w:val="24"/>
          <w:lang w:val="en-US"/>
        </w:rPr>
        <w:t xml:space="preserve"> for funding to  implement adaptation </w:t>
      </w:r>
      <w:r w:rsidR="00A120AB" w:rsidRPr="003A31BB">
        <w:rPr>
          <w:rStyle w:val="BodyTextChar"/>
          <w:sz w:val="24"/>
          <w:szCs w:val="24"/>
          <w:lang w:val="en-US"/>
        </w:rPr>
        <w:t>actions</w:t>
      </w:r>
      <w:r w:rsidR="007D0B45" w:rsidRPr="003A31BB">
        <w:rPr>
          <w:rStyle w:val="BodyTextChar"/>
          <w:sz w:val="24"/>
          <w:szCs w:val="24"/>
          <w:lang w:val="en-US"/>
        </w:rPr>
        <w:t xml:space="preserve">. </w:t>
      </w:r>
    </w:p>
    <w:p w14:paraId="2726FD72" w14:textId="0A075F5D" w:rsidR="02071790" w:rsidRPr="003A31BB" w:rsidRDefault="02071790" w:rsidP="00997320">
      <w:pPr>
        <w:pStyle w:val="Heading2"/>
        <w:jc w:val="both"/>
        <w:rPr>
          <w:rFonts w:cs="Arial"/>
        </w:rPr>
      </w:pPr>
      <w:bookmarkStart w:id="21" w:name="_Toc1343917707"/>
      <w:bookmarkStart w:id="22" w:name="_Toc426488856"/>
      <w:bookmarkStart w:id="23" w:name="_Toc143865819"/>
      <w:bookmarkStart w:id="24" w:name="_Toc146270850"/>
      <w:bookmarkStart w:id="25" w:name="_Toc146633751"/>
      <w:bookmarkStart w:id="26" w:name="_Toc103767837"/>
      <w:bookmarkStart w:id="27" w:name="_Toc174022243"/>
      <w:bookmarkStart w:id="28" w:name="_Toc174093721"/>
      <w:r w:rsidRPr="003A31BB">
        <w:rPr>
          <w:rFonts w:cs="Arial"/>
        </w:rPr>
        <w:lastRenderedPageBreak/>
        <w:t xml:space="preserve">How to </w:t>
      </w:r>
      <w:r w:rsidR="008F7A9B" w:rsidRPr="003A31BB">
        <w:rPr>
          <w:rFonts w:cs="Arial"/>
        </w:rPr>
        <w:t>U</w:t>
      </w:r>
      <w:r w:rsidRPr="003A31BB">
        <w:rPr>
          <w:rFonts w:cs="Arial"/>
        </w:rPr>
        <w:t>se th</w:t>
      </w:r>
      <w:r w:rsidR="008F7A9B" w:rsidRPr="003A31BB">
        <w:rPr>
          <w:rFonts w:cs="Arial"/>
        </w:rPr>
        <w:t>e</w:t>
      </w:r>
      <w:r w:rsidRPr="003A31BB">
        <w:rPr>
          <w:rFonts w:cs="Arial"/>
        </w:rPr>
        <w:t xml:space="preserve"> Template</w:t>
      </w:r>
      <w:bookmarkEnd w:id="21"/>
      <w:bookmarkEnd w:id="22"/>
      <w:bookmarkEnd w:id="23"/>
      <w:bookmarkEnd w:id="24"/>
      <w:bookmarkEnd w:id="25"/>
      <w:bookmarkEnd w:id="26"/>
      <w:bookmarkEnd w:id="27"/>
      <w:bookmarkEnd w:id="28"/>
    </w:p>
    <w:p w14:paraId="419016AE" w14:textId="18AD196E" w:rsidR="02071790" w:rsidRPr="00597E9C" w:rsidRDefault="02071790" w:rsidP="00F24972">
      <w:pPr>
        <w:pStyle w:val="BodyText"/>
        <w:rPr>
          <w:rStyle w:val="BodyTextChar"/>
          <w:sz w:val="24"/>
          <w:szCs w:val="24"/>
          <w:lang w:val="en-US"/>
        </w:rPr>
      </w:pPr>
      <w:r w:rsidRPr="003A31BB">
        <w:rPr>
          <w:rStyle w:val="BodyTextChar"/>
          <w:sz w:val="24"/>
          <w:szCs w:val="24"/>
          <w:lang w:val="en-US"/>
        </w:rPr>
        <w:t xml:space="preserve">This </w:t>
      </w:r>
      <w:r w:rsidR="00BB4F0D" w:rsidRPr="003A31BB">
        <w:rPr>
          <w:rStyle w:val="BodyTextChar"/>
          <w:sz w:val="24"/>
          <w:szCs w:val="24"/>
          <w:lang w:val="en-US"/>
        </w:rPr>
        <w:t>l</w:t>
      </w:r>
      <w:r w:rsidRPr="003A31BB">
        <w:rPr>
          <w:rStyle w:val="BodyTextChar"/>
          <w:sz w:val="24"/>
          <w:szCs w:val="24"/>
          <w:lang w:val="en-US"/>
        </w:rPr>
        <w:t xml:space="preserve">ocal </w:t>
      </w:r>
      <w:r w:rsidR="007C14DB" w:rsidRPr="003A31BB">
        <w:rPr>
          <w:rStyle w:val="BodyTextChar"/>
          <w:sz w:val="24"/>
          <w:szCs w:val="24"/>
          <w:lang w:val="en-US"/>
        </w:rPr>
        <w:t>CCARP</w:t>
      </w:r>
      <w:r w:rsidRPr="003A31BB">
        <w:rPr>
          <w:rStyle w:val="BodyTextChar"/>
          <w:sz w:val="24"/>
          <w:szCs w:val="24"/>
          <w:lang w:val="en-US"/>
        </w:rPr>
        <w:t xml:space="preserve"> </w:t>
      </w:r>
      <w:r w:rsidR="00BB4F0D" w:rsidRPr="003A31BB">
        <w:rPr>
          <w:rStyle w:val="BodyTextChar"/>
          <w:sz w:val="24"/>
          <w:szCs w:val="24"/>
          <w:lang w:val="en-US"/>
        </w:rPr>
        <w:t xml:space="preserve">template </w:t>
      </w:r>
      <w:r w:rsidRPr="003A31BB">
        <w:rPr>
          <w:rStyle w:val="BodyTextChar"/>
          <w:sz w:val="24"/>
          <w:szCs w:val="24"/>
          <w:lang w:val="en-US"/>
        </w:rPr>
        <w:t xml:space="preserve">is designed to work both as a </w:t>
      </w:r>
      <w:r w:rsidR="008C2AF8" w:rsidRPr="003A31BB">
        <w:rPr>
          <w:rStyle w:val="BodyTextChar"/>
          <w:sz w:val="24"/>
          <w:szCs w:val="24"/>
          <w:lang w:val="en-US"/>
        </w:rPr>
        <w:t xml:space="preserve">guidance document and framework template </w:t>
      </w:r>
      <w:r w:rsidRPr="003A31BB">
        <w:rPr>
          <w:rStyle w:val="BodyTextChar"/>
          <w:sz w:val="24"/>
          <w:szCs w:val="24"/>
          <w:lang w:val="en-US"/>
        </w:rPr>
        <w:t xml:space="preserve">for </w:t>
      </w:r>
      <w:r w:rsidR="008C2AF8" w:rsidRPr="003A31BB">
        <w:rPr>
          <w:rStyle w:val="BodyTextChar"/>
          <w:sz w:val="24"/>
          <w:szCs w:val="24"/>
          <w:lang w:val="en-US"/>
        </w:rPr>
        <w:t>following the CCARP planning process and developing</w:t>
      </w:r>
      <w:r w:rsidR="00A118AB" w:rsidRPr="003A31BB">
        <w:rPr>
          <w:rStyle w:val="BodyTextChar"/>
          <w:sz w:val="24"/>
          <w:szCs w:val="24"/>
          <w:lang w:val="en-US"/>
        </w:rPr>
        <w:t xml:space="preserve"> </w:t>
      </w:r>
      <w:r w:rsidRPr="003A31BB">
        <w:rPr>
          <w:rStyle w:val="BodyTextChar"/>
          <w:sz w:val="24"/>
          <w:szCs w:val="24"/>
          <w:lang w:val="en-US"/>
        </w:rPr>
        <w:t>a community</w:t>
      </w:r>
      <w:r w:rsidR="007D52FE" w:rsidRPr="003A31BB">
        <w:rPr>
          <w:rStyle w:val="BodyTextChar"/>
          <w:sz w:val="24"/>
          <w:szCs w:val="24"/>
          <w:lang w:val="en-US"/>
        </w:rPr>
        <w:t>-wide</w:t>
      </w:r>
      <w:r w:rsidRPr="003A31BB">
        <w:rPr>
          <w:rStyle w:val="BodyTextChar"/>
          <w:sz w:val="24"/>
          <w:szCs w:val="24"/>
          <w:lang w:val="en-US"/>
        </w:rPr>
        <w:t xml:space="preserve"> </w:t>
      </w:r>
      <w:r w:rsidR="00C73AAA" w:rsidRPr="003A31BB">
        <w:rPr>
          <w:rStyle w:val="BodyTextChar"/>
          <w:sz w:val="24"/>
          <w:szCs w:val="24"/>
          <w:lang w:val="en-US"/>
        </w:rPr>
        <w:t xml:space="preserve">adaptation and resilience </w:t>
      </w:r>
      <w:r w:rsidRPr="003A31BB">
        <w:rPr>
          <w:rStyle w:val="BodyTextChar"/>
          <w:sz w:val="24"/>
          <w:szCs w:val="24"/>
          <w:lang w:val="en-US"/>
        </w:rPr>
        <w:t>plan</w:t>
      </w:r>
      <w:r w:rsidR="000C0548" w:rsidRPr="003A31BB">
        <w:rPr>
          <w:rStyle w:val="BodyTextChar"/>
          <w:sz w:val="24"/>
          <w:szCs w:val="24"/>
          <w:lang w:val="en-US"/>
        </w:rPr>
        <w:t xml:space="preserve">. </w:t>
      </w:r>
      <w:r w:rsidRPr="003A31BB">
        <w:rPr>
          <w:rStyle w:val="BodyTextChar"/>
          <w:sz w:val="24"/>
          <w:szCs w:val="24"/>
          <w:lang w:val="en-US"/>
        </w:rPr>
        <w:t xml:space="preserve">Building resilience and adapting to climate change is complex and difficult work, and </w:t>
      </w:r>
      <w:r w:rsidR="004C3EAC" w:rsidRPr="003A31BB">
        <w:rPr>
          <w:rStyle w:val="BodyTextChar"/>
          <w:sz w:val="24"/>
          <w:szCs w:val="24"/>
          <w:lang w:val="en-US"/>
        </w:rPr>
        <w:t xml:space="preserve">creating a comprehensive, detailed plan and strategy from the very beginning </w:t>
      </w:r>
      <w:r w:rsidRPr="003A31BB">
        <w:rPr>
          <w:rStyle w:val="BodyTextChar"/>
          <w:sz w:val="24"/>
          <w:szCs w:val="24"/>
          <w:lang w:val="en-US"/>
        </w:rPr>
        <w:t>may be challenging for communities</w:t>
      </w:r>
      <w:r w:rsidR="009234B1" w:rsidRPr="003A31BB">
        <w:rPr>
          <w:rStyle w:val="BodyTextChar"/>
          <w:sz w:val="24"/>
          <w:szCs w:val="24"/>
          <w:lang w:val="en-US"/>
        </w:rPr>
        <w:t xml:space="preserve">. </w:t>
      </w:r>
      <w:r w:rsidRPr="003A31BB">
        <w:rPr>
          <w:rStyle w:val="BodyTextChar"/>
          <w:sz w:val="24"/>
          <w:szCs w:val="24"/>
          <w:lang w:val="en-US"/>
        </w:rPr>
        <w:t xml:space="preserve">This template makes </w:t>
      </w:r>
      <w:r w:rsidR="000B1B2F" w:rsidRPr="003A31BB">
        <w:rPr>
          <w:rStyle w:val="BodyTextChar"/>
          <w:sz w:val="24"/>
          <w:szCs w:val="24"/>
          <w:lang w:val="en-US"/>
        </w:rPr>
        <w:t xml:space="preserve">the process </w:t>
      </w:r>
      <w:r w:rsidRPr="003A31BB">
        <w:rPr>
          <w:rStyle w:val="BodyTextChar"/>
          <w:sz w:val="24"/>
          <w:szCs w:val="24"/>
          <w:lang w:val="en-US"/>
        </w:rPr>
        <w:t>easier by making the plan customizable to the needs of the community and by allowing the community to prioritize and decide which components and processes to include, which to exclude, and which to combine and integrate</w:t>
      </w:r>
      <w:r w:rsidR="009234B1" w:rsidRPr="003A31BB">
        <w:rPr>
          <w:rStyle w:val="BodyTextChar"/>
          <w:sz w:val="24"/>
          <w:szCs w:val="24"/>
          <w:lang w:val="en-US"/>
        </w:rPr>
        <w:t xml:space="preserve">. </w:t>
      </w:r>
      <w:r w:rsidRPr="003A31BB">
        <w:rPr>
          <w:rStyle w:val="BodyTextChar"/>
          <w:sz w:val="24"/>
          <w:szCs w:val="24"/>
          <w:lang w:val="en-US"/>
        </w:rPr>
        <w:t>In this way, the plan is modular</w:t>
      </w:r>
      <w:r w:rsidR="009234B1" w:rsidRPr="003A31BB">
        <w:rPr>
          <w:rStyle w:val="BodyTextChar"/>
          <w:sz w:val="24"/>
          <w:szCs w:val="24"/>
          <w:lang w:val="en-US"/>
        </w:rPr>
        <w:t xml:space="preserve">. </w:t>
      </w:r>
      <w:r w:rsidRPr="003A31BB">
        <w:rPr>
          <w:rStyle w:val="BodyTextChar"/>
          <w:sz w:val="24"/>
          <w:szCs w:val="24"/>
          <w:lang w:val="en-US"/>
        </w:rPr>
        <w:t xml:space="preserve">It is also assumed that the planning process and the community’s </w:t>
      </w:r>
      <w:r w:rsidR="00325CC9" w:rsidRPr="003A31BB">
        <w:rPr>
          <w:rStyle w:val="BodyTextChar"/>
          <w:sz w:val="24"/>
          <w:szCs w:val="24"/>
          <w:lang w:val="en-US"/>
        </w:rPr>
        <w:t>CCARP</w:t>
      </w:r>
      <w:r w:rsidRPr="003A31BB">
        <w:rPr>
          <w:rStyle w:val="BodyTextChar"/>
          <w:sz w:val="24"/>
          <w:szCs w:val="24"/>
          <w:lang w:val="en-US"/>
        </w:rPr>
        <w:t xml:space="preserve"> are iterative and will be updated in the future, usually to integrate additional components that were not included in the </w:t>
      </w:r>
      <w:r w:rsidR="6E9FCE11" w:rsidRPr="003A31BB">
        <w:rPr>
          <w:rStyle w:val="BodyTextChar"/>
          <w:sz w:val="24"/>
          <w:szCs w:val="24"/>
          <w:lang w:val="en-US"/>
        </w:rPr>
        <w:t>initial or</w:t>
      </w:r>
      <w:r w:rsidRPr="003A31BB">
        <w:rPr>
          <w:rStyle w:val="BodyTextChar"/>
          <w:sz w:val="24"/>
          <w:szCs w:val="24"/>
          <w:lang w:val="en-US"/>
        </w:rPr>
        <w:t xml:space="preserve"> previous version of the plan. </w:t>
      </w:r>
    </w:p>
    <w:p w14:paraId="4158F9BF" w14:textId="7214232E" w:rsidR="007679EA" w:rsidRPr="003A31BB" w:rsidRDefault="007679EA" w:rsidP="00F24972">
      <w:pPr>
        <w:pStyle w:val="BodyText"/>
        <w:rPr>
          <w:sz w:val="24"/>
          <w:szCs w:val="24"/>
        </w:rPr>
      </w:pPr>
      <w:r w:rsidRPr="003A31BB">
        <w:rPr>
          <w:sz w:val="24"/>
          <w:szCs w:val="24"/>
          <w:lang w:val="en-US"/>
        </w:rPr>
        <w:t xml:space="preserve">Refer to the list of </w:t>
      </w:r>
      <w:r w:rsidR="000418CC" w:rsidRPr="003A31BB">
        <w:rPr>
          <w:sz w:val="24"/>
          <w:szCs w:val="24"/>
          <w:lang w:val="en-US"/>
        </w:rPr>
        <w:t>“</w:t>
      </w:r>
      <w:r w:rsidR="5A2E3A1D" w:rsidRPr="003A31BB">
        <w:rPr>
          <w:sz w:val="24"/>
          <w:szCs w:val="24"/>
          <w:lang w:val="en-US"/>
        </w:rPr>
        <w:t>Steps of the CCARP Planning Process</w:t>
      </w:r>
      <w:r w:rsidR="000418CC" w:rsidRPr="003A31BB">
        <w:rPr>
          <w:sz w:val="24"/>
          <w:szCs w:val="24"/>
          <w:lang w:val="en-US"/>
        </w:rPr>
        <w:t>”</w:t>
      </w:r>
      <w:r w:rsidRPr="003A31BB">
        <w:rPr>
          <w:sz w:val="24"/>
          <w:szCs w:val="24"/>
          <w:lang w:val="en-US"/>
        </w:rPr>
        <w:t xml:space="preserve"> above for essential components of the CCARP and the highly recommended but optional components that may be postponed until future updates</w:t>
      </w:r>
      <w:r w:rsidR="009234B1" w:rsidRPr="003A31BB">
        <w:rPr>
          <w:sz w:val="24"/>
          <w:szCs w:val="24"/>
          <w:lang w:val="en-US"/>
        </w:rPr>
        <w:t xml:space="preserve"> to the plan. </w:t>
      </w:r>
      <w:r w:rsidR="00234ED1" w:rsidRPr="003A31BB">
        <w:rPr>
          <w:sz w:val="24"/>
          <w:szCs w:val="24"/>
          <w:lang w:val="en-US"/>
        </w:rPr>
        <w:t>To help communities decide which components of their plan to include or not include, each section of the template includes an explanation of why that plan component is important and includes a description of potential consequences for not including that component.</w:t>
      </w:r>
    </w:p>
    <w:p w14:paraId="0FEC541D" w14:textId="1CA456D5" w:rsidR="007679EA" w:rsidRPr="003A31BB" w:rsidRDefault="009234B1" w:rsidP="00F24972">
      <w:pPr>
        <w:pStyle w:val="BodyText"/>
        <w:rPr>
          <w:sz w:val="24"/>
          <w:szCs w:val="24"/>
        </w:rPr>
      </w:pPr>
      <w:r w:rsidRPr="003A31BB">
        <w:rPr>
          <w:sz w:val="24"/>
          <w:szCs w:val="24"/>
          <w:lang w:val="en-US"/>
        </w:rPr>
        <w:t xml:space="preserve">Each section also includes </w:t>
      </w:r>
      <w:r w:rsidR="00C2760C" w:rsidRPr="003A31BB">
        <w:rPr>
          <w:sz w:val="24"/>
          <w:szCs w:val="24"/>
          <w:lang w:val="en-US"/>
        </w:rPr>
        <w:t>links</w:t>
      </w:r>
      <w:r w:rsidRPr="003A31BB">
        <w:rPr>
          <w:sz w:val="24"/>
          <w:szCs w:val="24"/>
          <w:lang w:val="en-US"/>
        </w:rPr>
        <w:t xml:space="preserve"> of helpful </w:t>
      </w:r>
      <w:r w:rsidR="00A43FA2" w:rsidRPr="003A31BB">
        <w:rPr>
          <w:sz w:val="24"/>
          <w:szCs w:val="24"/>
          <w:lang w:val="en-US"/>
        </w:rPr>
        <w:t xml:space="preserve">and optional </w:t>
      </w:r>
      <w:r w:rsidRPr="003A31BB">
        <w:rPr>
          <w:sz w:val="24"/>
          <w:szCs w:val="24"/>
          <w:lang w:val="en-US"/>
        </w:rPr>
        <w:t>resources t</w:t>
      </w:r>
      <w:r w:rsidR="00C2760C" w:rsidRPr="003A31BB">
        <w:rPr>
          <w:sz w:val="24"/>
          <w:szCs w:val="24"/>
          <w:lang w:val="en-US"/>
        </w:rPr>
        <w:t>hat</w:t>
      </w:r>
      <w:r w:rsidRPr="003A31BB">
        <w:rPr>
          <w:sz w:val="24"/>
          <w:szCs w:val="24"/>
          <w:lang w:val="en-US"/>
        </w:rPr>
        <w:t xml:space="preserve"> provide additional guidance, tools or background information that </w:t>
      </w:r>
      <w:r w:rsidR="006F490B" w:rsidRPr="003A31BB">
        <w:rPr>
          <w:sz w:val="24"/>
          <w:szCs w:val="24"/>
          <w:lang w:val="en-US"/>
        </w:rPr>
        <w:t xml:space="preserve">are </w:t>
      </w:r>
      <w:r w:rsidRPr="003A31BB">
        <w:rPr>
          <w:sz w:val="24"/>
          <w:szCs w:val="24"/>
          <w:lang w:val="en-US"/>
        </w:rPr>
        <w:t>relevant to tha</w:t>
      </w:r>
      <w:r w:rsidR="006750E2" w:rsidRPr="003A31BB">
        <w:rPr>
          <w:sz w:val="24"/>
          <w:szCs w:val="24"/>
          <w:lang w:val="en-US"/>
        </w:rPr>
        <w:t>t</w:t>
      </w:r>
      <w:r w:rsidRPr="003A31BB">
        <w:rPr>
          <w:sz w:val="24"/>
          <w:szCs w:val="24"/>
          <w:lang w:val="en-US"/>
        </w:rPr>
        <w:t xml:space="preserve"> </w:t>
      </w:r>
      <w:r w:rsidR="00210615" w:rsidRPr="003A31BB">
        <w:rPr>
          <w:sz w:val="24"/>
          <w:szCs w:val="24"/>
          <w:lang w:val="en-US"/>
        </w:rPr>
        <w:t>component</w:t>
      </w:r>
      <w:r w:rsidRPr="003A31BB">
        <w:rPr>
          <w:sz w:val="24"/>
          <w:szCs w:val="24"/>
          <w:lang w:val="en-US"/>
        </w:rPr>
        <w:t xml:space="preserve">. </w:t>
      </w:r>
    </w:p>
    <w:p w14:paraId="56A7919A" w14:textId="2AF0D16B" w:rsidR="00F51126" w:rsidRDefault="00F51126" w:rsidP="00F24972">
      <w:pPr>
        <w:pStyle w:val="BodyText"/>
        <w:rPr>
          <w:sz w:val="24"/>
          <w:szCs w:val="24"/>
          <w:lang w:val="en-US"/>
        </w:rPr>
      </w:pPr>
      <w:r w:rsidRPr="003A31BB">
        <w:rPr>
          <w:sz w:val="24"/>
          <w:szCs w:val="24"/>
          <w:lang w:val="en-US"/>
        </w:rPr>
        <w:t xml:space="preserve">The following pages </w:t>
      </w:r>
      <w:r w:rsidR="00DD081A" w:rsidRPr="003A31BB">
        <w:rPr>
          <w:sz w:val="24"/>
          <w:szCs w:val="24"/>
          <w:lang w:val="en-US"/>
        </w:rPr>
        <w:t xml:space="preserve">contain </w:t>
      </w:r>
      <w:r w:rsidR="00592A0B" w:rsidRPr="003A31BB">
        <w:rPr>
          <w:sz w:val="24"/>
          <w:szCs w:val="24"/>
          <w:lang w:val="en-US"/>
        </w:rPr>
        <w:t>the CCARP template</w:t>
      </w:r>
      <w:r w:rsidR="5F007549" w:rsidRPr="003A31BB">
        <w:rPr>
          <w:sz w:val="24"/>
          <w:szCs w:val="24"/>
          <w:lang w:val="en-US"/>
        </w:rPr>
        <w:t xml:space="preserve"> </w:t>
      </w:r>
      <w:r w:rsidR="6ADAA745" w:rsidRPr="003A31BB">
        <w:rPr>
          <w:sz w:val="24"/>
          <w:szCs w:val="24"/>
          <w:lang w:val="en-US"/>
        </w:rPr>
        <w:t xml:space="preserve">with </w:t>
      </w:r>
      <w:r w:rsidR="00DE61A5" w:rsidRPr="003A31BB">
        <w:rPr>
          <w:sz w:val="24"/>
          <w:szCs w:val="24"/>
          <w:lang w:val="en-US"/>
        </w:rPr>
        <w:t>process guidance</w:t>
      </w:r>
      <w:r w:rsidR="00D72357" w:rsidRPr="003A31BB">
        <w:rPr>
          <w:sz w:val="24"/>
          <w:szCs w:val="24"/>
          <w:lang w:val="en-US"/>
        </w:rPr>
        <w:t xml:space="preserve"> </w:t>
      </w:r>
      <w:r w:rsidR="00CA516B" w:rsidRPr="003A31BB">
        <w:rPr>
          <w:sz w:val="24"/>
          <w:szCs w:val="24"/>
          <w:lang w:val="en-US"/>
        </w:rPr>
        <w:t>represented by</w:t>
      </w:r>
      <w:r w:rsidR="008D4FEA" w:rsidRPr="003A31BB">
        <w:rPr>
          <w:sz w:val="24"/>
          <w:szCs w:val="24"/>
          <w:lang w:val="en-US"/>
        </w:rPr>
        <w:t xml:space="preserve"> </w:t>
      </w:r>
      <w:r w:rsidR="008D4FEA" w:rsidRPr="003A31BB">
        <w:rPr>
          <w:i/>
          <w:iCs/>
          <w:color w:val="0000FF"/>
          <w:sz w:val="24"/>
          <w:szCs w:val="24"/>
          <w:lang w:val="en-US"/>
        </w:rPr>
        <w:t>blue</w:t>
      </w:r>
      <w:r w:rsidR="00CA516B" w:rsidRPr="003A31BB">
        <w:rPr>
          <w:i/>
          <w:iCs/>
          <w:color w:val="0000FF"/>
          <w:sz w:val="24"/>
          <w:szCs w:val="24"/>
          <w:lang w:val="en-US"/>
        </w:rPr>
        <w:t xml:space="preserve"> italicized text</w:t>
      </w:r>
      <w:r w:rsidR="00FD59AE" w:rsidRPr="003A31BB">
        <w:rPr>
          <w:i/>
          <w:iCs/>
          <w:color w:val="0000FF"/>
          <w:sz w:val="24"/>
          <w:szCs w:val="24"/>
          <w:lang w:val="en-US"/>
        </w:rPr>
        <w:t>.</w:t>
      </w:r>
      <w:r w:rsidR="00FD59AE" w:rsidRPr="003A31BB">
        <w:rPr>
          <w:sz w:val="24"/>
          <w:szCs w:val="24"/>
          <w:lang w:val="en-US"/>
        </w:rPr>
        <w:t xml:space="preserve"> </w:t>
      </w:r>
      <w:r w:rsidR="009B7B2A" w:rsidRPr="003A31BB">
        <w:rPr>
          <w:sz w:val="24"/>
          <w:szCs w:val="24"/>
          <w:lang w:val="en-US"/>
        </w:rPr>
        <w:t>Communities may copy</w:t>
      </w:r>
      <w:r w:rsidR="5B5744E0" w:rsidRPr="003A31BB">
        <w:rPr>
          <w:sz w:val="24"/>
          <w:szCs w:val="24"/>
          <w:lang w:val="en-US"/>
        </w:rPr>
        <w:t xml:space="preserve"> and </w:t>
      </w:r>
      <w:r w:rsidR="009B7B2A" w:rsidRPr="003A31BB">
        <w:rPr>
          <w:sz w:val="24"/>
          <w:szCs w:val="24"/>
          <w:lang w:val="en-US"/>
        </w:rPr>
        <w:t xml:space="preserve">paste the remaining pages of this document into a new document to begin </w:t>
      </w:r>
      <w:r w:rsidR="00AD2DD8" w:rsidRPr="003A31BB">
        <w:rPr>
          <w:sz w:val="24"/>
          <w:szCs w:val="24"/>
          <w:lang w:val="en-US"/>
        </w:rPr>
        <w:t>completing</w:t>
      </w:r>
      <w:r w:rsidR="009B7B2A" w:rsidRPr="003A31BB">
        <w:rPr>
          <w:sz w:val="24"/>
          <w:szCs w:val="24"/>
          <w:lang w:val="en-US"/>
        </w:rPr>
        <w:t xml:space="preserve"> each component</w:t>
      </w:r>
      <w:r w:rsidR="00631703" w:rsidRPr="003A31BB">
        <w:rPr>
          <w:sz w:val="24"/>
          <w:szCs w:val="24"/>
          <w:lang w:val="en-US"/>
        </w:rPr>
        <w:t xml:space="preserve"> and developing </w:t>
      </w:r>
      <w:r w:rsidR="00B3730D" w:rsidRPr="003A31BB">
        <w:rPr>
          <w:sz w:val="24"/>
          <w:szCs w:val="24"/>
          <w:lang w:val="en-US"/>
        </w:rPr>
        <w:t xml:space="preserve">a </w:t>
      </w:r>
      <w:r w:rsidR="00631703" w:rsidRPr="003A31BB">
        <w:rPr>
          <w:sz w:val="24"/>
          <w:szCs w:val="24"/>
          <w:lang w:val="en-US"/>
        </w:rPr>
        <w:t>CCARP</w:t>
      </w:r>
      <w:r w:rsidR="009B7B2A" w:rsidRPr="003A31BB">
        <w:rPr>
          <w:sz w:val="24"/>
          <w:szCs w:val="24"/>
          <w:lang w:val="en-US"/>
        </w:rPr>
        <w:t>.</w:t>
      </w:r>
    </w:p>
    <w:p w14:paraId="56F265FC" w14:textId="460FC164" w:rsidR="00A825D3" w:rsidRPr="003A31BB" w:rsidRDefault="00393519" w:rsidP="00F24972">
      <w:pPr>
        <w:pStyle w:val="BodyText"/>
        <w:rPr>
          <w:sz w:val="24"/>
          <w:szCs w:val="24"/>
          <w:lang w:val="en-US"/>
        </w:rPr>
      </w:pPr>
      <w:hyperlink w:anchor="_APPENDIX_B" w:history="1">
        <w:r w:rsidR="000052DD" w:rsidRPr="00BF756A">
          <w:rPr>
            <w:rStyle w:val="Hyperlink"/>
            <w:sz w:val="24"/>
            <w:szCs w:val="24"/>
            <w:lang w:val="en-US"/>
          </w:rPr>
          <w:t>Appendix B</w:t>
        </w:r>
      </w:hyperlink>
      <w:r w:rsidR="000052DD">
        <w:rPr>
          <w:sz w:val="24"/>
          <w:szCs w:val="24"/>
          <w:lang w:val="en-US"/>
        </w:rPr>
        <w:t xml:space="preserve"> of the CCARP template contains a self-assessment </w:t>
      </w:r>
      <w:r w:rsidR="0006719D">
        <w:rPr>
          <w:sz w:val="24"/>
          <w:szCs w:val="24"/>
          <w:lang w:val="en-US"/>
        </w:rPr>
        <w:t xml:space="preserve">table </w:t>
      </w:r>
      <w:r w:rsidR="00EF68AF">
        <w:rPr>
          <w:sz w:val="24"/>
          <w:szCs w:val="24"/>
          <w:lang w:val="en-US"/>
        </w:rPr>
        <w:t xml:space="preserve">that communities can reference to ensure that all components </w:t>
      </w:r>
      <w:r w:rsidR="00812540">
        <w:rPr>
          <w:sz w:val="24"/>
          <w:szCs w:val="24"/>
          <w:lang w:val="en-US"/>
        </w:rPr>
        <w:t>of</w:t>
      </w:r>
      <w:r w:rsidR="00EF68AF">
        <w:rPr>
          <w:sz w:val="24"/>
          <w:szCs w:val="24"/>
          <w:lang w:val="en-US"/>
        </w:rPr>
        <w:t xml:space="preserve"> the</w:t>
      </w:r>
      <w:r w:rsidR="00E609E3">
        <w:rPr>
          <w:sz w:val="24"/>
          <w:szCs w:val="24"/>
          <w:lang w:val="en-US"/>
        </w:rPr>
        <w:t>ir</w:t>
      </w:r>
      <w:r w:rsidR="00EF68AF">
        <w:rPr>
          <w:sz w:val="24"/>
          <w:szCs w:val="24"/>
          <w:lang w:val="en-US"/>
        </w:rPr>
        <w:t xml:space="preserve"> CCARP </w:t>
      </w:r>
      <w:r w:rsidR="00B7555E">
        <w:rPr>
          <w:sz w:val="24"/>
          <w:szCs w:val="24"/>
          <w:lang w:val="en-US"/>
        </w:rPr>
        <w:t xml:space="preserve">adequately </w:t>
      </w:r>
      <w:r w:rsidR="0006719D">
        <w:rPr>
          <w:sz w:val="24"/>
          <w:szCs w:val="24"/>
          <w:lang w:val="en-US"/>
        </w:rPr>
        <w:t xml:space="preserve">meet </w:t>
      </w:r>
      <w:r w:rsidR="00B7555E">
        <w:rPr>
          <w:sz w:val="24"/>
          <w:szCs w:val="24"/>
          <w:lang w:val="en-US"/>
        </w:rPr>
        <w:t xml:space="preserve">the objectives of </w:t>
      </w:r>
      <w:r w:rsidR="00C817EB">
        <w:rPr>
          <w:sz w:val="24"/>
          <w:szCs w:val="24"/>
          <w:lang w:val="en-US"/>
        </w:rPr>
        <w:t>each</w:t>
      </w:r>
      <w:r w:rsidR="00B7555E">
        <w:rPr>
          <w:sz w:val="24"/>
          <w:szCs w:val="24"/>
          <w:lang w:val="en-US"/>
        </w:rPr>
        <w:t xml:space="preserve"> component</w:t>
      </w:r>
      <w:r w:rsidR="005F3F1F">
        <w:rPr>
          <w:sz w:val="24"/>
          <w:szCs w:val="24"/>
          <w:lang w:val="en-US"/>
        </w:rPr>
        <w:t xml:space="preserve"> as detailed in the template. It is recommended that communities review the self-assessment table</w:t>
      </w:r>
      <w:r w:rsidR="00B7555E">
        <w:rPr>
          <w:sz w:val="24"/>
          <w:szCs w:val="24"/>
          <w:lang w:val="en-US"/>
        </w:rPr>
        <w:t xml:space="preserve"> prior to </w:t>
      </w:r>
      <w:r w:rsidR="00D126D7">
        <w:rPr>
          <w:sz w:val="24"/>
          <w:szCs w:val="24"/>
          <w:lang w:val="en-US"/>
        </w:rPr>
        <w:t xml:space="preserve">the CCARP being finalized and adopted by the local municipality. </w:t>
      </w:r>
    </w:p>
    <w:p w14:paraId="37B5D981" w14:textId="77777777" w:rsidR="00AD2DD8" w:rsidRPr="003A31BB" w:rsidRDefault="00AD2DD8" w:rsidP="00D732D7">
      <w:pPr>
        <w:rPr>
          <w:b/>
          <w:bCs/>
          <w:sz w:val="24"/>
          <w:szCs w:val="24"/>
        </w:rPr>
      </w:pPr>
    </w:p>
    <w:p w14:paraId="1985DE70" w14:textId="77777777" w:rsidR="00DF5E91" w:rsidRDefault="00DF5E91" w:rsidP="00597E9C">
      <w:pPr>
        <w:widowControl/>
        <w:spacing w:before="71"/>
        <w:ind w:right="1124"/>
        <w:jc w:val="center"/>
        <w:rPr>
          <w:b/>
          <w:sz w:val="24"/>
          <w:szCs w:val="24"/>
        </w:rPr>
      </w:pPr>
    </w:p>
    <w:p w14:paraId="590C9614" w14:textId="77777777" w:rsidR="00DF5E91" w:rsidRDefault="00DF5E91" w:rsidP="00597E9C">
      <w:pPr>
        <w:widowControl/>
        <w:spacing w:before="71"/>
        <w:ind w:right="1124"/>
        <w:jc w:val="center"/>
        <w:rPr>
          <w:b/>
          <w:sz w:val="24"/>
          <w:szCs w:val="24"/>
        </w:rPr>
      </w:pPr>
    </w:p>
    <w:p w14:paraId="6DB349EC" w14:textId="77777777" w:rsidR="00DF5E91" w:rsidRDefault="00DF5E91" w:rsidP="00597E9C">
      <w:pPr>
        <w:widowControl/>
        <w:spacing w:before="71"/>
        <w:ind w:right="1124"/>
        <w:jc w:val="center"/>
        <w:rPr>
          <w:b/>
          <w:sz w:val="24"/>
          <w:szCs w:val="24"/>
        </w:rPr>
      </w:pPr>
    </w:p>
    <w:p w14:paraId="1B4BD033" w14:textId="77777777" w:rsidR="00DF5E91" w:rsidRDefault="00DF5E91" w:rsidP="00597E9C">
      <w:pPr>
        <w:widowControl/>
        <w:spacing w:before="71"/>
        <w:ind w:right="1124"/>
        <w:jc w:val="center"/>
        <w:rPr>
          <w:b/>
          <w:sz w:val="24"/>
          <w:szCs w:val="24"/>
        </w:rPr>
      </w:pPr>
    </w:p>
    <w:p w14:paraId="1200ED37" w14:textId="77777777" w:rsidR="00DF5E91" w:rsidRDefault="00DF5E91" w:rsidP="00597E9C">
      <w:pPr>
        <w:widowControl/>
        <w:spacing w:before="71"/>
        <w:ind w:right="1124"/>
        <w:jc w:val="center"/>
        <w:rPr>
          <w:b/>
          <w:sz w:val="24"/>
          <w:szCs w:val="24"/>
        </w:rPr>
      </w:pPr>
    </w:p>
    <w:p w14:paraId="30E2AB4F" w14:textId="77777777" w:rsidR="00DF5E91" w:rsidRDefault="00DF5E91" w:rsidP="00597E9C">
      <w:pPr>
        <w:widowControl/>
        <w:spacing w:before="71"/>
        <w:ind w:right="1124"/>
        <w:jc w:val="center"/>
        <w:rPr>
          <w:b/>
          <w:sz w:val="24"/>
          <w:szCs w:val="24"/>
        </w:rPr>
      </w:pPr>
    </w:p>
    <w:p w14:paraId="69E43029" w14:textId="77777777" w:rsidR="00DF5E91" w:rsidRDefault="00DF5E91" w:rsidP="00597E9C">
      <w:pPr>
        <w:widowControl/>
        <w:spacing w:before="71"/>
        <w:ind w:right="1124"/>
        <w:jc w:val="center"/>
        <w:rPr>
          <w:b/>
          <w:sz w:val="24"/>
          <w:szCs w:val="24"/>
        </w:rPr>
      </w:pPr>
    </w:p>
    <w:p w14:paraId="30821246" w14:textId="77777777" w:rsidR="00DF5E91" w:rsidRDefault="00DF5E91" w:rsidP="00597E9C">
      <w:pPr>
        <w:widowControl/>
        <w:spacing w:before="71"/>
        <w:ind w:right="1124"/>
        <w:jc w:val="center"/>
        <w:rPr>
          <w:b/>
          <w:sz w:val="24"/>
          <w:szCs w:val="24"/>
        </w:rPr>
      </w:pPr>
    </w:p>
    <w:p w14:paraId="707F186E" w14:textId="77777777" w:rsidR="00DF5E91" w:rsidRDefault="00DF5E91" w:rsidP="00597E9C">
      <w:pPr>
        <w:widowControl/>
        <w:spacing w:before="71"/>
        <w:ind w:right="1124"/>
        <w:jc w:val="center"/>
        <w:rPr>
          <w:b/>
          <w:sz w:val="24"/>
          <w:szCs w:val="24"/>
        </w:rPr>
      </w:pPr>
    </w:p>
    <w:p w14:paraId="6642BA89" w14:textId="77777777" w:rsidR="00DF5E91" w:rsidRDefault="00DF5E91" w:rsidP="00597E9C">
      <w:pPr>
        <w:widowControl/>
        <w:spacing w:before="71"/>
        <w:ind w:right="1124"/>
        <w:jc w:val="center"/>
        <w:rPr>
          <w:b/>
          <w:sz w:val="24"/>
          <w:szCs w:val="24"/>
        </w:rPr>
      </w:pPr>
    </w:p>
    <w:p w14:paraId="737EB1BD" w14:textId="56D937E9" w:rsidR="00F56E27" w:rsidRPr="003A31BB" w:rsidRDefault="00F56E27" w:rsidP="00597E9C">
      <w:pPr>
        <w:widowControl/>
        <w:spacing w:before="71"/>
        <w:ind w:right="1124"/>
        <w:jc w:val="center"/>
        <w:rPr>
          <w:b/>
          <w:sz w:val="24"/>
          <w:szCs w:val="24"/>
        </w:rPr>
      </w:pPr>
      <w:r w:rsidRPr="003A31BB">
        <w:rPr>
          <w:b/>
          <w:sz w:val="24"/>
          <w:szCs w:val="24"/>
        </w:rPr>
        <w:lastRenderedPageBreak/>
        <w:t>This Page Intentionally Left Blank</w:t>
      </w:r>
    </w:p>
    <w:p w14:paraId="3F10A0AC" w14:textId="77777777" w:rsidR="00C2760C" w:rsidRPr="003A31BB" w:rsidRDefault="00C2760C" w:rsidP="00F24972">
      <w:pPr>
        <w:rPr>
          <w:b/>
          <w:bCs/>
          <w:sz w:val="24"/>
          <w:szCs w:val="24"/>
        </w:rPr>
      </w:pPr>
    </w:p>
    <w:p w14:paraId="5EF7D759" w14:textId="77777777" w:rsidR="00C2760C" w:rsidRPr="003A31BB" w:rsidRDefault="00C2760C" w:rsidP="00F24972">
      <w:pPr>
        <w:rPr>
          <w:b/>
          <w:bCs/>
          <w:sz w:val="24"/>
          <w:szCs w:val="24"/>
        </w:rPr>
      </w:pPr>
    </w:p>
    <w:p w14:paraId="4BB31584" w14:textId="77777777" w:rsidR="00C2760C" w:rsidRPr="003A31BB" w:rsidRDefault="00C2760C" w:rsidP="00F24972">
      <w:pPr>
        <w:rPr>
          <w:b/>
          <w:bCs/>
          <w:sz w:val="24"/>
          <w:szCs w:val="24"/>
        </w:rPr>
      </w:pPr>
    </w:p>
    <w:p w14:paraId="1F8C7179" w14:textId="77777777" w:rsidR="00C2760C" w:rsidRPr="003A31BB" w:rsidRDefault="00C2760C" w:rsidP="00F24972">
      <w:pPr>
        <w:rPr>
          <w:b/>
          <w:bCs/>
          <w:sz w:val="24"/>
          <w:szCs w:val="24"/>
        </w:rPr>
      </w:pPr>
    </w:p>
    <w:p w14:paraId="4CE58AE4" w14:textId="77777777" w:rsidR="00C2760C" w:rsidRPr="003A31BB" w:rsidRDefault="00C2760C" w:rsidP="00F24972">
      <w:pPr>
        <w:rPr>
          <w:b/>
          <w:bCs/>
          <w:sz w:val="24"/>
          <w:szCs w:val="24"/>
        </w:rPr>
      </w:pPr>
    </w:p>
    <w:p w14:paraId="4549E4A2" w14:textId="77777777" w:rsidR="00C2760C" w:rsidRPr="003A31BB" w:rsidRDefault="00C2760C" w:rsidP="00F24972">
      <w:pPr>
        <w:rPr>
          <w:b/>
          <w:bCs/>
          <w:sz w:val="24"/>
          <w:szCs w:val="24"/>
        </w:rPr>
      </w:pPr>
    </w:p>
    <w:p w14:paraId="0D345F86" w14:textId="77777777" w:rsidR="00C2760C" w:rsidRPr="003A31BB" w:rsidRDefault="00C2760C" w:rsidP="00F24972">
      <w:pPr>
        <w:rPr>
          <w:b/>
          <w:bCs/>
          <w:sz w:val="24"/>
          <w:szCs w:val="24"/>
        </w:rPr>
      </w:pPr>
    </w:p>
    <w:p w14:paraId="3EF837AB" w14:textId="77777777" w:rsidR="00C2760C" w:rsidRPr="003A31BB" w:rsidRDefault="00C2760C" w:rsidP="00F24972">
      <w:pPr>
        <w:rPr>
          <w:b/>
          <w:bCs/>
          <w:sz w:val="24"/>
          <w:szCs w:val="24"/>
        </w:rPr>
      </w:pPr>
    </w:p>
    <w:p w14:paraId="6563F848" w14:textId="77777777" w:rsidR="00C2760C" w:rsidRPr="003A31BB" w:rsidRDefault="00C2760C" w:rsidP="00F24972">
      <w:pPr>
        <w:rPr>
          <w:b/>
          <w:bCs/>
          <w:sz w:val="24"/>
          <w:szCs w:val="24"/>
        </w:rPr>
      </w:pPr>
    </w:p>
    <w:p w14:paraId="6BE37A01" w14:textId="77777777" w:rsidR="00C2760C" w:rsidRPr="003A31BB" w:rsidRDefault="00C2760C" w:rsidP="00F24972">
      <w:pPr>
        <w:rPr>
          <w:b/>
          <w:bCs/>
          <w:sz w:val="24"/>
          <w:szCs w:val="24"/>
        </w:rPr>
      </w:pPr>
    </w:p>
    <w:p w14:paraId="0FA19FC5" w14:textId="77777777" w:rsidR="00C2760C" w:rsidRPr="003A31BB" w:rsidRDefault="00C2760C" w:rsidP="00F24972">
      <w:pPr>
        <w:rPr>
          <w:b/>
          <w:bCs/>
          <w:sz w:val="24"/>
          <w:szCs w:val="24"/>
        </w:rPr>
      </w:pPr>
    </w:p>
    <w:p w14:paraId="78E18F9F" w14:textId="77777777" w:rsidR="00C2760C" w:rsidRPr="003A31BB" w:rsidRDefault="00C2760C" w:rsidP="00F24972">
      <w:pPr>
        <w:rPr>
          <w:b/>
          <w:bCs/>
          <w:sz w:val="24"/>
          <w:szCs w:val="24"/>
        </w:rPr>
      </w:pPr>
    </w:p>
    <w:p w14:paraId="0BC24F3F" w14:textId="77777777" w:rsidR="00C2760C" w:rsidRPr="003A31BB" w:rsidRDefault="00C2760C" w:rsidP="00F24972">
      <w:pPr>
        <w:rPr>
          <w:b/>
          <w:bCs/>
          <w:sz w:val="24"/>
          <w:szCs w:val="24"/>
        </w:rPr>
      </w:pPr>
    </w:p>
    <w:p w14:paraId="14FD1670" w14:textId="77777777" w:rsidR="00C2760C" w:rsidRPr="003A31BB" w:rsidRDefault="00C2760C" w:rsidP="00F24972">
      <w:pPr>
        <w:rPr>
          <w:b/>
          <w:bCs/>
          <w:sz w:val="24"/>
          <w:szCs w:val="24"/>
        </w:rPr>
      </w:pPr>
    </w:p>
    <w:p w14:paraId="09CBD240" w14:textId="77777777" w:rsidR="00C2760C" w:rsidRPr="003A31BB" w:rsidRDefault="00C2760C" w:rsidP="00F24972">
      <w:pPr>
        <w:rPr>
          <w:b/>
          <w:bCs/>
          <w:sz w:val="24"/>
          <w:szCs w:val="24"/>
        </w:rPr>
      </w:pPr>
    </w:p>
    <w:p w14:paraId="03000BAE" w14:textId="77777777" w:rsidR="00C2760C" w:rsidRPr="003A31BB" w:rsidRDefault="00C2760C" w:rsidP="00F24972">
      <w:pPr>
        <w:rPr>
          <w:b/>
          <w:bCs/>
          <w:sz w:val="24"/>
          <w:szCs w:val="24"/>
        </w:rPr>
      </w:pPr>
    </w:p>
    <w:p w14:paraId="1E2BFAED" w14:textId="77777777" w:rsidR="00C2760C" w:rsidRPr="003A31BB" w:rsidRDefault="00C2760C" w:rsidP="00F24972">
      <w:pPr>
        <w:rPr>
          <w:b/>
          <w:bCs/>
          <w:sz w:val="24"/>
          <w:szCs w:val="24"/>
        </w:rPr>
      </w:pPr>
    </w:p>
    <w:p w14:paraId="63C926D7" w14:textId="77777777" w:rsidR="00C2760C" w:rsidRPr="003A31BB" w:rsidRDefault="00C2760C" w:rsidP="00F24972">
      <w:pPr>
        <w:rPr>
          <w:b/>
          <w:bCs/>
          <w:sz w:val="24"/>
          <w:szCs w:val="24"/>
        </w:rPr>
      </w:pPr>
    </w:p>
    <w:p w14:paraId="5D3694CB" w14:textId="77777777" w:rsidR="00C2760C" w:rsidRPr="003A31BB" w:rsidRDefault="00C2760C" w:rsidP="00F24972">
      <w:pPr>
        <w:rPr>
          <w:b/>
          <w:bCs/>
          <w:sz w:val="24"/>
          <w:szCs w:val="24"/>
        </w:rPr>
      </w:pPr>
    </w:p>
    <w:p w14:paraId="783EC179" w14:textId="77777777" w:rsidR="00C2760C" w:rsidRPr="003A31BB" w:rsidRDefault="00C2760C" w:rsidP="00F24972">
      <w:pPr>
        <w:rPr>
          <w:b/>
          <w:bCs/>
          <w:sz w:val="24"/>
          <w:szCs w:val="24"/>
        </w:rPr>
      </w:pPr>
    </w:p>
    <w:p w14:paraId="7692FCA2" w14:textId="77777777" w:rsidR="00C2760C" w:rsidRPr="003A31BB" w:rsidRDefault="00C2760C" w:rsidP="00F24972">
      <w:pPr>
        <w:rPr>
          <w:b/>
          <w:bCs/>
          <w:sz w:val="24"/>
          <w:szCs w:val="24"/>
        </w:rPr>
      </w:pPr>
    </w:p>
    <w:p w14:paraId="3BD52894" w14:textId="77777777" w:rsidR="00C2760C" w:rsidRPr="003A31BB" w:rsidRDefault="00C2760C" w:rsidP="00F24972">
      <w:pPr>
        <w:rPr>
          <w:b/>
          <w:bCs/>
          <w:sz w:val="24"/>
          <w:szCs w:val="24"/>
        </w:rPr>
      </w:pPr>
    </w:p>
    <w:p w14:paraId="622EAD28" w14:textId="77777777" w:rsidR="00C2760C" w:rsidRPr="003A31BB" w:rsidRDefault="00C2760C" w:rsidP="00F24972">
      <w:pPr>
        <w:rPr>
          <w:b/>
          <w:bCs/>
          <w:sz w:val="24"/>
          <w:szCs w:val="24"/>
        </w:rPr>
      </w:pPr>
    </w:p>
    <w:p w14:paraId="7A8A2FA3" w14:textId="77777777" w:rsidR="00C2760C" w:rsidRPr="003A31BB" w:rsidRDefault="00C2760C" w:rsidP="00F24972">
      <w:pPr>
        <w:rPr>
          <w:b/>
          <w:bCs/>
          <w:sz w:val="24"/>
          <w:szCs w:val="24"/>
        </w:rPr>
      </w:pPr>
    </w:p>
    <w:p w14:paraId="749E3FE1" w14:textId="77777777" w:rsidR="00C2760C" w:rsidRPr="003A31BB" w:rsidRDefault="00C2760C" w:rsidP="00F24972">
      <w:pPr>
        <w:rPr>
          <w:b/>
          <w:bCs/>
          <w:sz w:val="24"/>
          <w:szCs w:val="24"/>
        </w:rPr>
      </w:pPr>
    </w:p>
    <w:p w14:paraId="22A638D5" w14:textId="77777777" w:rsidR="00C2760C" w:rsidRPr="003A31BB" w:rsidRDefault="00C2760C" w:rsidP="00F24972">
      <w:pPr>
        <w:rPr>
          <w:b/>
          <w:bCs/>
          <w:sz w:val="24"/>
          <w:szCs w:val="24"/>
        </w:rPr>
      </w:pPr>
    </w:p>
    <w:p w14:paraId="4BAAEC96" w14:textId="77777777" w:rsidR="00C2760C" w:rsidRPr="003A31BB" w:rsidRDefault="00C2760C" w:rsidP="00F24972">
      <w:pPr>
        <w:rPr>
          <w:b/>
          <w:bCs/>
          <w:sz w:val="24"/>
          <w:szCs w:val="24"/>
        </w:rPr>
      </w:pPr>
    </w:p>
    <w:p w14:paraId="66F2A5A0" w14:textId="77777777" w:rsidR="00C2760C" w:rsidRPr="003A31BB" w:rsidRDefault="00C2760C" w:rsidP="00F24972">
      <w:pPr>
        <w:rPr>
          <w:b/>
          <w:bCs/>
          <w:sz w:val="24"/>
          <w:szCs w:val="24"/>
        </w:rPr>
      </w:pPr>
    </w:p>
    <w:p w14:paraId="54F4CA7C" w14:textId="77777777" w:rsidR="00C2760C" w:rsidRPr="003A31BB" w:rsidRDefault="00C2760C" w:rsidP="00F24972">
      <w:pPr>
        <w:rPr>
          <w:b/>
          <w:bCs/>
          <w:sz w:val="24"/>
          <w:szCs w:val="24"/>
        </w:rPr>
      </w:pPr>
    </w:p>
    <w:p w14:paraId="370A335B" w14:textId="77777777" w:rsidR="00F56E27" w:rsidRPr="003A31BB" w:rsidRDefault="00F56E27" w:rsidP="00F24972">
      <w:pPr>
        <w:rPr>
          <w:b/>
          <w:bCs/>
          <w:sz w:val="24"/>
          <w:szCs w:val="24"/>
        </w:rPr>
      </w:pPr>
    </w:p>
    <w:p w14:paraId="121B0D85" w14:textId="77777777" w:rsidR="00F56E27" w:rsidRPr="003A31BB" w:rsidRDefault="00F56E27" w:rsidP="00F24972">
      <w:pPr>
        <w:rPr>
          <w:b/>
          <w:bCs/>
          <w:sz w:val="24"/>
          <w:szCs w:val="24"/>
        </w:rPr>
      </w:pPr>
    </w:p>
    <w:p w14:paraId="551D79CC" w14:textId="77777777" w:rsidR="00F56E27" w:rsidRPr="003A31BB" w:rsidRDefault="00F56E27" w:rsidP="00F24972">
      <w:pPr>
        <w:rPr>
          <w:b/>
          <w:bCs/>
          <w:sz w:val="24"/>
          <w:szCs w:val="24"/>
        </w:rPr>
      </w:pPr>
    </w:p>
    <w:p w14:paraId="35208673" w14:textId="77777777" w:rsidR="00F56E27" w:rsidRPr="003A31BB" w:rsidRDefault="00F56E27" w:rsidP="00F24972">
      <w:pPr>
        <w:rPr>
          <w:b/>
          <w:bCs/>
          <w:sz w:val="24"/>
          <w:szCs w:val="24"/>
        </w:rPr>
      </w:pPr>
    </w:p>
    <w:p w14:paraId="067FF630" w14:textId="77777777" w:rsidR="00F56E27" w:rsidRPr="003A31BB" w:rsidRDefault="00F56E27" w:rsidP="00F24972">
      <w:pPr>
        <w:rPr>
          <w:b/>
          <w:bCs/>
          <w:sz w:val="24"/>
          <w:szCs w:val="24"/>
        </w:rPr>
      </w:pPr>
    </w:p>
    <w:p w14:paraId="7264CE51" w14:textId="77777777" w:rsidR="00F56E27" w:rsidRPr="003A31BB" w:rsidRDefault="00F56E27" w:rsidP="00F24972">
      <w:pPr>
        <w:rPr>
          <w:b/>
          <w:bCs/>
          <w:sz w:val="24"/>
          <w:szCs w:val="24"/>
        </w:rPr>
      </w:pPr>
    </w:p>
    <w:p w14:paraId="42856460" w14:textId="77777777" w:rsidR="00F56E27" w:rsidRPr="003A31BB" w:rsidRDefault="00F56E27" w:rsidP="00F24972">
      <w:pPr>
        <w:rPr>
          <w:b/>
          <w:bCs/>
          <w:sz w:val="24"/>
          <w:szCs w:val="24"/>
        </w:rPr>
      </w:pPr>
    </w:p>
    <w:p w14:paraId="64940495" w14:textId="77777777" w:rsidR="00F56E27" w:rsidRPr="003A31BB" w:rsidRDefault="00F56E27" w:rsidP="00F24972">
      <w:pPr>
        <w:rPr>
          <w:b/>
          <w:bCs/>
          <w:sz w:val="24"/>
          <w:szCs w:val="24"/>
        </w:rPr>
      </w:pPr>
    </w:p>
    <w:p w14:paraId="62D40FAA" w14:textId="77777777" w:rsidR="00F56E27" w:rsidRPr="003A31BB" w:rsidRDefault="00F56E27" w:rsidP="00F24972">
      <w:pPr>
        <w:rPr>
          <w:b/>
          <w:bCs/>
          <w:sz w:val="24"/>
          <w:szCs w:val="24"/>
        </w:rPr>
      </w:pPr>
    </w:p>
    <w:p w14:paraId="1079ADB9" w14:textId="77777777" w:rsidR="00F56E27" w:rsidRPr="003A31BB" w:rsidRDefault="00F56E27" w:rsidP="00F24972">
      <w:pPr>
        <w:rPr>
          <w:b/>
          <w:bCs/>
          <w:sz w:val="24"/>
          <w:szCs w:val="24"/>
        </w:rPr>
      </w:pPr>
    </w:p>
    <w:p w14:paraId="65BCBA2C" w14:textId="77777777" w:rsidR="00F56E27" w:rsidRPr="003A31BB" w:rsidRDefault="00F56E27" w:rsidP="00F24972">
      <w:pPr>
        <w:rPr>
          <w:b/>
          <w:bCs/>
          <w:sz w:val="24"/>
          <w:szCs w:val="24"/>
        </w:rPr>
      </w:pPr>
    </w:p>
    <w:p w14:paraId="3DF915F4" w14:textId="77777777" w:rsidR="00F56E27" w:rsidRPr="003A31BB" w:rsidRDefault="00F56E27" w:rsidP="00F24972">
      <w:pPr>
        <w:rPr>
          <w:b/>
          <w:bCs/>
          <w:sz w:val="24"/>
          <w:szCs w:val="24"/>
        </w:rPr>
      </w:pPr>
    </w:p>
    <w:p w14:paraId="30B16B48" w14:textId="77777777" w:rsidR="00F56E27" w:rsidRPr="003A31BB" w:rsidRDefault="00F56E27" w:rsidP="00F24972">
      <w:pPr>
        <w:rPr>
          <w:b/>
          <w:bCs/>
          <w:sz w:val="24"/>
          <w:szCs w:val="24"/>
        </w:rPr>
      </w:pPr>
    </w:p>
    <w:p w14:paraId="196B35E7" w14:textId="77777777" w:rsidR="00F56E27" w:rsidRPr="003A31BB" w:rsidRDefault="00F56E27" w:rsidP="00F24972">
      <w:pPr>
        <w:rPr>
          <w:b/>
          <w:bCs/>
          <w:sz w:val="24"/>
          <w:szCs w:val="24"/>
        </w:rPr>
      </w:pPr>
    </w:p>
    <w:p w14:paraId="6B9FF88B" w14:textId="77777777" w:rsidR="00013492" w:rsidRPr="003A31BB" w:rsidRDefault="00013492" w:rsidP="00F24972">
      <w:pPr>
        <w:rPr>
          <w:b/>
          <w:bCs/>
          <w:sz w:val="24"/>
          <w:szCs w:val="24"/>
        </w:rPr>
      </w:pPr>
    </w:p>
    <w:p w14:paraId="1EEC8941" w14:textId="77777777" w:rsidR="00C2760C" w:rsidRPr="003A31BB" w:rsidRDefault="00C2760C" w:rsidP="00F24972">
      <w:pPr>
        <w:rPr>
          <w:b/>
          <w:bCs/>
          <w:sz w:val="24"/>
          <w:szCs w:val="24"/>
        </w:rPr>
      </w:pPr>
    </w:p>
    <w:p w14:paraId="0069D6A7" w14:textId="77777777" w:rsidR="00023481" w:rsidRPr="003A31BB" w:rsidRDefault="00023481" w:rsidP="00597E9C">
      <w:pPr>
        <w:jc w:val="both"/>
      </w:pPr>
    </w:p>
    <w:p w14:paraId="7D625E78" w14:textId="77777777" w:rsidR="00D732D7" w:rsidRDefault="00D732D7" w:rsidP="00B16DC6">
      <w:pPr>
        <w:pStyle w:val="BodyTextBold"/>
        <w:jc w:val="center"/>
        <w:rPr>
          <w:sz w:val="72"/>
          <w:szCs w:val="72"/>
        </w:rPr>
      </w:pPr>
    </w:p>
    <w:p w14:paraId="53665EEC" w14:textId="77777777" w:rsidR="000E3248" w:rsidRPr="00357261" w:rsidRDefault="00880FD2" w:rsidP="00357261">
      <w:pPr>
        <w:pStyle w:val="Heading1"/>
        <w:spacing w:line="276" w:lineRule="auto"/>
        <w:jc w:val="center"/>
        <w:rPr>
          <w:b/>
          <w:bCs/>
          <w:sz w:val="72"/>
          <w:szCs w:val="72"/>
        </w:rPr>
      </w:pPr>
      <w:bookmarkStart w:id="29" w:name="_Toc174022244"/>
      <w:bookmarkStart w:id="30" w:name="_Toc174093722"/>
      <w:r w:rsidRPr="00357261">
        <w:rPr>
          <w:b/>
          <w:bCs/>
          <w:sz w:val="72"/>
          <w:szCs w:val="72"/>
        </w:rPr>
        <w:t>Local Climate Change Adaptation and Resilience</w:t>
      </w:r>
      <w:bookmarkEnd w:id="29"/>
      <w:bookmarkEnd w:id="30"/>
    </w:p>
    <w:p w14:paraId="739E7687" w14:textId="175EF646" w:rsidR="00880FD2" w:rsidRPr="00357261" w:rsidRDefault="00880FD2" w:rsidP="00357261">
      <w:pPr>
        <w:pStyle w:val="Heading1"/>
        <w:spacing w:line="276" w:lineRule="auto"/>
        <w:jc w:val="center"/>
        <w:rPr>
          <w:b/>
          <w:bCs/>
          <w:sz w:val="72"/>
          <w:szCs w:val="72"/>
        </w:rPr>
      </w:pPr>
      <w:bookmarkStart w:id="31" w:name="_Toc174022245"/>
      <w:bookmarkStart w:id="32" w:name="_Toc174022679"/>
      <w:bookmarkStart w:id="33" w:name="_Toc174093723"/>
      <w:r w:rsidRPr="00357261">
        <w:rPr>
          <w:b/>
          <w:bCs/>
          <w:sz w:val="72"/>
          <w:szCs w:val="72"/>
        </w:rPr>
        <w:t>Plan</w:t>
      </w:r>
      <w:bookmarkEnd w:id="31"/>
      <w:bookmarkEnd w:id="32"/>
      <w:bookmarkEnd w:id="33"/>
    </w:p>
    <w:p w14:paraId="21360B29" w14:textId="77777777" w:rsidR="00880FD2" w:rsidRPr="003A31BB" w:rsidRDefault="00880FD2" w:rsidP="2F885F73">
      <w:pPr>
        <w:pStyle w:val="BodyText"/>
        <w:jc w:val="center"/>
      </w:pPr>
    </w:p>
    <w:p w14:paraId="3156EFF3" w14:textId="77777777" w:rsidR="00880FD2" w:rsidRPr="003A31BB" w:rsidRDefault="00880FD2" w:rsidP="2F885F73">
      <w:pPr>
        <w:pStyle w:val="BodyText"/>
        <w:jc w:val="center"/>
      </w:pPr>
    </w:p>
    <w:p w14:paraId="5A88C363" w14:textId="7F0B1A87" w:rsidR="00880FD2" w:rsidRPr="003A31BB" w:rsidRDefault="00880FD2" w:rsidP="00415853">
      <w:pPr>
        <w:pStyle w:val="BodyText"/>
      </w:pPr>
    </w:p>
    <w:p w14:paraId="316DA227" w14:textId="77777777" w:rsidR="00880FD2" w:rsidRPr="003A31BB" w:rsidRDefault="00880FD2" w:rsidP="2F885F73">
      <w:pPr>
        <w:pStyle w:val="BodyText"/>
        <w:jc w:val="center"/>
      </w:pPr>
    </w:p>
    <w:p w14:paraId="55F284BD" w14:textId="77777777" w:rsidR="00880FD2" w:rsidRPr="003A31BB" w:rsidRDefault="00880FD2" w:rsidP="2F885F73">
      <w:pPr>
        <w:pStyle w:val="BodyText"/>
        <w:jc w:val="center"/>
      </w:pPr>
    </w:p>
    <w:p w14:paraId="1669D821" w14:textId="77777777" w:rsidR="002B3818" w:rsidRPr="003A31BB" w:rsidRDefault="002B3818" w:rsidP="002B3818">
      <w:pPr>
        <w:pStyle w:val="BodyText"/>
        <w:jc w:val="center"/>
        <w:rPr>
          <w:b/>
          <w:bCs/>
          <w:sz w:val="44"/>
          <w:szCs w:val="44"/>
        </w:rPr>
      </w:pPr>
      <w:r w:rsidRPr="003A31BB">
        <w:rPr>
          <w:b/>
          <w:bCs/>
          <w:sz w:val="44"/>
          <w:szCs w:val="44"/>
        </w:rPr>
        <w:t>[Name of municipality]</w:t>
      </w:r>
    </w:p>
    <w:p w14:paraId="66F00044" w14:textId="77777777" w:rsidR="00135AFA" w:rsidRPr="003A31BB" w:rsidRDefault="00135AFA" w:rsidP="00987377">
      <w:pPr>
        <w:pStyle w:val="BodyText"/>
        <w:jc w:val="center"/>
        <w:rPr>
          <w:b/>
          <w:bCs/>
          <w:sz w:val="44"/>
          <w:szCs w:val="44"/>
        </w:rPr>
      </w:pPr>
    </w:p>
    <w:p w14:paraId="253CBD7E" w14:textId="3DD00B1D" w:rsidR="00135AFA" w:rsidRPr="00597E9C" w:rsidRDefault="00135AFA" w:rsidP="00A13CDA">
      <w:pPr>
        <w:pStyle w:val="BodyText"/>
        <w:jc w:val="center"/>
        <w:rPr>
          <w:b/>
          <w:bCs/>
          <w:sz w:val="44"/>
          <w:szCs w:val="44"/>
        </w:rPr>
      </w:pPr>
      <w:r w:rsidRPr="003A31BB">
        <w:rPr>
          <w:b/>
          <w:bCs/>
          <w:sz w:val="44"/>
          <w:szCs w:val="44"/>
        </w:rPr>
        <w:t>[Prepared by</w:t>
      </w:r>
      <w:r w:rsidR="00713A35" w:rsidRPr="003A31BB">
        <w:rPr>
          <w:b/>
          <w:bCs/>
          <w:sz w:val="44"/>
          <w:szCs w:val="44"/>
        </w:rPr>
        <w:t>]</w:t>
      </w:r>
    </w:p>
    <w:p w14:paraId="1971D50D" w14:textId="77777777" w:rsidR="00880FD2" w:rsidRPr="003A31BB" w:rsidRDefault="00880FD2" w:rsidP="2F885F73">
      <w:pPr>
        <w:pStyle w:val="BodyText"/>
        <w:jc w:val="center"/>
      </w:pPr>
    </w:p>
    <w:p w14:paraId="3F0723F9" w14:textId="77777777" w:rsidR="00880FD2" w:rsidRPr="003A31BB" w:rsidRDefault="00880FD2" w:rsidP="00987377">
      <w:pPr>
        <w:pStyle w:val="BodyText"/>
        <w:jc w:val="center"/>
        <w:rPr>
          <w:b/>
          <w:bCs/>
          <w:sz w:val="44"/>
          <w:szCs w:val="44"/>
        </w:rPr>
      </w:pPr>
      <w:r w:rsidRPr="003A31BB">
        <w:rPr>
          <w:b/>
          <w:bCs/>
          <w:sz w:val="44"/>
          <w:szCs w:val="44"/>
        </w:rPr>
        <w:t>[Date]</w:t>
      </w:r>
    </w:p>
    <w:p w14:paraId="0FFBCF8B" w14:textId="77777777" w:rsidR="00880FD2" w:rsidRPr="003A31BB" w:rsidRDefault="00880FD2" w:rsidP="00880FD2">
      <w:pPr>
        <w:pStyle w:val="BodyText"/>
      </w:pPr>
    </w:p>
    <w:p w14:paraId="41375FDD" w14:textId="4A55B0EE" w:rsidR="00BB12B0" w:rsidRPr="00597E9C" w:rsidRDefault="00BB12B0" w:rsidP="00582373">
      <w:pPr>
        <w:pStyle w:val="BodyText"/>
        <w:rPr>
          <w:rFonts w:eastAsia="Britannic Bold"/>
          <w:color w:val="231F20"/>
          <w:sz w:val="48"/>
          <w:szCs w:val="48"/>
        </w:rPr>
      </w:pPr>
    </w:p>
    <w:p w14:paraId="3F5A213E" w14:textId="298B6BD2" w:rsidR="002B3818" w:rsidRDefault="002B3818" w:rsidP="00CE6D9D">
      <w:pPr>
        <w:pStyle w:val="BodyText"/>
        <w:jc w:val="center"/>
        <w:rPr>
          <w:noProof/>
        </w:rPr>
      </w:pPr>
      <w:bookmarkStart w:id="34" w:name="_Toc1618782227"/>
      <w:bookmarkStart w:id="35" w:name="_Toc1144165521"/>
      <w:bookmarkStart w:id="36" w:name="_Toc1509542953"/>
      <w:bookmarkStart w:id="37" w:name="_Toc1328103256"/>
      <w:bookmarkStart w:id="38" w:name="_Toc143865820"/>
      <w:bookmarkStart w:id="39" w:name="_Toc146270851"/>
    </w:p>
    <w:p w14:paraId="6D77AB8F" w14:textId="77777777" w:rsidR="00274B83" w:rsidRPr="003A31BB" w:rsidRDefault="00274B83" w:rsidP="00CE6D9D">
      <w:pPr>
        <w:pStyle w:val="BodyText"/>
        <w:jc w:val="center"/>
      </w:pPr>
    </w:p>
    <w:p w14:paraId="5507F026" w14:textId="77777777" w:rsidR="00D7617F" w:rsidRPr="003A31BB" w:rsidRDefault="00D7617F" w:rsidP="00912389">
      <w:pPr>
        <w:pStyle w:val="Heading1"/>
        <w:ind w:firstLine="0"/>
        <w:rPr>
          <w:rFonts w:cs="Arial"/>
        </w:rPr>
      </w:pPr>
    </w:p>
    <w:p w14:paraId="009B6D17" w14:textId="77777777" w:rsidR="00013492" w:rsidRPr="003A31BB" w:rsidRDefault="00013492" w:rsidP="00912389">
      <w:pPr>
        <w:pStyle w:val="Heading1"/>
        <w:ind w:firstLine="0"/>
        <w:rPr>
          <w:rFonts w:cs="Arial"/>
        </w:rPr>
      </w:pPr>
    </w:p>
    <w:p w14:paraId="52578E91" w14:textId="0F1414CA" w:rsidR="00CF2A8D" w:rsidRPr="003A31BB" w:rsidRDefault="000F6A87" w:rsidP="00357261">
      <w:pPr>
        <w:pStyle w:val="Heading2"/>
      </w:pPr>
      <w:bookmarkStart w:id="40" w:name="_Toc1218534431"/>
      <w:bookmarkStart w:id="41" w:name="_Toc174022246"/>
      <w:bookmarkStart w:id="42" w:name="_Toc174093724"/>
      <w:bookmarkStart w:id="43" w:name="_Toc146633753"/>
      <w:r w:rsidRPr="00357261">
        <w:rPr>
          <w:b/>
          <w:bCs/>
          <w:color w:val="auto"/>
        </w:rPr>
        <w:lastRenderedPageBreak/>
        <w:t>Table of Contents</w:t>
      </w:r>
      <w:bookmarkEnd w:id="40"/>
      <w:bookmarkEnd w:id="41"/>
      <w:bookmarkEnd w:id="42"/>
    </w:p>
    <w:p w14:paraId="5268E5D5" w14:textId="77777777" w:rsidR="00792E5E" w:rsidRPr="004F49C9" w:rsidRDefault="00CF2A8D" w:rsidP="00792E5E">
      <w:pPr>
        <w:pStyle w:val="CCARPGuidanceText"/>
        <w:rPr>
          <w:color w:val="auto"/>
        </w:rPr>
      </w:pPr>
      <w:r w:rsidRPr="004F49C9">
        <w:rPr>
          <w:color w:val="auto"/>
        </w:rPr>
        <w:t xml:space="preserve">Insert a table of contents </w:t>
      </w:r>
      <w:r w:rsidR="00F26AEB" w:rsidRPr="004F49C9">
        <w:rPr>
          <w:color w:val="auto"/>
        </w:rPr>
        <w:t xml:space="preserve">that </w:t>
      </w:r>
      <w:r w:rsidR="00551E55" w:rsidRPr="004F49C9">
        <w:rPr>
          <w:color w:val="auto"/>
        </w:rPr>
        <w:t>includes</w:t>
      </w:r>
      <w:r w:rsidR="00F26AEB" w:rsidRPr="004F49C9">
        <w:rPr>
          <w:color w:val="auto"/>
        </w:rPr>
        <w:t xml:space="preserve"> the components </w:t>
      </w:r>
      <w:r w:rsidR="0062066E" w:rsidRPr="004F49C9">
        <w:rPr>
          <w:color w:val="auto"/>
        </w:rPr>
        <w:t>selected for the</w:t>
      </w:r>
      <w:r w:rsidR="00AB4A48" w:rsidRPr="004F49C9">
        <w:rPr>
          <w:color w:val="auto"/>
        </w:rPr>
        <w:t xml:space="preserve"> current</w:t>
      </w:r>
      <w:r w:rsidR="0062066E" w:rsidRPr="004F49C9">
        <w:rPr>
          <w:color w:val="auto"/>
        </w:rPr>
        <w:t xml:space="preserve"> CCARP and </w:t>
      </w:r>
      <w:r w:rsidR="00BA307A" w:rsidRPr="004F49C9">
        <w:rPr>
          <w:color w:val="auto"/>
        </w:rPr>
        <w:t xml:space="preserve">the </w:t>
      </w:r>
      <w:r w:rsidR="0062066E" w:rsidRPr="004F49C9">
        <w:rPr>
          <w:color w:val="auto"/>
        </w:rPr>
        <w:t xml:space="preserve">associated </w:t>
      </w:r>
      <w:r w:rsidR="00BA307A" w:rsidRPr="004F49C9">
        <w:rPr>
          <w:color w:val="auto"/>
        </w:rPr>
        <w:t xml:space="preserve">page numbers. The </w:t>
      </w:r>
      <w:r w:rsidR="00BA435E" w:rsidRPr="004F49C9">
        <w:rPr>
          <w:color w:val="auto"/>
        </w:rPr>
        <w:t xml:space="preserve">sample table of contents below can be </w:t>
      </w:r>
      <w:r w:rsidR="00AA68CB" w:rsidRPr="004F49C9">
        <w:rPr>
          <w:color w:val="auto"/>
        </w:rPr>
        <w:t>inserted</w:t>
      </w:r>
      <w:r w:rsidR="00C61434" w:rsidRPr="004F49C9">
        <w:rPr>
          <w:color w:val="auto"/>
        </w:rPr>
        <w:t xml:space="preserve"> directly </w:t>
      </w:r>
      <w:r w:rsidR="004933C9" w:rsidRPr="004F49C9">
        <w:rPr>
          <w:color w:val="auto"/>
        </w:rPr>
        <w:t xml:space="preserve">into the CCARP </w:t>
      </w:r>
      <w:r w:rsidR="00C61434" w:rsidRPr="004F49C9">
        <w:rPr>
          <w:color w:val="auto"/>
        </w:rPr>
        <w:t>or used as a guid</w:t>
      </w:r>
      <w:r w:rsidR="00AA68CB" w:rsidRPr="004F49C9">
        <w:rPr>
          <w:color w:val="auto"/>
        </w:rPr>
        <w:t>eline.</w:t>
      </w:r>
      <w:r w:rsidR="003236D9" w:rsidRPr="004F49C9">
        <w:rPr>
          <w:color w:val="auto"/>
        </w:rPr>
        <w:t xml:space="preserve"> </w:t>
      </w:r>
      <w:r w:rsidR="002F663D" w:rsidRPr="004F49C9">
        <w:rPr>
          <w:color w:val="auto"/>
        </w:rPr>
        <w:t xml:space="preserve">Add </w:t>
      </w:r>
      <w:r w:rsidR="0013144E" w:rsidRPr="004F49C9">
        <w:rPr>
          <w:color w:val="auto"/>
        </w:rPr>
        <w:t xml:space="preserve">the correct </w:t>
      </w:r>
      <w:r w:rsidR="002F663D" w:rsidRPr="004F49C9">
        <w:rPr>
          <w:color w:val="auto"/>
        </w:rPr>
        <w:t>page numbers</w:t>
      </w:r>
      <w:r w:rsidR="0013144E" w:rsidRPr="004F49C9">
        <w:rPr>
          <w:color w:val="auto"/>
        </w:rPr>
        <w:t xml:space="preserve"> to the table of contents</w:t>
      </w:r>
      <w:r w:rsidR="002F663D" w:rsidRPr="004F49C9">
        <w:rPr>
          <w:color w:val="auto"/>
        </w:rPr>
        <w:t xml:space="preserve"> before finalizing the CCARP.</w:t>
      </w:r>
    </w:p>
    <w:p w14:paraId="6B11BC4C" w14:textId="64C771E2" w:rsidR="000F6A87" w:rsidRPr="00597E9C" w:rsidRDefault="000F6A87" w:rsidP="00357261">
      <w:pPr>
        <w:pStyle w:val="CCARPGuidanceText"/>
        <w:rPr>
          <w:rFonts w:eastAsiaTheme="minorEastAsia"/>
          <w:noProof/>
        </w:rPr>
      </w:pPr>
      <w:r w:rsidRPr="00597E9C">
        <w:fldChar w:fldCharType="begin"/>
      </w:r>
      <w:r w:rsidRPr="002F663D">
        <w:instrText>TOC \o "1-3" \h \z \u</w:instrText>
      </w:r>
      <w:r w:rsidRPr="00597E9C">
        <w:fldChar w:fldCharType="separate"/>
      </w:r>
    </w:p>
    <w:p w14:paraId="22719271" w14:textId="795A8DCD" w:rsidR="000F6A87" w:rsidRPr="00597E9C" w:rsidRDefault="00393519" w:rsidP="00597E9C">
      <w:pPr>
        <w:pStyle w:val="TOC1"/>
        <w:tabs>
          <w:tab w:val="right" w:leader="dot" w:pos="9360"/>
        </w:tabs>
        <w:spacing w:line="480" w:lineRule="auto"/>
        <w:ind w:left="0"/>
        <w:rPr>
          <w:rFonts w:ascii="Arial" w:eastAsiaTheme="minorEastAsia" w:hAnsi="Arial" w:cs="Arial"/>
          <w:noProof/>
        </w:rPr>
      </w:pPr>
      <w:hyperlink w:anchor="_Toc928778564">
        <w:r w:rsidR="002235C6" w:rsidRPr="003A31BB">
          <w:rPr>
            <w:rStyle w:val="Hyperlink"/>
            <w:rFonts w:cs="Arial"/>
          </w:rPr>
          <w:t>Acknowledgments</w:t>
        </w:r>
        <w:r w:rsidR="002235C6" w:rsidRPr="00597E9C">
          <w:rPr>
            <w:rFonts w:ascii="Arial" w:hAnsi="Arial" w:cs="Arial"/>
          </w:rPr>
          <w:tab/>
        </w:r>
        <w:r w:rsidR="002235C6">
          <w:rPr>
            <w:rFonts w:ascii="Arial" w:hAnsi="Arial" w:cs="Arial"/>
          </w:rPr>
          <w:t>x</w:t>
        </w:r>
      </w:hyperlink>
    </w:p>
    <w:p w14:paraId="7A0BC300" w14:textId="21FEE550" w:rsidR="000F6A87" w:rsidRPr="00597E9C" w:rsidRDefault="00393519" w:rsidP="00597E9C">
      <w:pPr>
        <w:pStyle w:val="TOC1"/>
        <w:tabs>
          <w:tab w:val="right" w:leader="dot" w:pos="9360"/>
        </w:tabs>
        <w:spacing w:line="480" w:lineRule="auto"/>
        <w:ind w:left="0"/>
        <w:rPr>
          <w:rFonts w:ascii="Arial" w:eastAsiaTheme="minorEastAsia" w:hAnsi="Arial" w:cs="Arial"/>
          <w:noProof/>
        </w:rPr>
      </w:pPr>
      <w:hyperlink w:anchor="_Toc972585317">
        <w:r w:rsidR="002235C6" w:rsidRPr="003A31BB">
          <w:rPr>
            <w:rStyle w:val="Hyperlink"/>
            <w:rFonts w:cs="Arial"/>
          </w:rPr>
          <w:t>Local Government Commitment</w:t>
        </w:r>
        <w:r w:rsidR="002235C6" w:rsidRPr="00597E9C">
          <w:rPr>
            <w:rFonts w:ascii="Arial" w:hAnsi="Arial" w:cs="Arial"/>
          </w:rPr>
          <w:tab/>
        </w:r>
        <w:r w:rsidR="002235C6">
          <w:rPr>
            <w:rFonts w:ascii="Arial" w:hAnsi="Arial" w:cs="Arial"/>
          </w:rPr>
          <w:t>x</w:t>
        </w:r>
      </w:hyperlink>
    </w:p>
    <w:p w14:paraId="3044E1EB" w14:textId="4AB00102" w:rsidR="000F6A87" w:rsidRPr="00597E9C" w:rsidDel="00086AE3" w:rsidRDefault="00393519" w:rsidP="00597E9C">
      <w:pPr>
        <w:pStyle w:val="TOC1"/>
        <w:tabs>
          <w:tab w:val="right" w:leader="dot" w:pos="9360"/>
        </w:tabs>
        <w:spacing w:line="480" w:lineRule="auto"/>
        <w:ind w:left="0"/>
        <w:rPr>
          <w:rFonts w:ascii="Arial" w:eastAsiaTheme="minorEastAsia" w:hAnsi="Arial" w:cs="Arial"/>
          <w:noProof/>
        </w:rPr>
      </w:pPr>
      <w:hyperlink w:anchor="_Toc2039283869">
        <w:r w:rsidR="002235C6" w:rsidRPr="003A31BB">
          <w:rPr>
            <w:rStyle w:val="Hyperlink"/>
            <w:rFonts w:cs="Arial"/>
          </w:rPr>
          <w:t>List of Figures</w:t>
        </w:r>
        <w:r w:rsidR="002235C6" w:rsidRPr="00597E9C">
          <w:rPr>
            <w:rFonts w:ascii="Arial" w:hAnsi="Arial" w:cs="Arial"/>
          </w:rPr>
          <w:tab/>
        </w:r>
        <w:r w:rsidR="002235C6">
          <w:rPr>
            <w:rFonts w:ascii="Arial" w:hAnsi="Arial" w:cs="Arial"/>
          </w:rPr>
          <w:t>x</w:t>
        </w:r>
      </w:hyperlink>
    </w:p>
    <w:p w14:paraId="5D9BC538" w14:textId="5D23867D" w:rsidR="000F6A87" w:rsidRPr="00597E9C" w:rsidRDefault="00393519" w:rsidP="00597E9C">
      <w:pPr>
        <w:pStyle w:val="TOC1"/>
        <w:tabs>
          <w:tab w:val="right" w:leader="dot" w:pos="9360"/>
        </w:tabs>
        <w:spacing w:line="480" w:lineRule="auto"/>
        <w:ind w:left="0"/>
        <w:rPr>
          <w:rFonts w:ascii="Arial" w:eastAsiaTheme="minorEastAsia" w:hAnsi="Arial" w:cs="Arial"/>
          <w:noProof/>
        </w:rPr>
      </w:pPr>
      <w:hyperlink w:anchor="_Toc1640385555">
        <w:r w:rsidR="002235C6" w:rsidRPr="003A31BB">
          <w:rPr>
            <w:rStyle w:val="Hyperlink"/>
            <w:rFonts w:cs="Arial"/>
          </w:rPr>
          <w:t>List of Tables</w:t>
        </w:r>
        <w:r w:rsidR="002235C6" w:rsidRPr="00597E9C">
          <w:rPr>
            <w:rFonts w:ascii="Arial" w:hAnsi="Arial" w:cs="Arial"/>
          </w:rPr>
          <w:tab/>
        </w:r>
        <w:r w:rsidR="002235C6">
          <w:rPr>
            <w:rFonts w:ascii="Arial" w:hAnsi="Arial" w:cs="Arial"/>
          </w:rPr>
          <w:t>x</w:t>
        </w:r>
      </w:hyperlink>
    </w:p>
    <w:p w14:paraId="3BE9CECF" w14:textId="36EB3E4E" w:rsidR="000F6A87" w:rsidRPr="00597E9C" w:rsidRDefault="00393519" w:rsidP="00597E9C">
      <w:pPr>
        <w:pStyle w:val="TOC1"/>
        <w:tabs>
          <w:tab w:val="right" w:leader="dot" w:pos="9360"/>
        </w:tabs>
        <w:spacing w:line="480" w:lineRule="auto"/>
        <w:ind w:left="0"/>
        <w:rPr>
          <w:rFonts w:ascii="Arial" w:eastAsiaTheme="minorEastAsia" w:hAnsi="Arial" w:cs="Arial"/>
          <w:noProof/>
        </w:rPr>
      </w:pPr>
      <w:hyperlink w:anchor="_Toc1798880137">
        <w:r w:rsidR="002235C6" w:rsidRPr="003A31BB">
          <w:rPr>
            <w:rStyle w:val="Hyperlink"/>
            <w:rFonts w:cs="Arial"/>
          </w:rPr>
          <w:t>Executive Summary</w:t>
        </w:r>
        <w:r w:rsidR="002235C6" w:rsidRPr="00597E9C">
          <w:rPr>
            <w:rFonts w:ascii="Arial" w:hAnsi="Arial" w:cs="Arial"/>
          </w:rPr>
          <w:tab/>
        </w:r>
        <w:r w:rsidR="002235C6">
          <w:rPr>
            <w:rFonts w:ascii="Arial" w:hAnsi="Arial" w:cs="Arial"/>
          </w:rPr>
          <w:t>x</w:t>
        </w:r>
      </w:hyperlink>
    </w:p>
    <w:p w14:paraId="13AFB065" w14:textId="79C20874" w:rsidR="000F6A87" w:rsidRPr="00597E9C" w:rsidRDefault="00393519" w:rsidP="00597E9C">
      <w:pPr>
        <w:pStyle w:val="TOC1"/>
        <w:tabs>
          <w:tab w:val="right" w:leader="dot" w:pos="9360"/>
        </w:tabs>
        <w:spacing w:line="480" w:lineRule="auto"/>
        <w:ind w:left="0"/>
        <w:rPr>
          <w:rFonts w:ascii="Arial" w:eastAsiaTheme="minorEastAsia" w:hAnsi="Arial" w:cs="Arial"/>
          <w:noProof/>
        </w:rPr>
      </w:pPr>
      <w:hyperlink w:anchor="_Toc1525343825">
        <w:r w:rsidR="00670E96" w:rsidRPr="003A31BB">
          <w:rPr>
            <w:rStyle w:val="Hyperlink"/>
            <w:rFonts w:cs="Arial"/>
          </w:rPr>
          <w:t>Key Terms</w:t>
        </w:r>
        <w:r w:rsidR="00670E96" w:rsidRPr="00597E9C">
          <w:rPr>
            <w:rFonts w:ascii="Arial" w:hAnsi="Arial" w:cs="Arial"/>
          </w:rPr>
          <w:tab/>
        </w:r>
        <w:r w:rsidR="00670E96">
          <w:rPr>
            <w:rFonts w:ascii="Arial" w:hAnsi="Arial" w:cs="Arial"/>
          </w:rPr>
          <w:t>x</w:t>
        </w:r>
      </w:hyperlink>
    </w:p>
    <w:p w14:paraId="560EDA52" w14:textId="23CB4D58" w:rsidR="000F6A87" w:rsidRPr="00597E9C" w:rsidRDefault="00393519" w:rsidP="00597E9C">
      <w:pPr>
        <w:pStyle w:val="TOC1"/>
        <w:tabs>
          <w:tab w:val="right" w:leader="dot" w:pos="9360"/>
        </w:tabs>
        <w:spacing w:line="480" w:lineRule="auto"/>
        <w:ind w:left="0"/>
        <w:rPr>
          <w:rFonts w:ascii="Arial" w:eastAsiaTheme="minorEastAsia" w:hAnsi="Arial" w:cs="Arial"/>
          <w:noProof/>
        </w:rPr>
      </w:pPr>
      <w:hyperlink w:anchor="_Toc1544738073">
        <w:r w:rsidR="00670E96" w:rsidRPr="003A31BB">
          <w:rPr>
            <w:rStyle w:val="Hyperlink"/>
            <w:rFonts w:cs="Arial"/>
          </w:rPr>
          <w:t>Introduction</w:t>
        </w:r>
        <w:r w:rsidR="00670E96" w:rsidRPr="00597E9C">
          <w:rPr>
            <w:rFonts w:ascii="Arial" w:hAnsi="Arial" w:cs="Arial"/>
          </w:rPr>
          <w:tab/>
        </w:r>
        <w:r w:rsidR="00670E96">
          <w:rPr>
            <w:rFonts w:ascii="Arial" w:hAnsi="Arial" w:cs="Arial"/>
          </w:rPr>
          <w:t>x</w:t>
        </w:r>
      </w:hyperlink>
    </w:p>
    <w:p w14:paraId="12DA6E82" w14:textId="71004F76" w:rsidR="000F6A87" w:rsidRPr="00597E9C" w:rsidRDefault="00393519" w:rsidP="00597E9C">
      <w:pPr>
        <w:pStyle w:val="TOC1"/>
        <w:tabs>
          <w:tab w:val="right" w:leader="dot" w:pos="9360"/>
        </w:tabs>
        <w:spacing w:line="480" w:lineRule="auto"/>
        <w:ind w:left="0"/>
        <w:rPr>
          <w:rFonts w:ascii="Arial" w:eastAsiaTheme="minorEastAsia" w:hAnsi="Arial" w:cs="Arial"/>
          <w:noProof/>
        </w:rPr>
      </w:pPr>
      <w:hyperlink w:anchor="_Toc1001071116">
        <w:r w:rsidR="3CEE0233" w:rsidRPr="003A31BB">
          <w:rPr>
            <w:rStyle w:val="Hyperlink"/>
            <w:rFonts w:cs="Arial"/>
          </w:rPr>
          <w:t>CCARP Leadership Team, Participatory Engagement Process</w:t>
        </w:r>
        <w:r w:rsidR="0055532E">
          <w:rPr>
            <w:rStyle w:val="Hyperlink"/>
            <w:rFonts w:cs="Arial"/>
          </w:rPr>
          <w:t>,</w:t>
        </w:r>
        <w:r w:rsidR="3CEE0233" w:rsidRPr="003A31BB">
          <w:rPr>
            <w:rStyle w:val="Hyperlink"/>
            <w:rFonts w:cs="Arial"/>
          </w:rPr>
          <w:t xml:space="preserve"> and Framework</w:t>
        </w:r>
        <w:r w:rsidR="000F6A87" w:rsidRPr="00597E9C">
          <w:rPr>
            <w:rFonts w:ascii="Arial" w:hAnsi="Arial" w:cs="Arial"/>
          </w:rPr>
          <w:tab/>
        </w:r>
        <w:r w:rsidR="0019740E">
          <w:rPr>
            <w:rFonts w:ascii="Arial" w:hAnsi="Arial" w:cs="Arial"/>
          </w:rPr>
          <w:t>x</w:t>
        </w:r>
      </w:hyperlink>
    </w:p>
    <w:p w14:paraId="5FE9F8FC" w14:textId="026283E9" w:rsidR="000F6A87" w:rsidRDefault="00393519" w:rsidP="00597E9C">
      <w:pPr>
        <w:pStyle w:val="TOC1"/>
        <w:tabs>
          <w:tab w:val="right" w:leader="dot" w:pos="9360"/>
        </w:tabs>
        <w:spacing w:line="480" w:lineRule="auto"/>
        <w:ind w:left="0"/>
        <w:rPr>
          <w:rFonts w:ascii="Arial" w:hAnsi="Arial" w:cs="Arial"/>
        </w:rPr>
      </w:pPr>
      <w:hyperlink w:anchor="_Toc2037260880">
        <w:r w:rsidR="3CEE0233" w:rsidRPr="003A31BB">
          <w:rPr>
            <w:rStyle w:val="Hyperlink"/>
            <w:rFonts w:cs="Arial"/>
          </w:rPr>
          <w:t>Place Narrative</w:t>
        </w:r>
        <w:r w:rsidR="000F6A87" w:rsidRPr="00597E9C">
          <w:rPr>
            <w:rFonts w:ascii="Arial" w:hAnsi="Arial" w:cs="Arial"/>
          </w:rPr>
          <w:tab/>
        </w:r>
        <w:r w:rsidR="0019740E">
          <w:rPr>
            <w:rFonts w:ascii="Arial" w:hAnsi="Arial" w:cs="Arial"/>
          </w:rPr>
          <w:t>x</w:t>
        </w:r>
      </w:hyperlink>
    </w:p>
    <w:p w14:paraId="15160E13" w14:textId="43554337" w:rsidR="006F0E84" w:rsidRPr="00597E9C" w:rsidRDefault="00393519" w:rsidP="00597E9C">
      <w:pPr>
        <w:pStyle w:val="TOC1"/>
        <w:tabs>
          <w:tab w:val="right" w:leader="dot" w:pos="9360"/>
        </w:tabs>
        <w:spacing w:line="480" w:lineRule="auto"/>
        <w:ind w:left="0"/>
        <w:rPr>
          <w:rFonts w:ascii="Arial" w:eastAsiaTheme="minorEastAsia" w:hAnsi="Arial" w:cs="Arial"/>
        </w:rPr>
      </w:pPr>
      <w:hyperlink w:anchor="_Toc1308348574">
        <w:r w:rsidR="006F0E84" w:rsidRPr="003A31BB">
          <w:rPr>
            <w:rStyle w:val="Hyperlink"/>
            <w:rFonts w:cs="Arial"/>
          </w:rPr>
          <w:t>Climate Change Vulnerability Assessment</w:t>
        </w:r>
        <w:r w:rsidR="006F0E84" w:rsidRPr="00F43A29">
          <w:rPr>
            <w:rFonts w:ascii="Arial" w:hAnsi="Arial" w:cs="Arial"/>
          </w:rPr>
          <w:tab/>
        </w:r>
        <w:r w:rsidR="006F0E84">
          <w:rPr>
            <w:rFonts w:ascii="Arial" w:hAnsi="Arial" w:cs="Arial"/>
          </w:rPr>
          <w:t>x</w:t>
        </w:r>
      </w:hyperlink>
    </w:p>
    <w:p w14:paraId="6F6DF374" w14:textId="61BD04A8" w:rsidR="00F12FA5" w:rsidRPr="003A31BB" w:rsidRDefault="00393519" w:rsidP="00597E9C">
      <w:pPr>
        <w:pStyle w:val="TOC1"/>
        <w:tabs>
          <w:tab w:val="right" w:leader="dot" w:pos="9360"/>
        </w:tabs>
        <w:spacing w:line="480" w:lineRule="auto"/>
        <w:ind w:left="0"/>
        <w:rPr>
          <w:rStyle w:val="Hyperlink"/>
          <w:rFonts w:cs="Arial"/>
          <w:noProof/>
          <w:color w:val="auto"/>
          <w:u w:val="none"/>
        </w:rPr>
      </w:pPr>
      <w:hyperlink w:anchor="_Toc1181064970">
        <w:r w:rsidR="3CEE0233" w:rsidRPr="003A31BB">
          <w:rPr>
            <w:rStyle w:val="Hyperlink"/>
            <w:rFonts w:cs="Arial"/>
          </w:rPr>
          <w:t>Community Future Scenarios</w:t>
        </w:r>
        <w:r w:rsidR="00F12FA5" w:rsidRPr="00597E9C">
          <w:rPr>
            <w:rFonts w:ascii="Arial" w:hAnsi="Arial" w:cs="Arial"/>
          </w:rPr>
          <w:tab/>
        </w:r>
        <w:r w:rsidR="00AF3C1C">
          <w:rPr>
            <w:rFonts w:ascii="Arial" w:hAnsi="Arial" w:cs="Arial"/>
          </w:rPr>
          <w:t>x</w:t>
        </w:r>
      </w:hyperlink>
    </w:p>
    <w:p w14:paraId="381A2515" w14:textId="37E8D023" w:rsidR="000F6A87" w:rsidRPr="00AF3C1C" w:rsidRDefault="00AF3C1C" w:rsidP="00597E9C">
      <w:pPr>
        <w:pStyle w:val="TOC2"/>
        <w:tabs>
          <w:tab w:val="right" w:leader="dot" w:pos="9360"/>
        </w:tabs>
        <w:spacing w:line="480" w:lineRule="auto"/>
        <w:ind w:left="58" w:hanging="346"/>
        <w:rPr>
          <w:rFonts w:eastAsiaTheme="minorEastAsia"/>
          <w:noProof/>
        </w:rPr>
      </w:pPr>
      <w:r>
        <w:rPr>
          <w:rFonts w:ascii="Arial" w:hAnsi="Arial" w:cs="Arial"/>
        </w:rPr>
        <w:t xml:space="preserve">    </w:t>
      </w:r>
      <w:hyperlink w:anchor="_Toc249599299">
        <w:r w:rsidR="3CEE0233" w:rsidRPr="003A31BB">
          <w:rPr>
            <w:rStyle w:val="Hyperlink"/>
            <w:rFonts w:cs="Arial"/>
          </w:rPr>
          <w:t>Recommendations for Action</w:t>
        </w:r>
        <w:r w:rsidR="000F6A87" w:rsidRPr="00AF3C1C">
          <w:tab/>
        </w:r>
        <w:r>
          <w:t>x</w:t>
        </w:r>
      </w:hyperlink>
    </w:p>
    <w:p w14:paraId="7CDB9AD2" w14:textId="4FF44737" w:rsidR="000F6A87" w:rsidRPr="00597E9C" w:rsidRDefault="00393519" w:rsidP="00597E9C">
      <w:pPr>
        <w:pStyle w:val="TOC1"/>
        <w:tabs>
          <w:tab w:val="right" w:leader="dot" w:pos="9360"/>
        </w:tabs>
        <w:spacing w:line="480" w:lineRule="auto"/>
        <w:ind w:left="0"/>
        <w:rPr>
          <w:rFonts w:ascii="Arial" w:eastAsiaTheme="minorEastAsia" w:hAnsi="Arial" w:cs="Arial"/>
          <w:noProof/>
        </w:rPr>
      </w:pPr>
      <w:hyperlink w:anchor="_Toc363249431">
        <w:r w:rsidR="3CEE0233" w:rsidRPr="003A31BB">
          <w:rPr>
            <w:rStyle w:val="Hyperlink"/>
            <w:rFonts w:cs="Arial"/>
          </w:rPr>
          <w:t>Monitoring and evaluation Approach and Plan</w:t>
        </w:r>
        <w:r w:rsidR="000F6A87" w:rsidRPr="00597E9C">
          <w:rPr>
            <w:rFonts w:ascii="Arial" w:hAnsi="Arial" w:cs="Arial"/>
          </w:rPr>
          <w:tab/>
        </w:r>
        <w:r w:rsidR="00AF3C1C">
          <w:rPr>
            <w:rFonts w:ascii="Arial" w:hAnsi="Arial" w:cs="Arial"/>
          </w:rPr>
          <w:t>x</w:t>
        </w:r>
      </w:hyperlink>
    </w:p>
    <w:p w14:paraId="73457FA6" w14:textId="0521932B" w:rsidR="000F6A87" w:rsidRPr="00597E9C" w:rsidRDefault="00393519" w:rsidP="00597E9C">
      <w:pPr>
        <w:pStyle w:val="TOC1"/>
        <w:tabs>
          <w:tab w:val="right" w:leader="dot" w:pos="9360"/>
        </w:tabs>
        <w:spacing w:line="480" w:lineRule="auto"/>
        <w:ind w:left="0"/>
        <w:rPr>
          <w:rFonts w:ascii="Arial" w:eastAsiaTheme="minorEastAsia" w:hAnsi="Arial" w:cs="Arial"/>
          <w:noProof/>
        </w:rPr>
      </w:pPr>
      <w:hyperlink w:anchor="_Toc1424759134">
        <w:r w:rsidR="3CEE0233" w:rsidRPr="003A31BB">
          <w:rPr>
            <w:rStyle w:val="Hyperlink"/>
            <w:rFonts w:cs="Arial"/>
          </w:rPr>
          <w:t>Plan Implementation Strategy</w:t>
        </w:r>
        <w:r w:rsidR="000F6A87" w:rsidRPr="00597E9C">
          <w:rPr>
            <w:rFonts w:ascii="Arial" w:hAnsi="Arial" w:cs="Arial"/>
          </w:rPr>
          <w:tab/>
        </w:r>
        <w:r w:rsidR="00AF3C1C">
          <w:rPr>
            <w:rFonts w:ascii="Arial" w:hAnsi="Arial" w:cs="Arial"/>
          </w:rPr>
          <w:t>x</w:t>
        </w:r>
      </w:hyperlink>
    </w:p>
    <w:p w14:paraId="6560D054" w14:textId="6C5932BE" w:rsidR="000F6A87" w:rsidRPr="00597E9C" w:rsidRDefault="00393519" w:rsidP="00597E9C">
      <w:pPr>
        <w:pStyle w:val="TOC1"/>
        <w:tabs>
          <w:tab w:val="right" w:leader="dot" w:pos="9360"/>
        </w:tabs>
        <w:spacing w:line="480" w:lineRule="auto"/>
        <w:ind w:left="0"/>
        <w:rPr>
          <w:rFonts w:ascii="Arial" w:eastAsiaTheme="minorEastAsia" w:hAnsi="Arial" w:cs="Arial"/>
          <w:noProof/>
        </w:rPr>
      </w:pPr>
      <w:hyperlink w:anchor="_Toc2007348843">
        <w:r w:rsidR="3CEE0233" w:rsidRPr="003A31BB">
          <w:rPr>
            <w:rStyle w:val="Hyperlink"/>
            <w:rFonts w:cs="Arial"/>
          </w:rPr>
          <w:t>Appendices</w:t>
        </w:r>
        <w:r w:rsidR="000F6A87" w:rsidRPr="00597E9C">
          <w:rPr>
            <w:rFonts w:ascii="Arial" w:hAnsi="Arial" w:cs="Arial"/>
          </w:rPr>
          <w:tab/>
        </w:r>
        <w:r w:rsidR="00AF3C1C">
          <w:rPr>
            <w:rFonts w:ascii="Arial" w:hAnsi="Arial" w:cs="Arial"/>
          </w:rPr>
          <w:t>x</w:t>
        </w:r>
      </w:hyperlink>
      <w:r w:rsidR="000F6A87" w:rsidRPr="00597E9C">
        <w:rPr>
          <w:rFonts w:ascii="Arial" w:hAnsi="Arial" w:cs="Arial"/>
        </w:rPr>
        <w:fldChar w:fldCharType="end"/>
      </w:r>
    </w:p>
    <w:p w14:paraId="6BBAFADD" w14:textId="77777777" w:rsidR="00792E5E" w:rsidRDefault="00792E5E" w:rsidP="000F6A87">
      <w:pPr>
        <w:pStyle w:val="Heading1"/>
        <w:ind w:firstLine="0"/>
        <w:rPr>
          <w:rFonts w:cs="Arial"/>
        </w:rPr>
      </w:pPr>
    </w:p>
    <w:p w14:paraId="17AF91AB" w14:textId="77777777" w:rsidR="00792E5E" w:rsidRPr="003A31BB" w:rsidRDefault="00792E5E" w:rsidP="000F6A87">
      <w:pPr>
        <w:pStyle w:val="Heading1"/>
        <w:ind w:firstLine="0"/>
        <w:rPr>
          <w:rFonts w:cs="Arial"/>
        </w:rPr>
      </w:pPr>
    </w:p>
    <w:p w14:paraId="5F478E2E" w14:textId="77777777" w:rsidR="000F6A87" w:rsidRPr="003A31BB" w:rsidRDefault="000F6A87" w:rsidP="00912389">
      <w:pPr>
        <w:pStyle w:val="Heading1"/>
        <w:ind w:firstLine="0"/>
        <w:rPr>
          <w:rFonts w:cs="Arial"/>
        </w:rPr>
      </w:pPr>
    </w:p>
    <w:p w14:paraId="40BCC1A5" w14:textId="42B7C7F3" w:rsidR="00B02070" w:rsidRPr="003A31BB" w:rsidRDefault="5E930D51" w:rsidP="00357261">
      <w:pPr>
        <w:pStyle w:val="Heading2"/>
      </w:pPr>
      <w:bookmarkStart w:id="44" w:name="_Toc928778564"/>
      <w:bookmarkStart w:id="45" w:name="_Toc174022247"/>
      <w:bookmarkStart w:id="46" w:name="_Toc174093725"/>
      <w:r w:rsidRPr="00357261">
        <w:rPr>
          <w:b/>
          <w:bCs/>
          <w:color w:val="auto"/>
        </w:rPr>
        <w:lastRenderedPageBreak/>
        <w:t>Acknowledgments</w:t>
      </w:r>
      <w:bookmarkEnd w:id="34"/>
      <w:bookmarkEnd w:id="35"/>
      <w:bookmarkEnd w:id="36"/>
      <w:bookmarkEnd w:id="37"/>
      <w:bookmarkEnd w:id="38"/>
      <w:bookmarkEnd w:id="39"/>
      <w:bookmarkEnd w:id="43"/>
      <w:bookmarkEnd w:id="44"/>
      <w:bookmarkEnd w:id="45"/>
      <w:bookmarkEnd w:id="46"/>
    </w:p>
    <w:p w14:paraId="4DDAD908" w14:textId="48201A64" w:rsidR="00CA4F74" w:rsidRPr="004F49C9" w:rsidRDefault="00CA4F74" w:rsidP="004555C4">
      <w:pPr>
        <w:pStyle w:val="CCARPGuidanceText"/>
        <w:rPr>
          <w:color w:val="auto"/>
        </w:rPr>
      </w:pPr>
      <w:r w:rsidRPr="004F49C9">
        <w:rPr>
          <w:color w:val="auto"/>
          <w:lang w:val="en-US"/>
        </w:rPr>
        <w:t xml:space="preserve">Acknowledge sources of funding that supported the development of this </w:t>
      </w:r>
      <w:r w:rsidR="00CE6D9D" w:rsidRPr="004F49C9">
        <w:rPr>
          <w:color w:val="auto"/>
          <w:lang w:val="en-US"/>
        </w:rPr>
        <w:t>CCARP</w:t>
      </w:r>
      <w:r w:rsidRPr="004F49C9">
        <w:rPr>
          <w:color w:val="auto"/>
          <w:lang w:val="en-US"/>
        </w:rPr>
        <w:t xml:space="preserve">. Acknowledge contributions of key individuals involved in the plan development. This should include members of the </w:t>
      </w:r>
      <w:r w:rsidR="00CE6D9D" w:rsidRPr="004F49C9">
        <w:rPr>
          <w:color w:val="auto"/>
          <w:lang w:val="en-US"/>
        </w:rPr>
        <w:t>CCARP</w:t>
      </w:r>
      <w:r w:rsidRPr="004F49C9">
        <w:rPr>
          <w:color w:val="auto"/>
          <w:lang w:val="en-US"/>
        </w:rPr>
        <w:t xml:space="preserve"> planning </w:t>
      </w:r>
      <w:r w:rsidR="00EB30BE" w:rsidRPr="004F49C9">
        <w:rPr>
          <w:color w:val="auto"/>
          <w:lang w:val="en-US"/>
        </w:rPr>
        <w:t>team and</w:t>
      </w:r>
      <w:r w:rsidRPr="004F49C9">
        <w:rPr>
          <w:color w:val="auto"/>
          <w:lang w:val="en-US"/>
        </w:rPr>
        <w:t xml:space="preserve"> might also include other people in state and local government agencies, the community, outside organizations, universities and nonprofit agencies who participated in the development of this plan.</w:t>
      </w:r>
    </w:p>
    <w:p w14:paraId="04E86109" w14:textId="77777777" w:rsidR="00CA4F74" w:rsidRPr="003A31BB" w:rsidRDefault="00CA4F74" w:rsidP="00912389">
      <w:pPr>
        <w:pStyle w:val="BodyText"/>
      </w:pPr>
    </w:p>
    <w:p w14:paraId="36DB56C8" w14:textId="25E61B59" w:rsidR="00B02070" w:rsidRPr="003A31BB" w:rsidRDefault="00B02070" w:rsidP="00912389">
      <w:pPr>
        <w:pStyle w:val="BodyText"/>
        <w:rPr>
          <w:sz w:val="24"/>
          <w:szCs w:val="24"/>
        </w:rPr>
      </w:pPr>
      <w:r w:rsidRPr="003A31BB">
        <w:rPr>
          <w:sz w:val="24"/>
          <w:szCs w:val="24"/>
        </w:rPr>
        <w:t>This project received financial support from</w:t>
      </w:r>
      <w:r w:rsidR="00BE0A2E" w:rsidRPr="003A31BB">
        <w:rPr>
          <w:sz w:val="24"/>
          <w:szCs w:val="24"/>
        </w:rPr>
        <w:t xml:space="preserve"> [insert].</w:t>
      </w:r>
    </w:p>
    <w:p w14:paraId="179D01F6" w14:textId="77777777" w:rsidR="00B02070" w:rsidRPr="003A31BB" w:rsidRDefault="00B02070" w:rsidP="00912389">
      <w:pPr>
        <w:pStyle w:val="BodyText"/>
        <w:rPr>
          <w:sz w:val="24"/>
          <w:szCs w:val="24"/>
        </w:rPr>
      </w:pPr>
    </w:p>
    <w:p w14:paraId="7D6102E5" w14:textId="703CFB88" w:rsidR="00B02070" w:rsidRPr="003A31BB" w:rsidRDefault="00B02070" w:rsidP="00912389">
      <w:pPr>
        <w:pStyle w:val="BodyText"/>
        <w:rPr>
          <w:sz w:val="24"/>
          <w:szCs w:val="24"/>
        </w:rPr>
      </w:pPr>
      <w:r w:rsidRPr="003A31BB">
        <w:rPr>
          <w:sz w:val="24"/>
          <w:szCs w:val="24"/>
        </w:rPr>
        <w:t>We would like to acknowledge contributions of the following individuals</w:t>
      </w:r>
      <w:r w:rsidR="00BE0A2E" w:rsidRPr="003A31BB">
        <w:rPr>
          <w:sz w:val="24"/>
          <w:szCs w:val="24"/>
        </w:rPr>
        <w:t xml:space="preserve"> [insert].</w:t>
      </w:r>
    </w:p>
    <w:p w14:paraId="0DB904CE" w14:textId="77777777" w:rsidR="00B02070" w:rsidRPr="003A31BB" w:rsidRDefault="00B02070" w:rsidP="00912389">
      <w:pPr>
        <w:pStyle w:val="BodyText"/>
        <w:rPr>
          <w:sz w:val="24"/>
          <w:szCs w:val="24"/>
        </w:rPr>
      </w:pPr>
    </w:p>
    <w:p w14:paraId="0DF9FED2" w14:textId="3D0E3066" w:rsidR="00B02070" w:rsidRPr="003A31BB" w:rsidRDefault="00B02070" w:rsidP="00912389">
      <w:pPr>
        <w:pStyle w:val="BodyText"/>
        <w:rPr>
          <w:sz w:val="24"/>
          <w:szCs w:val="24"/>
        </w:rPr>
      </w:pPr>
      <w:r w:rsidRPr="003A31BB">
        <w:rPr>
          <w:sz w:val="24"/>
          <w:szCs w:val="24"/>
        </w:rPr>
        <w:t xml:space="preserve">The </w:t>
      </w:r>
      <w:r w:rsidR="009D57D2" w:rsidRPr="003A31BB">
        <w:rPr>
          <w:sz w:val="24"/>
          <w:szCs w:val="24"/>
        </w:rPr>
        <w:t>CCARP</w:t>
      </w:r>
      <w:r w:rsidRPr="003A31BB">
        <w:rPr>
          <w:sz w:val="24"/>
          <w:szCs w:val="24"/>
        </w:rPr>
        <w:t xml:space="preserve"> </w:t>
      </w:r>
      <w:r w:rsidR="0073536C" w:rsidRPr="003A31BB">
        <w:rPr>
          <w:sz w:val="24"/>
          <w:szCs w:val="24"/>
        </w:rPr>
        <w:t xml:space="preserve">Leadership </w:t>
      </w:r>
      <w:r w:rsidRPr="003A31BB">
        <w:rPr>
          <w:sz w:val="24"/>
          <w:szCs w:val="24"/>
        </w:rPr>
        <w:t>Team included the following individuals</w:t>
      </w:r>
      <w:r w:rsidR="00BE0A2E" w:rsidRPr="003A31BB">
        <w:rPr>
          <w:sz w:val="24"/>
          <w:szCs w:val="24"/>
        </w:rPr>
        <w:t xml:space="preserve"> [insert].</w:t>
      </w:r>
    </w:p>
    <w:p w14:paraId="4AB189AB" w14:textId="77777777" w:rsidR="00B02070" w:rsidRPr="003A31BB" w:rsidRDefault="00B02070" w:rsidP="00912389">
      <w:pPr>
        <w:pStyle w:val="BodyText"/>
        <w:rPr>
          <w:sz w:val="24"/>
          <w:szCs w:val="24"/>
        </w:rPr>
      </w:pPr>
    </w:p>
    <w:p w14:paraId="17FB349F" w14:textId="1B2769D6" w:rsidR="00B02070" w:rsidRPr="003A31BB" w:rsidRDefault="00B02070" w:rsidP="475B6EAC">
      <w:pPr>
        <w:pStyle w:val="BodyText"/>
        <w:rPr>
          <w:sz w:val="24"/>
          <w:szCs w:val="24"/>
          <w:lang w:val="en-US"/>
        </w:rPr>
      </w:pPr>
      <w:r w:rsidRPr="003A31BB">
        <w:rPr>
          <w:sz w:val="24"/>
          <w:szCs w:val="24"/>
          <w:lang w:val="en-US"/>
        </w:rPr>
        <w:t>Additional contributors and reviewers included the following individuals</w:t>
      </w:r>
      <w:r w:rsidR="00BE0A2E" w:rsidRPr="003A31BB">
        <w:rPr>
          <w:sz w:val="24"/>
          <w:szCs w:val="24"/>
          <w:lang w:val="en-US"/>
        </w:rPr>
        <w:t xml:space="preserve"> [insert].</w:t>
      </w:r>
    </w:p>
    <w:p w14:paraId="1B1E86E3" w14:textId="77777777" w:rsidR="00B02070" w:rsidRPr="003A31BB" w:rsidRDefault="00B02070" w:rsidP="00912389">
      <w:pPr>
        <w:pStyle w:val="BodyText"/>
      </w:pPr>
    </w:p>
    <w:p w14:paraId="035F6FC9" w14:textId="77777777" w:rsidR="00693E0C" w:rsidRPr="003A31BB" w:rsidRDefault="00693E0C" w:rsidP="00912389">
      <w:pPr>
        <w:pStyle w:val="BodyText"/>
      </w:pPr>
    </w:p>
    <w:p w14:paraId="035F6FD3" w14:textId="77777777" w:rsidR="00693E0C" w:rsidRPr="003A31BB" w:rsidRDefault="00693E0C" w:rsidP="00912389">
      <w:pPr>
        <w:pStyle w:val="BodyText"/>
      </w:pPr>
    </w:p>
    <w:p w14:paraId="035F6FD6" w14:textId="77777777" w:rsidR="00693E0C" w:rsidRPr="003A31BB" w:rsidRDefault="00693E0C" w:rsidP="00912389">
      <w:pPr>
        <w:pStyle w:val="BodyText"/>
      </w:pPr>
    </w:p>
    <w:p w14:paraId="035F6FD8" w14:textId="77777777" w:rsidR="00693E0C" w:rsidRPr="00597E9C" w:rsidRDefault="00693E0C" w:rsidP="00912389">
      <w:pPr>
        <w:spacing w:line="249" w:lineRule="auto"/>
        <w:sectPr w:rsidR="00693E0C" w:rsidRPr="00597E9C" w:rsidSect="005D3F66">
          <w:headerReference w:type="even" r:id="rId16"/>
          <w:headerReference w:type="default" r:id="rId17"/>
          <w:footerReference w:type="default" r:id="rId18"/>
          <w:headerReference w:type="first" r:id="rId19"/>
          <w:pgSz w:w="12240" w:h="15840"/>
          <w:pgMar w:top="1440" w:right="1440" w:bottom="1440" w:left="1440" w:header="0" w:footer="450" w:gutter="0"/>
          <w:cols w:space="720"/>
        </w:sectPr>
      </w:pPr>
    </w:p>
    <w:p w14:paraId="035F6FF5" w14:textId="6132BB96" w:rsidR="00693E0C" w:rsidRPr="00357261" w:rsidRDefault="66473DDC" w:rsidP="00357261">
      <w:pPr>
        <w:pStyle w:val="Heading2"/>
        <w:rPr>
          <w:b/>
          <w:bCs/>
          <w:color w:val="auto"/>
        </w:rPr>
      </w:pPr>
      <w:bookmarkStart w:id="47" w:name="_Toc1821119588"/>
      <w:bookmarkStart w:id="48" w:name="_Toc1024498610"/>
      <w:bookmarkStart w:id="49" w:name="_Toc1058355294"/>
      <w:bookmarkStart w:id="50" w:name="_Toc319986364"/>
      <w:bookmarkStart w:id="51" w:name="_Toc143865821"/>
      <w:bookmarkStart w:id="52" w:name="_Toc146270852"/>
      <w:bookmarkStart w:id="53" w:name="_Toc146633754"/>
      <w:bookmarkStart w:id="54" w:name="_Toc972585317"/>
      <w:bookmarkStart w:id="55" w:name="_Toc174022248"/>
      <w:bookmarkStart w:id="56" w:name="_Toc174093726"/>
      <w:r w:rsidRPr="00357261">
        <w:rPr>
          <w:b/>
          <w:bCs/>
          <w:color w:val="auto"/>
        </w:rPr>
        <w:lastRenderedPageBreak/>
        <w:t>Local Government</w:t>
      </w:r>
      <w:r w:rsidR="2EB6C3B6" w:rsidRPr="00357261">
        <w:rPr>
          <w:b/>
          <w:bCs/>
          <w:color w:val="auto"/>
          <w:spacing w:val="-8"/>
        </w:rPr>
        <w:t xml:space="preserve"> </w:t>
      </w:r>
      <w:r w:rsidR="2EB6C3B6" w:rsidRPr="00357261">
        <w:rPr>
          <w:b/>
          <w:bCs/>
          <w:color w:val="auto"/>
        </w:rPr>
        <w:t>Commitment</w:t>
      </w:r>
      <w:bookmarkEnd w:id="47"/>
      <w:bookmarkEnd w:id="48"/>
      <w:bookmarkEnd w:id="49"/>
      <w:bookmarkEnd w:id="50"/>
      <w:bookmarkEnd w:id="51"/>
      <w:bookmarkEnd w:id="52"/>
      <w:bookmarkEnd w:id="53"/>
      <w:bookmarkEnd w:id="54"/>
      <w:bookmarkEnd w:id="55"/>
      <w:bookmarkEnd w:id="56"/>
    </w:p>
    <w:p w14:paraId="5460D322" w14:textId="0B561E1E" w:rsidR="00623DC2" w:rsidRPr="004F49C9" w:rsidRDefault="00623DC2" w:rsidP="004555C4">
      <w:pPr>
        <w:pStyle w:val="CCARPGuidanceText"/>
        <w:rPr>
          <w:color w:val="auto"/>
        </w:rPr>
      </w:pPr>
      <w:r w:rsidRPr="004F49C9">
        <w:rPr>
          <w:color w:val="auto"/>
        </w:rPr>
        <w:t xml:space="preserve">Include a statement from local government </w:t>
      </w:r>
      <w:r w:rsidR="00D5774B" w:rsidRPr="004F49C9">
        <w:rPr>
          <w:color w:val="auto"/>
        </w:rPr>
        <w:t xml:space="preserve">officials </w:t>
      </w:r>
      <w:r w:rsidRPr="004F49C9">
        <w:rPr>
          <w:color w:val="auto"/>
        </w:rPr>
        <w:t>describing support for this CCARP</w:t>
      </w:r>
      <w:r w:rsidR="009234B1" w:rsidRPr="004F49C9">
        <w:rPr>
          <w:color w:val="auto"/>
        </w:rPr>
        <w:t xml:space="preserve">. </w:t>
      </w:r>
      <w:r w:rsidRPr="004F49C9">
        <w:rPr>
          <w:color w:val="auto"/>
        </w:rPr>
        <w:t xml:space="preserve">This should be </w:t>
      </w:r>
      <w:r w:rsidR="62F6FEC1" w:rsidRPr="004F49C9">
        <w:rPr>
          <w:color w:val="auto"/>
        </w:rPr>
        <w:t>a copy or link to the adopted resolution.</w:t>
      </w:r>
    </w:p>
    <w:p w14:paraId="35285602" w14:textId="0C9E7EA5" w:rsidR="00234ED1" w:rsidRPr="004F49C9" w:rsidRDefault="00234ED1" w:rsidP="004555C4">
      <w:pPr>
        <w:pStyle w:val="CCARPGuidanceText"/>
        <w:rPr>
          <w:color w:val="auto"/>
          <w:lang w:val="en-US"/>
        </w:rPr>
      </w:pPr>
      <w:r w:rsidRPr="004F49C9">
        <w:rPr>
          <w:b/>
          <w:bCs/>
          <w:color w:val="auto"/>
          <w:lang w:val="en-US"/>
        </w:rPr>
        <w:t xml:space="preserve">Why is this plan component important? </w:t>
      </w:r>
      <w:r w:rsidRPr="004F49C9">
        <w:rPr>
          <w:color w:val="auto"/>
          <w:lang w:val="en-US"/>
        </w:rPr>
        <w:t xml:space="preserve">This </w:t>
      </w:r>
      <w:r w:rsidR="00DB48C6" w:rsidRPr="004F49C9">
        <w:rPr>
          <w:color w:val="auto"/>
          <w:lang w:val="en-US"/>
        </w:rPr>
        <w:t xml:space="preserve">demonstrates </w:t>
      </w:r>
      <w:r w:rsidRPr="004F49C9">
        <w:rPr>
          <w:color w:val="auto"/>
          <w:lang w:val="en-US"/>
        </w:rPr>
        <w:t xml:space="preserve">the support of local government leadership, which will be needed for implementation, financial support, allocation of staff resources and commitment to adaptation and resilience. </w:t>
      </w:r>
    </w:p>
    <w:p w14:paraId="42C0E61E" w14:textId="025016C7" w:rsidR="00234ED1" w:rsidRPr="004F49C9" w:rsidRDefault="00234ED1" w:rsidP="004555C4">
      <w:pPr>
        <w:pStyle w:val="CCARPGuidanceText"/>
        <w:rPr>
          <w:color w:val="auto"/>
          <w:lang w:val="en-US"/>
        </w:rPr>
      </w:pPr>
      <w:r w:rsidRPr="004F49C9">
        <w:rPr>
          <w:b/>
          <w:bCs/>
          <w:color w:val="auto"/>
          <w:lang w:val="en-US"/>
        </w:rPr>
        <w:t xml:space="preserve">What are the potential consequences </w:t>
      </w:r>
      <w:r w:rsidR="00186DF2" w:rsidRPr="004F49C9">
        <w:rPr>
          <w:b/>
          <w:bCs/>
          <w:color w:val="auto"/>
          <w:lang w:val="en-US"/>
        </w:rPr>
        <w:t xml:space="preserve">of </w:t>
      </w:r>
      <w:r w:rsidRPr="004F49C9">
        <w:rPr>
          <w:b/>
          <w:bCs/>
          <w:color w:val="auto"/>
          <w:lang w:val="en-US"/>
        </w:rPr>
        <w:t>not including this plan component?</w:t>
      </w:r>
      <w:r w:rsidR="00615663" w:rsidRPr="004F49C9">
        <w:rPr>
          <w:b/>
          <w:bCs/>
          <w:color w:val="auto"/>
          <w:lang w:val="en-US"/>
        </w:rPr>
        <w:t xml:space="preserve"> </w:t>
      </w:r>
      <w:r w:rsidR="0FEB5EF8" w:rsidRPr="004F49C9">
        <w:rPr>
          <w:color w:val="auto"/>
          <w:lang w:val="en-US"/>
        </w:rPr>
        <w:t xml:space="preserve">This plan may not be fully supported by local government, which may slow or prevent full </w:t>
      </w:r>
      <w:r w:rsidRPr="004F49C9">
        <w:rPr>
          <w:color w:val="auto"/>
          <w:lang w:val="en-US"/>
        </w:rPr>
        <w:t>implementation without local government financial support and staff support and commitment to adopting adaptation and resilience actions that only local government can take.</w:t>
      </w:r>
    </w:p>
    <w:p w14:paraId="035F6FF9" w14:textId="77777777" w:rsidR="00693E0C" w:rsidRPr="003A31BB" w:rsidRDefault="00693E0C" w:rsidP="00912389">
      <w:pPr>
        <w:pStyle w:val="BodyText"/>
      </w:pPr>
    </w:p>
    <w:p w14:paraId="035F700A" w14:textId="62FC0C4D" w:rsidR="00693E0C" w:rsidRPr="003A31BB" w:rsidRDefault="00117959" w:rsidP="00912389">
      <w:pPr>
        <w:pStyle w:val="BodyText"/>
        <w:rPr>
          <w:sz w:val="24"/>
          <w:szCs w:val="24"/>
        </w:rPr>
      </w:pPr>
      <w:r w:rsidRPr="003A31BB">
        <w:rPr>
          <w:sz w:val="24"/>
          <w:szCs w:val="24"/>
        </w:rPr>
        <w:t xml:space="preserve">[Insert </w:t>
      </w:r>
      <w:r w:rsidR="0050325A" w:rsidRPr="003A31BB">
        <w:rPr>
          <w:sz w:val="24"/>
          <w:szCs w:val="24"/>
        </w:rPr>
        <w:t>local government commitment statement</w:t>
      </w:r>
      <w:r w:rsidR="00C21FE4" w:rsidRPr="003A31BB">
        <w:rPr>
          <w:sz w:val="24"/>
          <w:szCs w:val="24"/>
        </w:rPr>
        <w:t>.</w:t>
      </w:r>
      <w:r w:rsidR="0050325A" w:rsidRPr="003A31BB">
        <w:rPr>
          <w:sz w:val="24"/>
          <w:szCs w:val="24"/>
        </w:rPr>
        <w:t>]</w:t>
      </w:r>
    </w:p>
    <w:p w14:paraId="035F700B" w14:textId="7D2967F1" w:rsidR="00693E0C" w:rsidRPr="00597E9C" w:rsidRDefault="00693E0C" w:rsidP="00912389">
      <w:pPr>
        <w:rPr>
          <w:sz w:val="20"/>
        </w:rPr>
        <w:sectPr w:rsidR="00693E0C" w:rsidRPr="00597E9C" w:rsidSect="005D3F66">
          <w:pgSz w:w="12240" w:h="15840"/>
          <w:pgMar w:top="1440" w:right="1440" w:bottom="1440" w:left="1440" w:header="0" w:footer="450" w:gutter="0"/>
          <w:cols w:space="720"/>
        </w:sectPr>
      </w:pPr>
    </w:p>
    <w:p w14:paraId="035F7034" w14:textId="77777777" w:rsidR="00693E0C" w:rsidRPr="00357261" w:rsidRDefault="2EB6C3B6" w:rsidP="00357261">
      <w:pPr>
        <w:pStyle w:val="Heading2"/>
        <w:rPr>
          <w:b/>
          <w:bCs/>
          <w:color w:val="auto"/>
        </w:rPr>
      </w:pPr>
      <w:bookmarkStart w:id="57" w:name="_Toc1718522165"/>
      <w:bookmarkStart w:id="58" w:name="_Toc355668814"/>
      <w:bookmarkStart w:id="59" w:name="_Toc1196123724"/>
      <w:bookmarkStart w:id="60" w:name="_Toc1360029537"/>
      <w:bookmarkStart w:id="61" w:name="_Toc143865822"/>
      <w:bookmarkStart w:id="62" w:name="_Toc146270854"/>
      <w:bookmarkStart w:id="63" w:name="_Toc146633756"/>
      <w:bookmarkStart w:id="64" w:name="_Toc2039283869"/>
      <w:bookmarkStart w:id="65" w:name="_Toc174022249"/>
      <w:bookmarkStart w:id="66" w:name="_Toc174093727"/>
      <w:r w:rsidRPr="00357261">
        <w:rPr>
          <w:b/>
          <w:bCs/>
          <w:color w:val="auto"/>
        </w:rPr>
        <w:lastRenderedPageBreak/>
        <w:t>List</w:t>
      </w:r>
      <w:r w:rsidRPr="00357261">
        <w:rPr>
          <w:b/>
          <w:bCs/>
          <w:color w:val="auto"/>
          <w:spacing w:val="-3"/>
        </w:rPr>
        <w:t xml:space="preserve"> </w:t>
      </w:r>
      <w:r w:rsidRPr="00357261">
        <w:rPr>
          <w:b/>
          <w:bCs/>
          <w:color w:val="auto"/>
        </w:rPr>
        <w:t>of</w:t>
      </w:r>
      <w:r w:rsidRPr="00357261">
        <w:rPr>
          <w:b/>
          <w:bCs/>
          <w:color w:val="auto"/>
          <w:spacing w:val="-1"/>
        </w:rPr>
        <w:t xml:space="preserve"> </w:t>
      </w:r>
      <w:r w:rsidRPr="00357261">
        <w:rPr>
          <w:b/>
          <w:bCs/>
          <w:color w:val="auto"/>
        </w:rPr>
        <w:t>Figures</w:t>
      </w:r>
      <w:bookmarkEnd w:id="57"/>
      <w:bookmarkEnd w:id="58"/>
      <w:bookmarkEnd w:id="59"/>
      <w:bookmarkEnd w:id="60"/>
      <w:bookmarkEnd w:id="61"/>
      <w:bookmarkEnd w:id="62"/>
      <w:bookmarkEnd w:id="63"/>
      <w:bookmarkEnd w:id="64"/>
      <w:bookmarkEnd w:id="65"/>
      <w:bookmarkEnd w:id="66"/>
    </w:p>
    <w:p w14:paraId="48E6A93C" w14:textId="74744915" w:rsidR="00285F42" w:rsidRPr="00597E9C" w:rsidRDefault="00285F42" w:rsidP="0034051D">
      <w:pPr>
        <w:pStyle w:val="BodyText"/>
      </w:pPr>
    </w:p>
    <w:p w14:paraId="73936272" w14:textId="7A70C0B5" w:rsidR="00285F42" w:rsidRPr="003A31BB" w:rsidRDefault="00285F42" w:rsidP="0034051D">
      <w:pPr>
        <w:rPr>
          <w:sz w:val="24"/>
          <w:szCs w:val="24"/>
        </w:rPr>
      </w:pPr>
      <w:r w:rsidRPr="003A31BB">
        <w:rPr>
          <w:sz w:val="24"/>
          <w:szCs w:val="24"/>
        </w:rPr>
        <w:t>[Insert list of document figures</w:t>
      </w:r>
      <w:r w:rsidR="00C21FE4" w:rsidRPr="003A31BB">
        <w:rPr>
          <w:sz w:val="24"/>
          <w:szCs w:val="24"/>
        </w:rPr>
        <w:t>.</w:t>
      </w:r>
      <w:r w:rsidRPr="003A31BB">
        <w:rPr>
          <w:sz w:val="24"/>
          <w:szCs w:val="24"/>
        </w:rPr>
        <w:t>]</w:t>
      </w:r>
    </w:p>
    <w:p w14:paraId="035F7038" w14:textId="7AB20404" w:rsidR="00693E0C" w:rsidRPr="003A31BB" w:rsidRDefault="00693E0C" w:rsidP="0034051D">
      <w:pPr>
        <w:sectPr w:rsidR="00693E0C" w:rsidRPr="003A31BB" w:rsidSect="005D3F66">
          <w:pgSz w:w="12240" w:h="15840"/>
          <w:pgMar w:top="1440" w:right="1440" w:bottom="1440" w:left="1440" w:header="0" w:footer="450" w:gutter="0"/>
          <w:cols w:space="720"/>
        </w:sectPr>
      </w:pPr>
    </w:p>
    <w:p w14:paraId="035F7039" w14:textId="77777777" w:rsidR="00693E0C" w:rsidRPr="00357261" w:rsidRDefault="2EB6C3B6" w:rsidP="00357261">
      <w:pPr>
        <w:pStyle w:val="Heading2"/>
        <w:rPr>
          <w:b/>
          <w:bCs/>
          <w:color w:val="auto"/>
        </w:rPr>
      </w:pPr>
      <w:bookmarkStart w:id="67" w:name="_Toc563483548"/>
      <w:bookmarkStart w:id="68" w:name="_Toc653012078"/>
      <w:bookmarkStart w:id="69" w:name="_Toc1147085660"/>
      <w:bookmarkStart w:id="70" w:name="_Toc1318305043"/>
      <w:bookmarkStart w:id="71" w:name="_Toc143865823"/>
      <w:bookmarkStart w:id="72" w:name="_Toc146270855"/>
      <w:bookmarkStart w:id="73" w:name="_Toc146633757"/>
      <w:bookmarkStart w:id="74" w:name="_Toc1640385555"/>
      <w:bookmarkStart w:id="75" w:name="_Toc174022250"/>
      <w:bookmarkStart w:id="76" w:name="_Toc174093728"/>
      <w:r w:rsidRPr="00357261">
        <w:rPr>
          <w:b/>
          <w:bCs/>
          <w:color w:val="auto"/>
        </w:rPr>
        <w:lastRenderedPageBreak/>
        <w:t>List</w:t>
      </w:r>
      <w:r w:rsidRPr="00357261">
        <w:rPr>
          <w:b/>
          <w:bCs/>
          <w:color w:val="auto"/>
          <w:spacing w:val="-5"/>
        </w:rPr>
        <w:t xml:space="preserve"> </w:t>
      </w:r>
      <w:r w:rsidRPr="00357261">
        <w:rPr>
          <w:b/>
          <w:bCs/>
          <w:color w:val="auto"/>
        </w:rPr>
        <w:t>of</w:t>
      </w:r>
      <w:r w:rsidRPr="00357261">
        <w:rPr>
          <w:b/>
          <w:bCs/>
          <w:color w:val="auto"/>
          <w:spacing w:val="-3"/>
        </w:rPr>
        <w:t xml:space="preserve"> </w:t>
      </w:r>
      <w:r w:rsidRPr="00357261">
        <w:rPr>
          <w:b/>
          <w:bCs/>
          <w:color w:val="auto"/>
        </w:rPr>
        <w:t>Tables</w:t>
      </w:r>
      <w:bookmarkEnd w:id="67"/>
      <w:bookmarkEnd w:id="68"/>
      <w:bookmarkEnd w:id="69"/>
      <w:bookmarkEnd w:id="70"/>
      <w:bookmarkEnd w:id="71"/>
      <w:bookmarkEnd w:id="72"/>
      <w:bookmarkEnd w:id="73"/>
      <w:bookmarkEnd w:id="74"/>
      <w:bookmarkEnd w:id="75"/>
      <w:bookmarkEnd w:id="76"/>
    </w:p>
    <w:p w14:paraId="26B3353B" w14:textId="77777777" w:rsidR="009F664E" w:rsidRPr="00597E9C" w:rsidRDefault="009F664E" w:rsidP="00912389">
      <w:pPr>
        <w:pStyle w:val="BodyText"/>
        <w:rPr>
          <w:lang w:val="en-US"/>
        </w:rPr>
      </w:pPr>
    </w:p>
    <w:p w14:paraId="18F86C85" w14:textId="529DDEAE" w:rsidR="009F664E" w:rsidRPr="003A31BB" w:rsidRDefault="009F664E" w:rsidP="0034051D">
      <w:pPr>
        <w:rPr>
          <w:sz w:val="24"/>
          <w:szCs w:val="24"/>
        </w:rPr>
      </w:pPr>
      <w:r w:rsidRPr="003A31BB">
        <w:rPr>
          <w:sz w:val="24"/>
          <w:szCs w:val="24"/>
        </w:rPr>
        <w:t>[Insert list of document table</w:t>
      </w:r>
      <w:r w:rsidR="002B44B4" w:rsidRPr="003A31BB">
        <w:rPr>
          <w:sz w:val="24"/>
          <w:szCs w:val="24"/>
        </w:rPr>
        <w:t>s</w:t>
      </w:r>
      <w:r w:rsidR="00C21FE4" w:rsidRPr="003A31BB">
        <w:rPr>
          <w:sz w:val="24"/>
          <w:szCs w:val="24"/>
        </w:rPr>
        <w:t>.</w:t>
      </w:r>
      <w:r w:rsidR="002B44B4" w:rsidRPr="003A31BB">
        <w:rPr>
          <w:sz w:val="24"/>
          <w:szCs w:val="24"/>
        </w:rPr>
        <w:t>]</w:t>
      </w:r>
    </w:p>
    <w:p w14:paraId="035F703D" w14:textId="7F7C4ECD" w:rsidR="00693E0C" w:rsidRPr="00597E9C" w:rsidRDefault="00693E0C" w:rsidP="00912389">
      <w:pPr>
        <w:rPr>
          <w:sz w:val="24"/>
          <w:szCs w:val="24"/>
        </w:rPr>
        <w:sectPr w:rsidR="00693E0C" w:rsidRPr="00597E9C" w:rsidSect="005D3F66">
          <w:pgSz w:w="12240" w:h="15840"/>
          <w:pgMar w:top="1440" w:right="1440" w:bottom="1440" w:left="1440" w:header="0" w:footer="450" w:gutter="0"/>
          <w:cols w:space="720"/>
        </w:sectPr>
      </w:pPr>
    </w:p>
    <w:p w14:paraId="035F703E" w14:textId="697E14BC" w:rsidR="00693E0C" w:rsidRPr="00357261" w:rsidRDefault="2EB6C3B6" w:rsidP="00357261">
      <w:pPr>
        <w:pStyle w:val="Heading2"/>
        <w:rPr>
          <w:b/>
          <w:bCs/>
          <w:color w:val="auto"/>
        </w:rPr>
      </w:pPr>
      <w:bookmarkStart w:id="77" w:name="_Toc1647952233"/>
      <w:bookmarkStart w:id="78" w:name="_Toc2077675068"/>
      <w:bookmarkStart w:id="79" w:name="_Toc872147182"/>
      <w:bookmarkStart w:id="80" w:name="_Toc140467437"/>
      <w:bookmarkStart w:id="81" w:name="_Toc143865824"/>
      <w:bookmarkStart w:id="82" w:name="_Toc146270856"/>
      <w:bookmarkStart w:id="83" w:name="_Toc146633758"/>
      <w:bookmarkStart w:id="84" w:name="_Toc1798880137"/>
      <w:bookmarkStart w:id="85" w:name="_Toc174022251"/>
      <w:bookmarkStart w:id="86" w:name="_Toc174093729"/>
      <w:r w:rsidRPr="00357261">
        <w:rPr>
          <w:b/>
          <w:bCs/>
          <w:color w:val="auto"/>
        </w:rPr>
        <w:lastRenderedPageBreak/>
        <w:t>Executive Summary</w:t>
      </w:r>
      <w:bookmarkEnd w:id="77"/>
      <w:bookmarkEnd w:id="78"/>
      <w:bookmarkEnd w:id="79"/>
      <w:bookmarkEnd w:id="80"/>
      <w:bookmarkEnd w:id="81"/>
      <w:bookmarkEnd w:id="82"/>
      <w:bookmarkEnd w:id="83"/>
      <w:bookmarkEnd w:id="84"/>
      <w:bookmarkEnd w:id="85"/>
      <w:bookmarkEnd w:id="86"/>
    </w:p>
    <w:p w14:paraId="1D0F6EC0" w14:textId="20E23AA1" w:rsidR="00880EA2" w:rsidRPr="004F49C9" w:rsidRDefault="003C1431" w:rsidP="004555C4">
      <w:pPr>
        <w:pStyle w:val="CCARPGuidanceText"/>
        <w:rPr>
          <w:color w:val="auto"/>
        </w:rPr>
      </w:pPr>
      <w:r w:rsidRPr="004F49C9">
        <w:rPr>
          <w:color w:val="auto"/>
          <w:lang w:val="en-US"/>
        </w:rPr>
        <w:t>The</w:t>
      </w:r>
      <w:r w:rsidR="00C6443A" w:rsidRPr="004F49C9">
        <w:rPr>
          <w:color w:val="auto"/>
          <w:lang w:val="en-US"/>
        </w:rPr>
        <w:t xml:space="preserve"> executive summary provides a brief overview of the CCARP and contains its main points, including</w:t>
      </w:r>
    </w:p>
    <w:p w14:paraId="2510A9E3" w14:textId="26E80E2A" w:rsidR="00C6443A" w:rsidRPr="004F49C9" w:rsidRDefault="00C6443A" w:rsidP="004555C4">
      <w:pPr>
        <w:pStyle w:val="CCARPGuidanceText"/>
        <w:numPr>
          <w:ilvl w:val="0"/>
          <w:numId w:val="54"/>
        </w:numPr>
        <w:spacing w:after="0"/>
        <w:rPr>
          <w:color w:val="auto"/>
        </w:rPr>
      </w:pPr>
      <w:r w:rsidRPr="004F49C9">
        <w:rPr>
          <w:color w:val="auto"/>
        </w:rPr>
        <w:t>a</w:t>
      </w:r>
      <w:r w:rsidR="00C90E76" w:rsidRPr="004F49C9">
        <w:rPr>
          <w:color w:val="auto"/>
        </w:rPr>
        <w:t xml:space="preserve"> statement of the problem or need </w:t>
      </w:r>
      <w:r w:rsidR="005778C3" w:rsidRPr="004F49C9">
        <w:rPr>
          <w:color w:val="auto"/>
        </w:rPr>
        <w:t xml:space="preserve">that </w:t>
      </w:r>
      <w:r w:rsidR="00C90E76" w:rsidRPr="004F49C9">
        <w:rPr>
          <w:color w:val="auto"/>
        </w:rPr>
        <w:t xml:space="preserve">the </w:t>
      </w:r>
      <w:r w:rsidR="00117A71" w:rsidRPr="004F49C9">
        <w:rPr>
          <w:color w:val="auto"/>
        </w:rPr>
        <w:t>CCARP</w:t>
      </w:r>
      <w:r w:rsidR="00C90E76" w:rsidRPr="004F49C9">
        <w:rPr>
          <w:color w:val="auto"/>
        </w:rPr>
        <w:t xml:space="preserve"> is addressing</w:t>
      </w:r>
      <w:r w:rsidRPr="004F49C9">
        <w:rPr>
          <w:color w:val="auto"/>
        </w:rPr>
        <w:t>,</w:t>
      </w:r>
    </w:p>
    <w:p w14:paraId="426D8CBD" w14:textId="057F30FC" w:rsidR="00117A71" w:rsidRPr="004F49C9" w:rsidRDefault="00C6443A" w:rsidP="004555C4">
      <w:pPr>
        <w:pStyle w:val="CCARPGuidanceText"/>
        <w:numPr>
          <w:ilvl w:val="0"/>
          <w:numId w:val="54"/>
        </w:numPr>
        <w:spacing w:after="0"/>
        <w:rPr>
          <w:color w:val="auto"/>
        </w:rPr>
      </w:pPr>
      <w:r w:rsidRPr="004F49C9">
        <w:rPr>
          <w:color w:val="auto"/>
          <w:lang w:val="en-US"/>
        </w:rPr>
        <w:t>a</w:t>
      </w:r>
      <w:r w:rsidR="00C90E76" w:rsidRPr="004F49C9">
        <w:rPr>
          <w:color w:val="auto"/>
          <w:lang w:val="en-US"/>
        </w:rPr>
        <w:t xml:space="preserve"> summary of </w:t>
      </w:r>
      <w:r w:rsidR="00117A71" w:rsidRPr="004F49C9">
        <w:rPr>
          <w:color w:val="auto"/>
          <w:lang w:val="en-US"/>
        </w:rPr>
        <w:t xml:space="preserve">identified </w:t>
      </w:r>
      <w:r w:rsidRPr="004F49C9">
        <w:rPr>
          <w:color w:val="auto"/>
          <w:lang w:val="en-US"/>
        </w:rPr>
        <w:t>vulnerabilities</w:t>
      </w:r>
      <w:r w:rsidR="00F67282" w:rsidRPr="004F49C9">
        <w:rPr>
          <w:color w:val="auto"/>
          <w:lang w:val="en-US"/>
        </w:rPr>
        <w:t xml:space="preserve"> and recommended actions,</w:t>
      </w:r>
    </w:p>
    <w:p w14:paraId="1D1DFBF6" w14:textId="341E1B2F" w:rsidR="00C90E76" w:rsidRPr="004F49C9" w:rsidRDefault="0068699C" w:rsidP="004555C4">
      <w:pPr>
        <w:pStyle w:val="CCARPGuidanceText"/>
        <w:numPr>
          <w:ilvl w:val="0"/>
          <w:numId w:val="54"/>
        </w:numPr>
        <w:spacing w:after="0"/>
        <w:rPr>
          <w:color w:val="auto"/>
        </w:rPr>
      </w:pPr>
      <w:r w:rsidRPr="004F49C9">
        <w:rPr>
          <w:color w:val="auto"/>
        </w:rPr>
        <w:t>clearly defined conclusions</w:t>
      </w:r>
      <w:r w:rsidR="00117A71" w:rsidRPr="004F49C9">
        <w:rPr>
          <w:color w:val="auto"/>
        </w:rPr>
        <w:t>, and</w:t>
      </w:r>
    </w:p>
    <w:p w14:paraId="24EE54ED" w14:textId="1DFE0F3B" w:rsidR="00F119A5" w:rsidRPr="004F49C9" w:rsidRDefault="13092E79" w:rsidP="004555C4">
      <w:pPr>
        <w:pStyle w:val="CCARPGuidanceText"/>
        <w:numPr>
          <w:ilvl w:val="0"/>
          <w:numId w:val="54"/>
        </w:numPr>
        <w:spacing w:after="0"/>
        <w:rPr>
          <w:color w:val="auto"/>
        </w:rPr>
      </w:pPr>
      <w:r w:rsidRPr="004F49C9">
        <w:rPr>
          <w:color w:val="auto"/>
        </w:rPr>
        <w:t>a</w:t>
      </w:r>
      <w:r w:rsidR="08A6E1CF" w:rsidRPr="004F49C9">
        <w:rPr>
          <w:color w:val="auto"/>
        </w:rPr>
        <w:t xml:space="preserve"> statement of the value and importance of the document for the intended audience</w:t>
      </w:r>
      <w:r w:rsidRPr="004F49C9">
        <w:rPr>
          <w:color w:val="auto"/>
        </w:rPr>
        <w:t>.</w:t>
      </w:r>
    </w:p>
    <w:p w14:paraId="4861299C" w14:textId="77777777" w:rsidR="00F119A5" w:rsidRPr="003A31BB" w:rsidRDefault="00F119A5" w:rsidP="0034051D"/>
    <w:p w14:paraId="035F704F" w14:textId="75F97426" w:rsidR="00693E0C" w:rsidRPr="003A31BB" w:rsidRDefault="00C022EA" w:rsidP="00C022EA">
      <w:pPr>
        <w:rPr>
          <w:sz w:val="24"/>
          <w:szCs w:val="24"/>
        </w:rPr>
        <w:sectPr w:rsidR="00693E0C" w:rsidRPr="003A31BB" w:rsidSect="005D3F66">
          <w:pgSz w:w="12240" w:h="15840"/>
          <w:pgMar w:top="1440" w:right="1440" w:bottom="1440" w:left="1440" w:header="0" w:footer="450" w:gutter="0"/>
          <w:cols w:space="720"/>
        </w:sectPr>
      </w:pPr>
      <w:r w:rsidRPr="003A31BB">
        <w:rPr>
          <w:sz w:val="24"/>
          <w:szCs w:val="24"/>
        </w:rPr>
        <w:t xml:space="preserve">[Insert </w:t>
      </w:r>
      <w:r w:rsidR="00417FC7" w:rsidRPr="003A31BB">
        <w:rPr>
          <w:sz w:val="24"/>
          <w:szCs w:val="24"/>
        </w:rPr>
        <w:t>executive summary</w:t>
      </w:r>
      <w:r w:rsidR="00986DD9" w:rsidRPr="003A31BB">
        <w:rPr>
          <w:sz w:val="24"/>
          <w:szCs w:val="24"/>
        </w:rPr>
        <w:t>.</w:t>
      </w:r>
      <w:r w:rsidR="00417FC7" w:rsidRPr="003A31BB">
        <w:rPr>
          <w:sz w:val="24"/>
          <w:szCs w:val="24"/>
        </w:rPr>
        <w:t>]</w:t>
      </w:r>
    </w:p>
    <w:p w14:paraId="035F7054" w14:textId="146486CA" w:rsidR="00693E0C" w:rsidRPr="003A31BB" w:rsidRDefault="2EB6C3B6" w:rsidP="00357261">
      <w:pPr>
        <w:pStyle w:val="Heading2"/>
      </w:pPr>
      <w:bookmarkStart w:id="87" w:name="_Toc1082517388"/>
      <w:bookmarkStart w:id="88" w:name="_Toc669460544"/>
      <w:bookmarkStart w:id="89" w:name="_Toc1253196544"/>
      <w:bookmarkStart w:id="90" w:name="_Toc1602776079"/>
      <w:bookmarkStart w:id="91" w:name="_Toc143865825"/>
      <w:bookmarkStart w:id="92" w:name="_Toc146270857"/>
      <w:bookmarkStart w:id="93" w:name="_Toc146633759"/>
      <w:bookmarkStart w:id="94" w:name="_Toc1525343825"/>
      <w:bookmarkStart w:id="95" w:name="_Toc174022252"/>
      <w:bookmarkStart w:id="96" w:name="_Toc174093730"/>
      <w:r w:rsidRPr="00357261">
        <w:rPr>
          <w:b/>
          <w:bCs/>
          <w:color w:val="auto"/>
        </w:rPr>
        <w:lastRenderedPageBreak/>
        <w:t>Key</w:t>
      </w:r>
      <w:r w:rsidRPr="00357261">
        <w:rPr>
          <w:b/>
          <w:bCs/>
          <w:color w:val="auto"/>
          <w:spacing w:val="-4"/>
        </w:rPr>
        <w:t xml:space="preserve"> </w:t>
      </w:r>
      <w:r w:rsidRPr="00357261">
        <w:rPr>
          <w:b/>
          <w:bCs/>
          <w:color w:val="auto"/>
        </w:rPr>
        <w:t>Terms</w:t>
      </w:r>
      <w:bookmarkEnd w:id="87"/>
      <w:bookmarkEnd w:id="88"/>
      <w:bookmarkEnd w:id="89"/>
      <w:bookmarkEnd w:id="90"/>
      <w:bookmarkEnd w:id="91"/>
      <w:bookmarkEnd w:id="92"/>
      <w:bookmarkEnd w:id="93"/>
      <w:bookmarkEnd w:id="94"/>
      <w:bookmarkEnd w:id="95"/>
      <w:bookmarkEnd w:id="96"/>
    </w:p>
    <w:p w14:paraId="0F95E35D" w14:textId="453BB7B8" w:rsidR="005953B3" w:rsidRPr="003A31BB" w:rsidRDefault="005953B3" w:rsidP="004555C4">
      <w:pPr>
        <w:pStyle w:val="BodyText"/>
        <w:rPr>
          <w:sz w:val="24"/>
          <w:szCs w:val="24"/>
          <w:lang w:val="en-US"/>
        </w:rPr>
      </w:pPr>
      <w:r w:rsidRPr="003A31BB">
        <w:rPr>
          <w:b/>
          <w:bCs/>
          <w:sz w:val="24"/>
          <w:szCs w:val="24"/>
          <w:lang w:val="en-US"/>
        </w:rPr>
        <w:t xml:space="preserve">Adaptation (climate change): </w:t>
      </w:r>
      <w:r w:rsidRPr="003A31BB">
        <w:rPr>
          <w:sz w:val="24"/>
          <w:szCs w:val="24"/>
          <w:lang w:val="en-US"/>
        </w:rPr>
        <w:t>In human systems, the process of adjustment to actual or expected climate and its effects to moderate harm or exploit beneficial opportunities. In natural systems, the process of adjustment to actual climate and its effects; human intervention may facilitate adjustment to expected climate and its effects (IPCC 2022).</w:t>
      </w:r>
    </w:p>
    <w:p w14:paraId="1B9C898E" w14:textId="203A0B63" w:rsidR="003E2CD8" w:rsidRPr="003A31BB" w:rsidRDefault="003E2CD8" w:rsidP="004555C4">
      <w:pPr>
        <w:pStyle w:val="BodyText"/>
        <w:rPr>
          <w:sz w:val="24"/>
          <w:szCs w:val="24"/>
          <w:lang w:val="en-US"/>
        </w:rPr>
      </w:pPr>
      <w:r w:rsidRPr="003A31BB">
        <w:rPr>
          <w:b/>
          <w:bCs/>
          <w:sz w:val="24"/>
          <w:szCs w:val="24"/>
          <w:lang w:val="en-US"/>
        </w:rPr>
        <w:t>Incremental adaptation:</w:t>
      </w:r>
      <w:r w:rsidRPr="003A31BB">
        <w:rPr>
          <w:sz w:val="24"/>
          <w:szCs w:val="24"/>
          <w:lang w:val="en-US"/>
        </w:rPr>
        <w:t xml:space="preserve"> Adaptation that maintains the essence and integrity of a system or process at a given scale (IPCC 2022).</w:t>
      </w:r>
    </w:p>
    <w:p w14:paraId="69C5CA82" w14:textId="50F23C30" w:rsidR="007E07BD" w:rsidRPr="003A31BB" w:rsidRDefault="007E07BD" w:rsidP="004555C4">
      <w:pPr>
        <w:pStyle w:val="BodyText"/>
        <w:ind w:left="720"/>
        <w:rPr>
          <w:sz w:val="24"/>
          <w:szCs w:val="24"/>
        </w:rPr>
      </w:pPr>
      <w:r w:rsidRPr="003A31BB">
        <w:rPr>
          <w:b/>
          <w:bCs/>
          <w:sz w:val="24"/>
          <w:szCs w:val="24"/>
        </w:rPr>
        <w:t>Transformational adaptation:</w:t>
      </w:r>
      <w:r w:rsidRPr="003A31BB">
        <w:rPr>
          <w:sz w:val="24"/>
          <w:szCs w:val="24"/>
        </w:rPr>
        <w:t xml:space="preserve"> Adaptation that changes the fundamental attributes of a social-ecological system in anticipation of climate change and its impacts (IPCC 2022).</w:t>
      </w:r>
    </w:p>
    <w:p w14:paraId="1FCAA822" w14:textId="00AE99EB" w:rsidR="001B377C" w:rsidRPr="003A31BB" w:rsidRDefault="3EBF1318" w:rsidP="004555C4">
      <w:pPr>
        <w:pStyle w:val="BodyText"/>
        <w:ind w:left="720"/>
        <w:rPr>
          <w:sz w:val="24"/>
          <w:szCs w:val="24"/>
          <w:lang w:val="en-US"/>
        </w:rPr>
      </w:pPr>
      <w:r w:rsidRPr="003A31BB">
        <w:rPr>
          <w:b/>
          <w:bCs/>
          <w:sz w:val="24"/>
          <w:szCs w:val="24"/>
          <w:lang w:val="en-US"/>
        </w:rPr>
        <w:t>Adaptation limit</w:t>
      </w:r>
      <w:r w:rsidR="00FA337F" w:rsidRPr="003A31BB">
        <w:rPr>
          <w:b/>
          <w:bCs/>
          <w:sz w:val="24"/>
          <w:szCs w:val="24"/>
          <w:lang w:val="en-US"/>
        </w:rPr>
        <w:t>:</w:t>
      </w:r>
      <w:r w:rsidRPr="003A31BB">
        <w:rPr>
          <w:sz w:val="24"/>
          <w:szCs w:val="24"/>
          <w:lang w:val="en-US"/>
        </w:rPr>
        <w:t xml:space="preserve"> The point at which an actor’s objectives (or system needs) cannot be secured from intolerable risks through adaptive actions</w:t>
      </w:r>
      <w:r w:rsidR="007E07BD" w:rsidRPr="003A31BB">
        <w:rPr>
          <w:sz w:val="24"/>
          <w:szCs w:val="24"/>
          <w:lang w:val="en-US"/>
        </w:rPr>
        <w:t xml:space="preserve"> (IPCC 2022)</w:t>
      </w:r>
      <w:r w:rsidRPr="003A31BB">
        <w:rPr>
          <w:sz w:val="24"/>
          <w:szCs w:val="24"/>
          <w:lang w:val="en-US"/>
        </w:rPr>
        <w:t>.</w:t>
      </w:r>
      <w:r w:rsidR="00930EA0" w:rsidRPr="003A31BB">
        <w:rPr>
          <w:sz w:val="24"/>
          <w:szCs w:val="24"/>
          <w:lang w:val="en-US"/>
        </w:rPr>
        <w:t xml:space="preserve"> </w:t>
      </w:r>
    </w:p>
    <w:p w14:paraId="6DCBF963" w14:textId="26CC7FC4" w:rsidR="001B377C" w:rsidRPr="003A31BB" w:rsidRDefault="3EBF1318" w:rsidP="004555C4">
      <w:pPr>
        <w:pStyle w:val="BodyText"/>
        <w:ind w:left="720"/>
        <w:rPr>
          <w:sz w:val="24"/>
          <w:szCs w:val="24"/>
        </w:rPr>
      </w:pPr>
      <w:r w:rsidRPr="003A31BB">
        <w:rPr>
          <w:b/>
          <w:bCs/>
          <w:sz w:val="24"/>
          <w:szCs w:val="24"/>
        </w:rPr>
        <w:t>Hard adaptation limit</w:t>
      </w:r>
      <w:r w:rsidR="001B377C" w:rsidRPr="003A31BB">
        <w:rPr>
          <w:b/>
          <w:bCs/>
          <w:sz w:val="24"/>
          <w:szCs w:val="24"/>
        </w:rPr>
        <w:t>:</w:t>
      </w:r>
      <w:r w:rsidRPr="003A31BB">
        <w:rPr>
          <w:sz w:val="24"/>
          <w:szCs w:val="24"/>
        </w:rPr>
        <w:t xml:space="preserve"> No adaptive actions are possible to avoid intolerable risks</w:t>
      </w:r>
      <w:r w:rsidR="008574E9" w:rsidRPr="003A31BB">
        <w:rPr>
          <w:sz w:val="24"/>
          <w:szCs w:val="24"/>
        </w:rPr>
        <w:t xml:space="preserve"> (IPCC 2022)</w:t>
      </w:r>
      <w:r w:rsidRPr="003A31BB">
        <w:rPr>
          <w:sz w:val="24"/>
          <w:szCs w:val="24"/>
        </w:rPr>
        <w:t xml:space="preserve">. </w:t>
      </w:r>
    </w:p>
    <w:p w14:paraId="12CA165B" w14:textId="409B86F2" w:rsidR="0043781B" w:rsidRPr="003A31BB" w:rsidRDefault="3EBF1318" w:rsidP="004555C4">
      <w:pPr>
        <w:pStyle w:val="BodyText"/>
        <w:ind w:left="720"/>
        <w:rPr>
          <w:rStyle w:val="Hyperlink"/>
          <w:color w:val="auto"/>
          <w:sz w:val="24"/>
          <w:szCs w:val="24"/>
          <w:u w:val="none"/>
        </w:rPr>
      </w:pPr>
      <w:r w:rsidRPr="003A31BB">
        <w:rPr>
          <w:b/>
          <w:bCs/>
          <w:sz w:val="24"/>
          <w:szCs w:val="24"/>
        </w:rPr>
        <w:t>Soft adaptation limit</w:t>
      </w:r>
      <w:r w:rsidR="001B377C" w:rsidRPr="003A31BB">
        <w:rPr>
          <w:b/>
          <w:bCs/>
          <w:sz w:val="24"/>
          <w:szCs w:val="24"/>
        </w:rPr>
        <w:t>:</w:t>
      </w:r>
      <w:r w:rsidRPr="003A31BB">
        <w:rPr>
          <w:sz w:val="24"/>
          <w:szCs w:val="24"/>
        </w:rPr>
        <w:t xml:space="preserve"> </w:t>
      </w:r>
      <w:r w:rsidR="0043781B" w:rsidRPr="003A31BB">
        <w:rPr>
          <w:sz w:val="24"/>
          <w:szCs w:val="24"/>
        </w:rPr>
        <w:t>Options may exist but are currently not available to avoid intolerable risks through adaptive action (IPCC 2022).</w:t>
      </w:r>
    </w:p>
    <w:p w14:paraId="035F705B" w14:textId="136EA1D1" w:rsidR="00693E0C" w:rsidRPr="00597E9C" w:rsidRDefault="0055388B" w:rsidP="004555C4">
      <w:pPr>
        <w:pStyle w:val="BodyText"/>
        <w:rPr>
          <w:sz w:val="24"/>
          <w:szCs w:val="24"/>
        </w:rPr>
      </w:pPr>
      <w:r w:rsidRPr="003A31BB">
        <w:rPr>
          <w:b/>
          <w:bCs/>
          <w:sz w:val="24"/>
          <w:szCs w:val="24"/>
        </w:rPr>
        <w:t xml:space="preserve">Adaptive </w:t>
      </w:r>
      <w:r w:rsidR="46473A53" w:rsidRPr="003A31BB">
        <w:rPr>
          <w:b/>
          <w:bCs/>
          <w:sz w:val="24"/>
          <w:szCs w:val="24"/>
        </w:rPr>
        <w:t>capacity</w:t>
      </w:r>
      <w:r w:rsidRPr="003A31BB">
        <w:rPr>
          <w:b/>
          <w:bCs/>
          <w:sz w:val="24"/>
          <w:szCs w:val="24"/>
        </w:rPr>
        <w:t>:</w:t>
      </w:r>
      <w:r w:rsidR="00615663" w:rsidRPr="003A31BB">
        <w:rPr>
          <w:b/>
          <w:bCs/>
          <w:sz w:val="24"/>
          <w:szCs w:val="24"/>
        </w:rPr>
        <w:t xml:space="preserve"> </w:t>
      </w:r>
      <w:r w:rsidR="3A45C13B" w:rsidRPr="003A31BB">
        <w:rPr>
          <w:sz w:val="24"/>
          <w:szCs w:val="24"/>
        </w:rPr>
        <w:t>The ability of systems, institutions, humans, and other organisms to adjust to potential damage, to take advantage of opportunities, or to respond to consequences (IPCC 20</w:t>
      </w:r>
      <w:r w:rsidR="0043781B" w:rsidRPr="003A31BB">
        <w:rPr>
          <w:sz w:val="24"/>
          <w:szCs w:val="24"/>
        </w:rPr>
        <w:t>22</w:t>
      </w:r>
      <w:r w:rsidR="3A45C13B" w:rsidRPr="003A31BB">
        <w:rPr>
          <w:sz w:val="24"/>
          <w:szCs w:val="24"/>
        </w:rPr>
        <w:t>).</w:t>
      </w:r>
    </w:p>
    <w:p w14:paraId="6AE3FD76" w14:textId="4E8D6A8C" w:rsidR="001D22A4" w:rsidRPr="003A31BB" w:rsidRDefault="4967627D" w:rsidP="004555C4">
      <w:pPr>
        <w:pStyle w:val="BodyText"/>
        <w:rPr>
          <w:rStyle w:val="Hyperlink"/>
          <w:color w:val="auto"/>
          <w:sz w:val="24"/>
          <w:szCs w:val="24"/>
          <w:u w:val="none"/>
          <w:lang w:val="en-US"/>
        </w:rPr>
      </w:pPr>
      <w:r w:rsidRPr="003A31BB">
        <w:rPr>
          <w:b/>
          <w:bCs/>
          <w:sz w:val="24"/>
          <w:szCs w:val="24"/>
          <w:lang w:val="en-US"/>
        </w:rPr>
        <w:t xml:space="preserve">Adaptive </w:t>
      </w:r>
      <w:r w:rsidR="00D862A6" w:rsidRPr="003A31BB">
        <w:rPr>
          <w:b/>
          <w:bCs/>
          <w:sz w:val="24"/>
          <w:szCs w:val="24"/>
          <w:lang w:val="en-US"/>
        </w:rPr>
        <w:t>management</w:t>
      </w:r>
      <w:r w:rsidRPr="003A31BB">
        <w:rPr>
          <w:b/>
          <w:bCs/>
          <w:sz w:val="24"/>
          <w:szCs w:val="24"/>
          <w:lang w:val="en-US"/>
        </w:rPr>
        <w:t>:</w:t>
      </w:r>
      <w:r w:rsidRPr="003A31BB">
        <w:rPr>
          <w:sz w:val="24"/>
          <w:szCs w:val="24"/>
          <w:lang w:val="en-US"/>
        </w:rPr>
        <w:t xml:space="preserve"> </w:t>
      </w:r>
      <w:r w:rsidR="001D22A4" w:rsidRPr="003A31BB">
        <w:rPr>
          <w:sz w:val="24"/>
          <w:szCs w:val="24"/>
          <w:lang w:val="en-US"/>
        </w:rPr>
        <w:t>A process of iteratively planning, implementing, and modifying strategies for managing resources in the face of uncertainty and change. Adaptive management involves adjusting approaches in response to observations of their effect and changes in the system brought on by resulting feedback effects and other variables (IPCC 2022).</w:t>
      </w:r>
    </w:p>
    <w:p w14:paraId="7B64E2A8" w14:textId="27D09E35" w:rsidR="4967627D" w:rsidRPr="003A31BB" w:rsidDel="001D22A4" w:rsidRDefault="269ABB04" w:rsidP="004555C4">
      <w:pPr>
        <w:pStyle w:val="BodyText"/>
        <w:rPr>
          <w:sz w:val="24"/>
          <w:szCs w:val="24"/>
          <w:lang w:val="en-US"/>
        </w:rPr>
      </w:pPr>
      <w:r w:rsidRPr="003A31BB">
        <w:rPr>
          <w:b/>
          <w:bCs/>
          <w:sz w:val="24"/>
          <w:szCs w:val="24"/>
          <w:lang w:val="en-US"/>
        </w:rPr>
        <w:t xml:space="preserve">Adaptive </w:t>
      </w:r>
      <w:r w:rsidR="008F7395" w:rsidRPr="003A31BB">
        <w:rPr>
          <w:b/>
          <w:bCs/>
          <w:sz w:val="24"/>
          <w:szCs w:val="24"/>
          <w:lang w:val="en-US"/>
        </w:rPr>
        <w:t>governance</w:t>
      </w:r>
      <w:r w:rsidR="00F70B44" w:rsidRPr="003A31BB">
        <w:rPr>
          <w:sz w:val="24"/>
          <w:szCs w:val="24"/>
          <w:lang w:val="en-US"/>
        </w:rPr>
        <w:t xml:space="preserve"> Adjusting to changing conditions, such as climate change, through governance interactions that seek to maintain a desired state in a social-ecological system (IPCC 2022).</w:t>
      </w:r>
    </w:p>
    <w:p w14:paraId="5F74B873" w14:textId="2780B25F" w:rsidR="3AF006C9" w:rsidRPr="003A31BB" w:rsidRDefault="3AF006C9" w:rsidP="004555C4">
      <w:pPr>
        <w:pStyle w:val="BodyText"/>
        <w:rPr>
          <w:rStyle w:val="Hyperlink"/>
          <w:color w:val="auto"/>
          <w:sz w:val="24"/>
          <w:szCs w:val="24"/>
        </w:rPr>
      </w:pPr>
      <w:r w:rsidRPr="003A31BB">
        <w:rPr>
          <w:b/>
          <w:bCs/>
          <w:sz w:val="24"/>
          <w:szCs w:val="24"/>
        </w:rPr>
        <w:t>Capacity building</w:t>
      </w:r>
      <w:r w:rsidR="00C42986" w:rsidRPr="003A31BB">
        <w:rPr>
          <w:b/>
          <w:bCs/>
          <w:sz w:val="24"/>
          <w:szCs w:val="24"/>
        </w:rPr>
        <w:t>:</w:t>
      </w:r>
      <w:r w:rsidRPr="003A31BB">
        <w:rPr>
          <w:sz w:val="24"/>
          <w:szCs w:val="24"/>
        </w:rPr>
        <w:t xml:space="preserve"> The practice of enhancing the strengths and attributes of, and resources available to, an individual, community, society, or organization to respond to change</w:t>
      </w:r>
      <w:r w:rsidR="0073098C" w:rsidRPr="003A31BB">
        <w:rPr>
          <w:sz w:val="24"/>
          <w:szCs w:val="24"/>
        </w:rPr>
        <w:t xml:space="preserve"> (IPCC, 2022).</w:t>
      </w:r>
    </w:p>
    <w:p w14:paraId="0EC306DB" w14:textId="523B9FB7" w:rsidR="00094DC1" w:rsidRPr="003A31BB" w:rsidRDefault="3187B944" w:rsidP="004555C4">
      <w:pPr>
        <w:pStyle w:val="BodyText"/>
        <w:rPr>
          <w:sz w:val="24"/>
          <w:szCs w:val="24"/>
        </w:rPr>
      </w:pPr>
      <w:r w:rsidRPr="003A31BB">
        <w:rPr>
          <w:b/>
          <w:bCs/>
          <w:sz w:val="24"/>
          <w:szCs w:val="24"/>
        </w:rPr>
        <w:t>Climate change:</w:t>
      </w:r>
      <w:r w:rsidRPr="003A31BB">
        <w:rPr>
          <w:sz w:val="24"/>
          <w:szCs w:val="24"/>
        </w:rPr>
        <w:t xml:space="preserve"> </w:t>
      </w:r>
      <w:r w:rsidR="00996CCB" w:rsidRPr="003A31BB">
        <w:rPr>
          <w:sz w:val="24"/>
          <w:szCs w:val="24"/>
        </w:rPr>
        <w:t xml:space="preserve">Changes in average weather conditions that persist over </w:t>
      </w:r>
      <w:r w:rsidR="000A17EF" w:rsidRPr="003A31BB">
        <w:rPr>
          <w:sz w:val="24"/>
          <w:szCs w:val="24"/>
        </w:rPr>
        <w:t xml:space="preserve">several </w:t>
      </w:r>
      <w:r w:rsidR="00996CCB" w:rsidRPr="003A31BB">
        <w:rPr>
          <w:sz w:val="24"/>
          <w:szCs w:val="24"/>
        </w:rPr>
        <w:t xml:space="preserve">decades or longer. Climate change encompasses both increases and decreases in temperature, as well as shifts in precipitation, changes in frequency and location of severe weather events, and changes to other features of the climate system (Grade et al. 2023). </w:t>
      </w:r>
    </w:p>
    <w:p w14:paraId="4600AC66" w14:textId="03822288" w:rsidR="4B4C4834" w:rsidRPr="003A31BB" w:rsidRDefault="4B4C4834" w:rsidP="004555C4">
      <w:pPr>
        <w:pStyle w:val="BodyText"/>
        <w:rPr>
          <w:sz w:val="24"/>
          <w:szCs w:val="24"/>
        </w:rPr>
      </w:pPr>
      <w:r w:rsidRPr="003A31BB">
        <w:rPr>
          <w:b/>
          <w:bCs/>
          <w:sz w:val="24"/>
          <w:szCs w:val="24"/>
        </w:rPr>
        <w:t>Climate change effects:</w:t>
      </w:r>
      <w:r w:rsidRPr="003A31BB" w:rsidDel="00930EA0">
        <w:rPr>
          <w:b/>
          <w:bCs/>
          <w:sz w:val="24"/>
          <w:szCs w:val="24"/>
        </w:rPr>
        <w:t xml:space="preserve"> </w:t>
      </w:r>
      <w:r w:rsidRPr="003A31BB">
        <w:rPr>
          <w:sz w:val="24"/>
          <w:szCs w:val="24"/>
        </w:rPr>
        <w:t>The physical effects of anthropogenic</w:t>
      </w:r>
      <w:r w:rsidR="00FB035F" w:rsidRPr="003A31BB">
        <w:rPr>
          <w:sz w:val="24"/>
          <w:szCs w:val="24"/>
        </w:rPr>
        <w:t xml:space="preserve"> (human-caused)</w:t>
      </w:r>
      <w:r w:rsidRPr="003A31BB">
        <w:rPr>
          <w:sz w:val="24"/>
          <w:szCs w:val="24"/>
        </w:rPr>
        <w:t xml:space="preserve"> climate change, </w:t>
      </w:r>
      <w:r w:rsidR="4E089EC2" w:rsidRPr="003A31BB">
        <w:rPr>
          <w:sz w:val="24"/>
          <w:szCs w:val="24"/>
        </w:rPr>
        <w:t xml:space="preserve">including changes in average temperatures, precipitation rates, sea level rise and ocean temperatures. </w:t>
      </w:r>
    </w:p>
    <w:p w14:paraId="7C2163E7" w14:textId="7D5B39C5" w:rsidR="3187B944" w:rsidRPr="003A31BB" w:rsidRDefault="3187B944" w:rsidP="004555C4">
      <w:pPr>
        <w:pStyle w:val="BodyText"/>
        <w:rPr>
          <w:sz w:val="24"/>
          <w:szCs w:val="24"/>
          <w:lang w:val="en-US"/>
        </w:rPr>
      </w:pPr>
      <w:r w:rsidRPr="003A31BB">
        <w:rPr>
          <w:b/>
          <w:bCs/>
          <w:sz w:val="24"/>
          <w:szCs w:val="24"/>
          <w:lang w:val="en-US"/>
        </w:rPr>
        <w:t xml:space="preserve">Climate change impacts: </w:t>
      </w:r>
      <w:r w:rsidRPr="003A31BB">
        <w:rPr>
          <w:sz w:val="24"/>
          <w:szCs w:val="24"/>
          <w:lang w:val="en-US"/>
        </w:rPr>
        <w:t xml:space="preserve">The </w:t>
      </w:r>
      <w:r w:rsidR="0640CC9F" w:rsidRPr="003A31BB">
        <w:rPr>
          <w:sz w:val="24"/>
          <w:szCs w:val="24"/>
          <w:lang w:val="en-US"/>
        </w:rPr>
        <w:t>impact</w:t>
      </w:r>
      <w:r w:rsidRPr="003A31BB">
        <w:rPr>
          <w:sz w:val="24"/>
          <w:szCs w:val="24"/>
          <w:lang w:val="en-US"/>
        </w:rPr>
        <w:t xml:space="preserve">s experienced by a human, natural system, or </w:t>
      </w:r>
      <w:r w:rsidR="00CF1381" w:rsidRPr="003A31BB">
        <w:rPr>
          <w:sz w:val="24"/>
          <w:szCs w:val="24"/>
          <w:lang w:val="en-US"/>
        </w:rPr>
        <w:lastRenderedPageBreak/>
        <w:t>human-made</w:t>
      </w:r>
      <w:r w:rsidRPr="003A31BB">
        <w:rPr>
          <w:sz w:val="24"/>
          <w:szCs w:val="24"/>
          <w:lang w:val="en-US"/>
        </w:rPr>
        <w:t xml:space="preserve"> system as a result of climate variation including </w:t>
      </w:r>
      <w:r w:rsidR="6BFAAAD4" w:rsidRPr="003A31BB">
        <w:rPr>
          <w:sz w:val="24"/>
          <w:szCs w:val="24"/>
          <w:lang w:val="en-US"/>
        </w:rPr>
        <w:t xml:space="preserve">physical </w:t>
      </w:r>
      <w:r w:rsidRPr="003A31BB">
        <w:rPr>
          <w:sz w:val="24"/>
          <w:szCs w:val="24"/>
          <w:lang w:val="en-US"/>
        </w:rPr>
        <w:t>changes in average conditions or extreme weather. Example</w:t>
      </w:r>
      <w:r w:rsidR="3C5B510B" w:rsidRPr="003A31BB">
        <w:rPr>
          <w:sz w:val="24"/>
          <w:szCs w:val="24"/>
          <w:lang w:val="en-US"/>
        </w:rPr>
        <w:t xml:space="preserve">s of </w:t>
      </w:r>
      <w:r w:rsidRPr="003A31BB">
        <w:rPr>
          <w:sz w:val="24"/>
          <w:szCs w:val="24"/>
          <w:lang w:val="en-US"/>
        </w:rPr>
        <w:t xml:space="preserve">climate </w:t>
      </w:r>
      <w:r w:rsidR="122395B3" w:rsidRPr="003A31BB">
        <w:rPr>
          <w:sz w:val="24"/>
          <w:szCs w:val="24"/>
          <w:lang w:val="en-US"/>
        </w:rPr>
        <w:t>change</w:t>
      </w:r>
      <w:r w:rsidRPr="003A31BB">
        <w:rPr>
          <w:sz w:val="24"/>
          <w:szCs w:val="24"/>
          <w:lang w:val="en-US"/>
        </w:rPr>
        <w:t xml:space="preserve"> impacts include flooding </w:t>
      </w:r>
      <w:r w:rsidR="0CA76303" w:rsidRPr="003A31BB">
        <w:rPr>
          <w:sz w:val="24"/>
          <w:szCs w:val="24"/>
          <w:lang w:val="en-US"/>
        </w:rPr>
        <w:t xml:space="preserve">of homes </w:t>
      </w:r>
      <w:r w:rsidRPr="003A31BB">
        <w:rPr>
          <w:sz w:val="24"/>
          <w:szCs w:val="24"/>
          <w:lang w:val="en-US"/>
        </w:rPr>
        <w:t xml:space="preserve">or </w:t>
      </w:r>
      <w:r w:rsidR="01A942C7" w:rsidRPr="003A31BB">
        <w:rPr>
          <w:sz w:val="24"/>
          <w:szCs w:val="24"/>
          <w:lang w:val="en-US"/>
        </w:rPr>
        <w:t>ecosystem</w:t>
      </w:r>
      <w:r w:rsidR="16F687D1" w:rsidRPr="003A31BB">
        <w:rPr>
          <w:sz w:val="24"/>
          <w:szCs w:val="24"/>
          <w:lang w:val="en-US"/>
        </w:rPr>
        <w:t xml:space="preserve"> </w:t>
      </w:r>
      <w:r w:rsidRPr="003A31BB">
        <w:rPr>
          <w:sz w:val="24"/>
          <w:szCs w:val="24"/>
          <w:lang w:val="en-US"/>
        </w:rPr>
        <w:t>changes (Vogel et al. 2016).</w:t>
      </w:r>
    </w:p>
    <w:p w14:paraId="6192B812" w14:textId="1EA10A6C" w:rsidR="00C546C6" w:rsidRPr="003A31BB" w:rsidRDefault="00C546C6" w:rsidP="004555C4">
      <w:pPr>
        <w:pStyle w:val="BodyText"/>
        <w:rPr>
          <w:sz w:val="24"/>
          <w:szCs w:val="24"/>
          <w:lang w:val="en-US"/>
        </w:rPr>
      </w:pPr>
      <w:r w:rsidRPr="003A31BB">
        <w:rPr>
          <w:b/>
          <w:bCs/>
          <w:sz w:val="24"/>
          <w:szCs w:val="24"/>
          <w:lang w:val="en-US"/>
        </w:rPr>
        <w:t>Disadvantaged communities</w:t>
      </w:r>
      <w:r w:rsidR="00BA7E54" w:rsidRPr="003A31BB">
        <w:rPr>
          <w:b/>
          <w:bCs/>
          <w:sz w:val="24"/>
          <w:szCs w:val="24"/>
          <w:lang w:val="en-US"/>
        </w:rPr>
        <w:t>:</w:t>
      </w:r>
      <w:r w:rsidR="00BA7E54" w:rsidRPr="003A31BB">
        <w:rPr>
          <w:sz w:val="24"/>
          <w:szCs w:val="24"/>
          <w:lang w:val="en-US"/>
        </w:rPr>
        <w:t xml:space="preserve"> </w:t>
      </w:r>
      <w:r w:rsidR="00A17920" w:rsidRPr="003A31BB">
        <w:rPr>
          <w:sz w:val="24"/>
          <w:szCs w:val="24"/>
          <w:lang w:val="en-US"/>
        </w:rPr>
        <w:t>T</w:t>
      </w:r>
      <w:r w:rsidRPr="003A31BB">
        <w:rPr>
          <w:sz w:val="24"/>
          <w:szCs w:val="24"/>
          <w:lang w:val="en-US"/>
        </w:rPr>
        <w:t xml:space="preserve">hose that bear the burdens of negative public health effects, environmental pollution, impacts of climate change, and possess certain socioeconomic criteria, or </w:t>
      </w:r>
      <w:r w:rsidR="00E70E3D" w:rsidRPr="003A31BB">
        <w:rPr>
          <w:sz w:val="24"/>
          <w:szCs w:val="24"/>
          <w:lang w:val="en-US"/>
        </w:rPr>
        <w:t>communities</w:t>
      </w:r>
      <w:r w:rsidR="00884A87" w:rsidRPr="003A31BB">
        <w:rPr>
          <w:sz w:val="24"/>
          <w:szCs w:val="24"/>
          <w:lang w:val="en-US"/>
        </w:rPr>
        <w:t xml:space="preserve"> </w:t>
      </w:r>
      <w:r w:rsidRPr="003A31BB">
        <w:rPr>
          <w:sz w:val="24"/>
          <w:szCs w:val="24"/>
          <w:lang w:val="en-US"/>
        </w:rPr>
        <w:t>compris</w:t>
      </w:r>
      <w:r w:rsidR="00884A87" w:rsidRPr="003A31BB">
        <w:rPr>
          <w:sz w:val="24"/>
          <w:szCs w:val="24"/>
          <w:lang w:val="en-US"/>
        </w:rPr>
        <w:t>ing</w:t>
      </w:r>
      <w:r w:rsidRPr="003A31BB">
        <w:rPr>
          <w:sz w:val="24"/>
          <w:szCs w:val="24"/>
          <w:lang w:val="en-US"/>
        </w:rPr>
        <w:t xml:space="preserve"> high concentrations of low- and moderate-income households. To ensure New York State’s investments and actions benefit all communities and address climate inequities, the State’s Climate Justice Working Group adopted </w:t>
      </w:r>
      <w:hyperlink r:id="rId20">
        <w:r w:rsidRPr="003A31BB">
          <w:rPr>
            <w:rStyle w:val="Hyperlink"/>
            <w:sz w:val="24"/>
            <w:szCs w:val="24"/>
            <w:lang w:val="en-US"/>
          </w:rPr>
          <w:t>criteria</w:t>
        </w:r>
      </w:hyperlink>
      <w:r w:rsidRPr="003A31BB">
        <w:rPr>
          <w:sz w:val="24"/>
          <w:szCs w:val="24"/>
          <w:lang w:val="en-US"/>
        </w:rPr>
        <w:t xml:space="preserve"> to identify certain census tracts and households as disadvantaged communities.</w:t>
      </w:r>
    </w:p>
    <w:p w14:paraId="5FA2CE39" w14:textId="6B8ED846" w:rsidR="3187B944" w:rsidRPr="003A31BB" w:rsidRDefault="3187B944" w:rsidP="004555C4">
      <w:pPr>
        <w:pStyle w:val="BodyText"/>
        <w:rPr>
          <w:sz w:val="24"/>
          <w:szCs w:val="24"/>
          <w:lang w:val="en-US"/>
        </w:rPr>
      </w:pPr>
      <w:r w:rsidRPr="003A31BB">
        <w:rPr>
          <w:b/>
          <w:bCs/>
          <w:sz w:val="24"/>
          <w:szCs w:val="24"/>
          <w:lang w:val="en-US"/>
        </w:rPr>
        <w:t xml:space="preserve">Drought: </w:t>
      </w:r>
      <w:r w:rsidR="00B81CB0" w:rsidRPr="003A31BB">
        <w:rPr>
          <w:sz w:val="24"/>
          <w:szCs w:val="24"/>
          <w:lang w:val="en-US"/>
        </w:rPr>
        <w:t>An exceptional period of water shortage for existing ecosystems and the human population (due to low rainfall, high temperature and/or wind) (NOAA 2023).</w:t>
      </w:r>
    </w:p>
    <w:p w14:paraId="6FE02475" w14:textId="0F329022" w:rsidR="1F5FA889" w:rsidRPr="00597E9C" w:rsidRDefault="1F5FA889" w:rsidP="004555C4">
      <w:pPr>
        <w:pStyle w:val="BodyText"/>
        <w:rPr>
          <w:sz w:val="24"/>
          <w:szCs w:val="24"/>
          <w:lang w:val="en-US"/>
        </w:rPr>
      </w:pPr>
      <w:r w:rsidRPr="003A31BB">
        <w:rPr>
          <w:b/>
          <w:bCs/>
          <w:sz w:val="24"/>
          <w:szCs w:val="24"/>
          <w:lang w:val="en-US"/>
        </w:rPr>
        <w:t xml:space="preserve">Ecosystem-based </w:t>
      </w:r>
      <w:r w:rsidR="00F34D2F" w:rsidRPr="003A31BB">
        <w:rPr>
          <w:b/>
          <w:bCs/>
          <w:sz w:val="24"/>
          <w:szCs w:val="24"/>
          <w:lang w:val="en-US"/>
        </w:rPr>
        <w:t xml:space="preserve">adaptation </w:t>
      </w:r>
      <w:r w:rsidRPr="003A31BB">
        <w:rPr>
          <w:b/>
          <w:bCs/>
          <w:sz w:val="24"/>
          <w:szCs w:val="24"/>
          <w:lang w:val="en-US"/>
        </w:rPr>
        <w:t>(</w:t>
      </w:r>
      <w:proofErr w:type="spellStart"/>
      <w:r w:rsidRPr="003A31BB">
        <w:rPr>
          <w:b/>
          <w:bCs/>
          <w:sz w:val="24"/>
          <w:szCs w:val="24"/>
          <w:lang w:val="en-US"/>
        </w:rPr>
        <w:t>EbA</w:t>
      </w:r>
      <w:proofErr w:type="spellEnd"/>
      <w:r w:rsidRPr="003A31BB">
        <w:rPr>
          <w:b/>
          <w:bCs/>
          <w:sz w:val="24"/>
          <w:szCs w:val="24"/>
          <w:lang w:val="en-US"/>
        </w:rPr>
        <w:t>):</w:t>
      </w:r>
      <w:r w:rsidR="00930EA0" w:rsidRPr="003A31BB">
        <w:rPr>
          <w:b/>
          <w:bCs/>
          <w:sz w:val="24"/>
          <w:szCs w:val="24"/>
          <w:lang w:val="en-US"/>
        </w:rPr>
        <w:t xml:space="preserve"> </w:t>
      </w:r>
      <w:r w:rsidR="41736BE7" w:rsidRPr="003A31BB">
        <w:rPr>
          <w:sz w:val="24"/>
          <w:szCs w:val="24"/>
          <w:lang w:val="en-US"/>
        </w:rPr>
        <w:t>The use of biodiversity and ecosystem services as part of an overall adaptation strategy to help people to adapt to the adverse effects of climate change. Ecosystem-based adaptation uses the range of opportunities for the sustainable management, conservation, and restoration of ecosystems to provide services that enable people to adapt to the impacts of climate change. It aims to maintain and increase the resilience</w:t>
      </w:r>
      <w:r w:rsidR="0034051D" w:rsidRPr="003A31BB">
        <w:rPr>
          <w:sz w:val="24"/>
          <w:szCs w:val="24"/>
          <w:lang w:val="en-US"/>
        </w:rPr>
        <w:t xml:space="preserve"> and </w:t>
      </w:r>
      <w:r w:rsidR="41736BE7" w:rsidRPr="003A31BB">
        <w:rPr>
          <w:sz w:val="24"/>
          <w:szCs w:val="24"/>
          <w:lang w:val="en-US"/>
        </w:rPr>
        <w:t>reduce the vulnerability of ecosystems and people in the face of the adverse effects of climate change. Ecosystem-based adaptation is most appropriately integrated into broader adaptation and development strategies (CBD 2009).</w:t>
      </w:r>
    </w:p>
    <w:p w14:paraId="5DB4B7C5" w14:textId="022062C2" w:rsidR="1F5FA889" w:rsidRPr="00597E9C" w:rsidRDefault="1F5FA889" w:rsidP="004555C4">
      <w:pPr>
        <w:pStyle w:val="BodyText"/>
        <w:rPr>
          <w:sz w:val="24"/>
          <w:szCs w:val="24"/>
          <w:lang w:val="en-US"/>
        </w:rPr>
      </w:pPr>
      <w:r w:rsidRPr="003A31BB">
        <w:rPr>
          <w:b/>
          <w:bCs/>
          <w:sz w:val="24"/>
          <w:szCs w:val="24"/>
          <w:lang w:val="en-US"/>
        </w:rPr>
        <w:t xml:space="preserve">Ecosystem services: </w:t>
      </w:r>
      <w:r w:rsidRPr="003A31BB">
        <w:rPr>
          <w:sz w:val="24"/>
          <w:szCs w:val="24"/>
          <w:lang w:val="en-US"/>
        </w:rPr>
        <w:t>Ecological processes or functions having monetary or non-monetary value to individuals or society at large. These are frequently classified as (1) supporting services</w:t>
      </w:r>
      <w:r w:rsidR="008D1BFD" w:rsidRPr="003A31BB">
        <w:rPr>
          <w:sz w:val="24"/>
          <w:szCs w:val="24"/>
          <w:lang w:val="en-US"/>
        </w:rPr>
        <w:t>,</w:t>
      </w:r>
      <w:r w:rsidRPr="003A31BB">
        <w:rPr>
          <w:sz w:val="24"/>
          <w:szCs w:val="24"/>
          <w:lang w:val="en-US"/>
        </w:rPr>
        <w:t xml:space="preserve"> such as productivity or biodiversity maintenance, (2) provisioning services</w:t>
      </w:r>
      <w:r w:rsidR="00CE725A" w:rsidRPr="003A31BB">
        <w:rPr>
          <w:sz w:val="24"/>
          <w:szCs w:val="24"/>
          <w:lang w:val="en-US"/>
        </w:rPr>
        <w:t>,</w:t>
      </w:r>
      <w:r w:rsidRPr="003A31BB">
        <w:rPr>
          <w:sz w:val="24"/>
          <w:szCs w:val="24"/>
          <w:lang w:val="en-US"/>
        </w:rPr>
        <w:t xml:space="preserve"> such as food or fiber, (3) regulating services</w:t>
      </w:r>
      <w:r w:rsidR="00CE725A" w:rsidRPr="003A31BB">
        <w:rPr>
          <w:sz w:val="24"/>
          <w:szCs w:val="24"/>
          <w:lang w:val="en-US"/>
        </w:rPr>
        <w:t>,</w:t>
      </w:r>
      <w:r w:rsidRPr="003A31BB">
        <w:rPr>
          <w:sz w:val="24"/>
          <w:szCs w:val="24"/>
          <w:lang w:val="en-US"/>
        </w:rPr>
        <w:t xml:space="preserve"> such as climate regulation or carbon sequestration, and (4) cultural services</w:t>
      </w:r>
      <w:r w:rsidR="00CE725A" w:rsidRPr="003A31BB">
        <w:rPr>
          <w:sz w:val="24"/>
          <w:szCs w:val="24"/>
          <w:lang w:val="en-US"/>
        </w:rPr>
        <w:t>,</w:t>
      </w:r>
      <w:r w:rsidRPr="003A31BB">
        <w:rPr>
          <w:sz w:val="24"/>
          <w:szCs w:val="24"/>
          <w:lang w:val="en-US"/>
        </w:rPr>
        <w:t xml:space="preserve"> such as tourism or spiritual and aesthetic appreciation (IPCC </w:t>
      </w:r>
      <w:r w:rsidR="00B81CB0" w:rsidRPr="003A31BB">
        <w:rPr>
          <w:sz w:val="24"/>
          <w:szCs w:val="24"/>
          <w:lang w:val="en-US"/>
        </w:rPr>
        <w:t>2022</w:t>
      </w:r>
      <w:r w:rsidRPr="003A31BB">
        <w:rPr>
          <w:sz w:val="24"/>
          <w:szCs w:val="24"/>
          <w:lang w:val="en-US"/>
        </w:rPr>
        <w:t>).</w:t>
      </w:r>
    </w:p>
    <w:p w14:paraId="4820F5FC" w14:textId="59D8FEBC" w:rsidR="3187B944" w:rsidRPr="003A31BB" w:rsidRDefault="3187B944" w:rsidP="004555C4">
      <w:pPr>
        <w:pStyle w:val="BodyText"/>
        <w:rPr>
          <w:sz w:val="24"/>
          <w:szCs w:val="24"/>
        </w:rPr>
      </w:pPr>
      <w:r w:rsidRPr="003A31BB">
        <w:rPr>
          <w:b/>
          <w:bCs/>
          <w:sz w:val="24"/>
          <w:szCs w:val="24"/>
        </w:rPr>
        <w:t>Exposure:</w:t>
      </w:r>
      <w:r w:rsidRPr="003A31BB">
        <w:rPr>
          <w:sz w:val="24"/>
          <w:szCs w:val="24"/>
        </w:rPr>
        <w:t xml:space="preserve"> </w:t>
      </w:r>
      <w:r w:rsidR="008E3454" w:rsidRPr="003A31BB">
        <w:rPr>
          <w:sz w:val="24"/>
          <w:szCs w:val="24"/>
        </w:rPr>
        <w:t>The presence of people; livelihoods; species or ecosystems; environmental functions, services, and resources; infrastructure; or economic, social, or cultural assets in places and settings that could be adversely affected</w:t>
      </w:r>
      <w:r w:rsidR="008E3454" w:rsidRPr="003A31BB">
        <w:rPr>
          <w:b/>
          <w:bCs/>
          <w:sz w:val="24"/>
          <w:szCs w:val="24"/>
        </w:rPr>
        <w:t xml:space="preserve"> </w:t>
      </w:r>
      <w:r w:rsidR="008E3454" w:rsidRPr="003A31BB">
        <w:rPr>
          <w:sz w:val="24"/>
          <w:szCs w:val="24"/>
        </w:rPr>
        <w:t>(IPCC 2022).</w:t>
      </w:r>
    </w:p>
    <w:p w14:paraId="32EC227A" w14:textId="760B4893" w:rsidR="3187B944" w:rsidRPr="003A31BB" w:rsidRDefault="3187B944" w:rsidP="004555C4">
      <w:pPr>
        <w:pStyle w:val="BodyText"/>
        <w:rPr>
          <w:sz w:val="24"/>
          <w:szCs w:val="24"/>
        </w:rPr>
      </w:pPr>
      <w:r w:rsidRPr="003A31BB">
        <w:rPr>
          <w:b/>
          <w:bCs/>
          <w:sz w:val="24"/>
          <w:szCs w:val="24"/>
        </w:rPr>
        <w:t>Extreme heat:</w:t>
      </w:r>
      <w:r w:rsidR="00EA7419" w:rsidRPr="003A31BB">
        <w:rPr>
          <w:sz w:val="24"/>
          <w:szCs w:val="24"/>
        </w:rPr>
        <w:t xml:space="preserve"> </w:t>
      </w:r>
      <w:r w:rsidR="005E70AE" w:rsidRPr="003A31BB">
        <w:rPr>
          <w:sz w:val="24"/>
          <w:szCs w:val="24"/>
        </w:rPr>
        <w:t xml:space="preserve">Temperatures that are much hotter and/or humid than average. Because some places are hotter than others, </w:t>
      </w:r>
      <w:r w:rsidR="00093432" w:rsidRPr="003A31BB">
        <w:rPr>
          <w:sz w:val="24"/>
          <w:szCs w:val="24"/>
        </w:rPr>
        <w:t xml:space="preserve">extreme heat </w:t>
      </w:r>
      <w:r w:rsidR="005E70AE" w:rsidRPr="003A31BB">
        <w:rPr>
          <w:sz w:val="24"/>
          <w:szCs w:val="24"/>
        </w:rPr>
        <w:t>depends on what is considered average for a particular location at that time of year (CDC 2023).</w:t>
      </w:r>
    </w:p>
    <w:p w14:paraId="69D05595" w14:textId="3293B454" w:rsidR="3187B944" w:rsidRPr="00597E9C" w:rsidRDefault="3187B944" w:rsidP="004555C4">
      <w:pPr>
        <w:pStyle w:val="BodyText"/>
        <w:rPr>
          <w:sz w:val="24"/>
          <w:szCs w:val="24"/>
        </w:rPr>
      </w:pPr>
      <w:r w:rsidRPr="003A31BB">
        <w:rPr>
          <w:b/>
          <w:bCs/>
          <w:sz w:val="24"/>
          <w:szCs w:val="24"/>
        </w:rPr>
        <w:t>Extreme cold:</w:t>
      </w:r>
      <w:r w:rsidR="00F03F1D" w:rsidRPr="003A31BB">
        <w:rPr>
          <w:sz w:val="24"/>
          <w:szCs w:val="24"/>
        </w:rPr>
        <w:t xml:space="preserve"> </w:t>
      </w:r>
      <w:r w:rsidRPr="003A31BB">
        <w:rPr>
          <w:sz w:val="24"/>
          <w:szCs w:val="24"/>
        </w:rPr>
        <w:t>Individual days with a maximum temperature at or below 32°F or below 0°F; threshold used depends on the region within the state (</w:t>
      </w:r>
      <w:proofErr w:type="spellStart"/>
      <w:r w:rsidR="00966BBB" w:rsidRPr="003A31BB">
        <w:rPr>
          <w:sz w:val="24"/>
          <w:szCs w:val="24"/>
        </w:rPr>
        <w:t>Lamie</w:t>
      </w:r>
      <w:proofErr w:type="spellEnd"/>
      <w:r w:rsidR="00966BBB" w:rsidRPr="003A31BB">
        <w:rPr>
          <w:sz w:val="28"/>
          <w:szCs w:val="28"/>
        </w:rPr>
        <w:t xml:space="preserve"> </w:t>
      </w:r>
      <w:r w:rsidR="00966BBB" w:rsidRPr="003A31BB">
        <w:rPr>
          <w:sz w:val="24"/>
          <w:szCs w:val="24"/>
        </w:rPr>
        <w:t>et al. 2024</w:t>
      </w:r>
      <w:r w:rsidRPr="003A31BB">
        <w:rPr>
          <w:sz w:val="24"/>
          <w:szCs w:val="24"/>
        </w:rPr>
        <w:t>).</w:t>
      </w:r>
    </w:p>
    <w:p w14:paraId="38824BDC" w14:textId="42282B29" w:rsidR="3187B944" w:rsidRPr="00597E9C" w:rsidRDefault="3187B944" w:rsidP="004555C4">
      <w:pPr>
        <w:pStyle w:val="BodyText"/>
        <w:rPr>
          <w:sz w:val="24"/>
          <w:szCs w:val="24"/>
        </w:rPr>
      </w:pPr>
      <w:r w:rsidRPr="003A31BB">
        <w:rPr>
          <w:b/>
          <w:bCs/>
          <w:sz w:val="24"/>
          <w:szCs w:val="24"/>
        </w:rPr>
        <w:t xml:space="preserve">Extreme precipitation: </w:t>
      </w:r>
      <w:r w:rsidRPr="003A31BB">
        <w:rPr>
          <w:sz w:val="24"/>
          <w:szCs w:val="24"/>
        </w:rPr>
        <w:t>Event with more than 1, 2, or 4 inches of precipitation over a 24-hour period</w:t>
      </w:r>
      <w:r w:rsidR="00AF641A" w:rsidRPr="003A31BB">
        <w:rPr>
          <w:sz w:val="24"/>
          <w:szCs w:val="24"/>
        </w:rPr>
        <w:t>.</w:t>
      </w:r>
      <w:r w:rsidRPr="003A31BB">
        <w:rPr>
          <w:sz w:val="24"/>
          <w:szCs w:val="24"/>
        </w:rPr>
        <w:t xml:space="preserve"> </w:t>
      </w:r>
      <w:r w:rsidR="00AF641A" w:rsidRPr="003A31BB">
        <w:rPr>
          <w:sz w:val="24"/>
          <w:szCs w:val="24"/>
        </w:rPr>
        <w:t>T</w:t>
      </w:r>
      <w:r w:rsidRPr="003A31BB">
        <w:rPr>
          <w:sz w:val="24"/>
          <w:szCs w:val="24"/>
        </w:rPr>
        <w:t>hreshold used depends on the region within the state (</w:t>
      </w:r>
      <w:proofErr w:type="spellStart"/>
      <w:r w:rsidR="00966BBB" w:rsidRPr="003A31BB">
        <w:rPr>
          <w:sz w:val="24"/>
          <w:szCs w:val="24"/>
        </w:rPr>
        <w:t>Lamie</w:t>
      </w:r>
      <w:proofErr w:type="spellEnd"/>
      <w:r w:rsidR="00966BBB" w:rsidRPr="003A31BB">
        <w:rPr>
          <w:sz w:val="28"/>
          <w:szCs w:val="28"/>
        </w:rPr>
        <w:t xml:space="preserve"> </w:t>
      </w:r>
      <w:r w:rsidR="00966BBB" w:rsidRPr="003A31BB">
        <w:rPr>
          <w:sz w:val="24"/>
          <w:szCs w:val="24"/>
        </w:rPr>
        <w:t>et al. 2024</w:t>
      </w:r>
      <w:r w:rsidRPr="003A31BB">
        <w:rPr>
          <w:sz w:val="24"/>
          <w:szCs w:val="24"/>
        </w:rPr>
        <w:t xml:space="preserve">). </w:t>
      </w:r>
    </w:p>
    <w:p w14:paraId="04C05F94" w14:textId="1892F8EE" w:rsidR="3187B944" w:rsidRPr="00597E9C" w:rsidRDefault="3187B944" w:rsidP="004555C4">
      <w:pPr>
        <w:pStyle w:val="BodyText"/>
        <w:rPr>
          <w:sz w:val="24"/>
          <w:szCs w:val="24"/>
          <w:lang w:val="en-US"/>
        </w:rPr>
      </w:pPr>
      <w:r w:rsidRPr="003A31BB">
        <w:rPr>
          <w:b/>
          <w:bCs/>
          <w:sz w:val="24"/>
          <w:szCs w:val="24"/>
          <w:lang w:val="en-US"/>
        </w:rPr>
        <w:t xml:space="preserve">Extreme weather: </w:t>
      </w:r>
      <w:r w:rsidRPr="003A31BB">
        <w:rPr>
          <w:sz w:val="24"/>
          <w:szCs w:val="24"/>
          <w:lang w:val="en-US"/>
        </w:rPr>
        <w:t xml:space="preserve">A period of abnormal weather conditions that can negatively affect humans, natural and </w:t>
      </w:r>
      <w:r w:rsidR="00CF1381" w:rsidRPr="003A31BB">
        <w:rPr>
          <w:sz w:val="24"/>
          <w:szCs w:val="24"/>
          <w:lang w:val="en-US"/>
        </w:rPr>
        <w:t>human-made</w:t>
      </w:r>
      <w:r w:rsidRPr="003A31BB">
        <w:rPr>
          <w:sz w:val="24"/>
          <w:szCs w:val="24"/>
          <w:lang w:val="en-US"/>
        </w:rPr>
        <w:t xml:space="preserve"> resources. Extreme weather is used in this report as an umbrella term referring to a combination of extreme heat, extreme cold, extreme precipitation, </w:t>
      </w:r>
      <w:r w:rsidR="00B14C03" w:rsidRPr="003A31BB">
        <w:rPr>
          <w:sz w:val="24"/>
          <w:szCs w:val="24"/>
          <w:lang w:val="en-US"/>
        </w:rPr>
        <w:t xml:space="preserve">or </w:t>
      </w:r>
      <w:r w:rsidRPr="003A31BB">
        <w:rPr>
          <w:sz w:val="24"/>
          <w:szCs w:val="24"/>
          <w:lang w:val="en-US"/>
        </w:rPr>
        <w:t>extreme wind.</w:t>
      </w:r>
    </w:p>
    <w:p w14:paraId="37CC50C6" w14:textId="6ED49739" w:rsidR="3187B944" w:rsidRPr="00597E9C" w:rsidRDefault="3187B944" w:rsidP="004555C4">
      <w:pPr>
        <w:pStyle w:val="BodyText"/>
        <w:rPr>
          <w:sz w:val="24"/>
          <w:szCs w:val="24"/>
          <w:lang w:val="en-US"/>
        </w:rPr>
      </w:pPr>
      <w:r w:rsidRPr="003A31BB">
        <w:rPr>
          <w:b/>
          <w:bCs/>
          <w:sz w:val="24"/>
          <w:szCs w:val="24"/>
          <w:lang w:val="en-US"/>
        </w:rPr>
        <w:lastRenderedPageBreak/>
        <w:t xml:space="preserve">Extreme wind: </w:t>
      </w:r>
      <w:r w:rsidRPr="003A31BB">
        <w:rPr>
          <w:sz w:val="24"/>
          <w:szCs w:val="24"/>
          <w:lang w:val="en-US"/>
        </w:rPr>
        <w:t xml:space="preserve">Period with sustained or gusting wind speeds high enough to cause damage to trees, power lines, and other types of natural or </w:t>
      </w:r>
      <w:r w:rsidR="00CF1381" w:rsidRPr="003A31BB">
        <w:rPr>
          <w:sz w:val="24"/>
          <w:szCs w:val="24"/>
          <w:lang w:val="en-US"/>
        </w:rPr>
        <w:t>human-made</w:t>
      </w:r>
      <w:r w:rsidRPr="003A31BB">
        <w:rPr>
          <w:sz w:val="24"/>
          <w:szCs w:val="24"/>
          <w:lang w:val="en-US"/>
        </w:rPr>
        <w:t xml:space="preserve"> resources (NOAA n.d.). </w:t>
      </w:r>
    </w:p>
    <w:p w14:paraId="4C722B44" w14:textId="44F022C4" w:rsidR="3187B944" w:rsidRPr="003A31BB" w:rsidRDefault="3187B944" w:rsidP="004555C4">
      <w:pPr>
        <w:pStyle w:val="BodyText"/>
        <w:rPr>
          <w:sz w:val="24"/>
          <w:szCs w:val="24"/>
        </w:rPr>
      </w:pPr>
      <w:r w:rsidRPr="003A31BB">
        <w:rPr>
          <w:b/>
          <w:bCs/>
          <w:sz w:val="24"/>
          <w:szCs w:val="24"/>
        </w:rPr>
        <w:t xml:space="preserve">Flood or flooding: </w:t>
      </w:r>
      <w:r w:rsidR="008C5070" w:rsidRPr="003A31BB">
        <w:rPr>
          <w:sz w:val="24"/>
          <w:szCs w:val="24"/>
        </w:rPr>
        <w:t>The overflowing of the normal confines of a stream or other water body or the accumulation of water over areas that are not normally submerged (IPCC</w:t>
      </w:r>
      <w:r w:rsidR="00164540" w:rsidRPr="003A31BB">
        <w:rPr>
          <w:sz w:val="24"/>
          <w:szCs w:val="24"/>
        </w:rPr>
        <w:t xml:space="preserve"> </w:t>
      </w:r>
      <w:r w:rsidR="008C5070" w:rsidRPr="003A31BB">
        <w:rPr>
          <w:sz w:val="24"/>
          <w:szCs w:val="24"/>
        </w:rPr>
        <w:t>2021).</w:t>
      </w:r>
    </w:p>
    <w:p w14:paraId="74FD047A" w14:textId="72A589C5" w:rsidR="008C5070" w:rsidRPr="003A31BB" w:rsidRDefault="00745124" w:rsidP="004555C4">
      <w:pPr>
        <w:pStyle w:val="BodyText"/>
        <w:ind w:left="720"/>
        <w:rPr>
          <w:sz w:val="24"/>
          <w:szCs w:val="24"/>
          <w:lang w:val="en-US"/>
        </w:rPr>
      </w:pPr>
      <w:r w:rsidRPr="003A31BB">
        <w:rPr>
          <w:b/>
          <w:bCs/>
          <w:sz w:val="24"/>
          <w:szCs w:val="24"/>
          <w:lang w:val="en-US"/>
        </w:rPr>
        <w:t>Flash flood:</w:t>
      </w:r>
      <w:r w:rsidRPr="003A31BB">
        <w:rPr>
          <w:sz w:val="24"/>
          <w:szCs w:val="24"/>
          <w:lang w:val="en-US"/>
        </w:rPr>
        <w:t xml:space="preserve"> A flood caused by heavy or excessive rainfall in a short period of time, generally less than six hours. Flash floods can occur within minutes or a few hours of excessive rainfall. They can also occur even if no rain has fallen, for instance, after a levee or dam has failed or after a sudden release of water by a debris or ice jam (NWS 2023).</w:t>
      </w:r>
    </w:p>
    <w:p w14:paraId="66B4FBFA" w14:textId="4C66CC4B" w:rsidR="00745124" w:rsidRPr="003A31BB" w:rsidRDefault="003778CD" w:rsidP="004555C4">
      <w:pPr>
        <w:pStyle w:val="BodyText"/>
        <w:ind w:left="720"/>
        <w:rPr>
          <w:sz w:val="24"/>
          <w:szCs w:val="24"/>
          <w:lang w:val="en-US"/>
        </w:rPr>
      </w:pPr>
      <w:r w:rsidRPr="003A31BB">
        <w:rPr>
          <w:b/>
          <w:bCs/>
          <w:sz w:val="24"/>
          <w:szCs w:val="24"/>
          <w:lang w:val="en-US"/>
        </w:rPr>
        <w:t>High tide flooding:</w:t>
      </w:r>
      <w:r w:rsidRPr="003A31BB">
        <w:rPr>
          <w:sz w:val="24"/>
          <w:szCs w:val="24"/>
          <w:lang w:val="en-US"/>
        </w:rPr>
        <w:t xml:space="preserve"> Occurs when sea level rise combines with local factors to push water levels above the normal high tide mark. Changes in prevailing winds, shifts in ocean currents, and strong tidal forces (which occur during full or new moons) can all cause high tide flooding, inundating streets and other infrastructure even on sunny days (NOS 2023).</w:t>
      </w:r>
    </w:p>
    <w:p w14:paraId="1EE3A367" w14:textId="533C20ED" w:rsidR="46473A53" w:rsidRPr="00597E9C" w:rsidRDefault="46473A53" w:rsidP="004555C4">
      <w:pPr>
        <w:pStyle w:val="BodyText"/>
        <w:rPr>
          <w:sz w:val="24"/>
          <w:szCs w:val="24"/>
        </w:rPr>
      </w:pPr>
      <w:r w:rsidRPr="003A31BB">
        <w:rPr>
          <w:b/>
          <w:bCs/>
          <w:sz w:val="24"/>
          <w:szCs w:val="24"/>
        </w:rPr>
        <w:t>Greenhouse</w:t>
      </w:r>
      <w:r w:rsidRPr="003A31BB" w:rsidDel="00B52E6E">
        <w:rPr>
          <w:b/>
          <w:bCs/>
          <w:sz w:val="24"/>
          <w:szCs w:val="24"/>
        </w:rPr>
        <w:t xml:space="preserve"> </w:t>
      </w:r>
      <w:r w:rsidR="00B52E6E" w:rsidRPr="003A31BB">
        <w:rPr>
          <w:b/>
          <w:bCs/>
          <w:sz w:val="24"/>
          <w:szCs w:val="24"/>
        </w:rPr>
        <w:t xml:space="preserve">gas </w:t>
      </w:r>
      <w:r w:rsidRPr="003A31BB">
        <w:rPr>
          <w:b/>
          <w:bCs/>
          <w:sz w:val="24"/>
          <w:szCs w:val="24"/>
        </w:rPr>
        <w:t xml:space="preserve">(GHG): </w:t>
      </w:r>
      <w:r w:rsidRPr="003A31BB">
        <w:rPr>
          <w:sz w:val="24"/>
          <w:szCs w:val="24"/>
        </w:rPr>
        <w:t>Any gas that absorbs infrared radiation in the atmosphere; examples include carbon dioxide, methane, nitrous oxide, ozone, and water vapor.</w:t>
      </w:r>
      <w:r w:rsidR="3187B944" w:rsidRPr="003A31BB">
        <w:rPr>
          <w:sz w:val="24"/>
          <w:szCs w:val="24"/>
        </w:rPr>
        <w:t xml:space="preserve"> </w:t>
      </w:r>
    </w:p>
    <w:p w14:paraId="34B8C95D" w14:textId="39875987" w:rsidR="00312FA3" w:rsidRPr="003A31BB" w:rsidRDefault="00312FA3" w:rsidP="004555C4">
      <w:pPr>
        <w:pStyle w:val="BodyText"/>
        <w:rPr>
          <w:sz w:val="24"/>
          <w:szCs w:val="24"/>
          <w:highlight w:val="yellow"/>
        </w:rPr>
      </w:pPr>
      <w:r w:rsidRPr="003A31BB">
        <w:rPr>
          <w:b/>
          <w:bCs/>
          <w:sz w:val="24"/>
          <w:szCs w:val="24"/>
        </w:rPr>
        <w:t xml:space="preserve">Hazard: </w:t>
      </w:r>
      <w:r w:rsidRPr="003A31BB">
        <w:rPr>
          <w:sz w:val="24"/>
          <w:szCs w:val="24"/>
        </w:rPr>
        <w:t>The potential occurrence of a natural or human-induced physical event or trend that may cause loss of life, injury, or other health impacts, as well as damage and loss to property, infrastructure, livelihoods, service provision, ecosystems and environmental resources</w:t>
      </w:r>
      <w:r w:rsidR="00F02EA9" w:rsidRPr="003A31BB">
        <w:rPr>
          <w:sz w:val="24"/>
          <w:szCs w:val="24"/>
        </w:rPr>
        <w:t xml:space="preserve"> </w:t>
      </w:r>
      <w:r w:rsidR="00F02EA9" w:rsidRPr="003A31BB">
        <w:rPr>
          <w:sz w:val="24"/>
          <w:szCs w:val="24"/>
          <w:lang w:val="en-US"/>
        </w:rPr>
        <w:t>(IPCC 2022)</w:t>
      </w:r>
      <w:r w:rsidRPr="003A31BB">
        <w:rPr>
          <w:sz w:val="24"/>
          <w:szCs w:val="24"/>
        </w:rPr>
        <w:t>.</w:t>
      </w:r>
    </w:p>
    <w:p w14:paraId="70006B22" w14:textId="01CA26CE" w:rsidR="3187B944" w:rsidRPr="003A31BB" w:rsidRDefault="1CDDBC66" w:rsidP="004555C4">
      <w:pPr>
        <w:pStyle w:val="BodyText"/>
        <w:rPr>
          <w:sz w:val="24"/>
          <w:szCs w:val="24"/>
        </w:rPr>
      </w:pPr>
      <w:r w:rsidRPr="003A31BB">
        <w:rPr>
          <w:b/>
          <w:bCs/>
          <w:sz w:val="24"/>
          <w:szCs w:val="24"/>
        </w:rPr>
        <w:t>Heat wave:</w:t>
      </w:r>
      <w:r w:rsidR="00615663" w:rsidRPr="003A31BB">
        <w:rPr>
          <w:b/>
          <w:bCs/>
          <w:sz w:val="24"/>
          <w:szCs w:val="24"/>
        </w:rPr>
        <w:t xml:space="preserve"> </w:t>
      </w:r>
      <w:r w:rsidR="00872281" w:rsidRPr="003A31BB">
        <w:rPr>
          <w:sz w:val="24"/>
          <w:szCs w:val="24"/>
        </w:rPr>
        <w:t xml:space="preserve">A sustained period of abnormally ​high ambient temperatures​ lasting for </w:t>
      </w:r>
      <w:r w:rsidR="00261D5F" w:rsidRPr="003A31BB">
        <w:rPr>
          <w:sz w:val="24"/>
          <w:szCs w:val="24"/>
        </w:rPr>
        <w:t xml:space="preserve">several </w:t>
      </w:r>
      <w:r w:rsidR="00872281" w:rsidRPr="003A31BB">
        <w:rPr>
          <w:sz w:val="24"/>
          <w:szCs w:val="24"/>
        </w:rPr>
        <w:t xml:space="preserve">days. In the projections generated for the </w:t>
      </w:r>
      <w:r w:rsidR="00735A2B" w:rsidRPr="003A31BB">
        <w:rPr>
          <w:sz w:val="24"/>
          <w:szCs w:val="24"/>
        </w:rPr>
        <w:t xml:space="preserve">New York State </w:t>
      </w:r>
      <w:r w:rsidR="00872281" w:rsidRPr="003A31BB">
        <w:rPr>
          <w:sz w:val="24"/>
          <w:szCs w:val="24"/>
        </w:rPr>
        <w:t>Climate Impacts Assessment (2024), a heat wave is defined as three or more consecutive days with maximum temperatures at or above 90°F</w:t>
      </w:r>
      <w:r w:rsidR="00872281" w:rsidRPr="003A31BB">
        <w:t xml:space="preserve"> (</w:t>
      </w:r>
      <w:r w:rsidR="00872281" w:rsidRPr="003A31BB">
        <w:rPr>
          <w:sz w:val="24"/>
          <w:szCs w:val="24"/>
        </w:rPr>
        <w:t xml:space="preserve">Stevens, A., &amp; </w:t>
      </w:r>
      <w:proofErr w:type="spellStart"/>
      <w:r w:rsidR="00872281" w:rsidRPr="003A31BB">
        <w:rPr>
          <w:sz w:val="24"/>
          <w:szCs w:val="24"/>
        </w:rPr>
        <w:t>Lamie</w:t>
      </w:r>
      <w:proofErr w:type="spellEnd"/>
      <w:r w:rsidR="00872281" w:rsidRPr="003A31BB">
        <w:rPr>
          <w:sz w:val="24"/>
          <w:szCs w:val="24"/>
        </w:rPr>
        <w:t>, C., Eds. 2024).</w:t>
      </w:r>
    </w:p>
    <w:p w14:paraId="116CB080" w14:textId="314DFEC4" w:rsidR="6FD24CEC" w:rsidRPr="003A31BB" w:rsidRDefault="6FD24CEC" w:rsidP="004555C4">
      <w:pPr>
        <w:pStyle w:val="BodyText"/>
        <w:rPr>
          <w:sz w:val="24"/>
          <w:szCs w:val="24"/>
          <w:lang w:val="en-US"/>
        </w:rPr>
      </w:pPr>
      <w:r w:rsidRPr="003A31BB">
        <w:rPr>
          <w:b/>
          <w:bCs/>
          <w:sz w:val="24"/>
          <w:szCs w:val="24"/>
          <w:lang w:val="en-US"/>
        </w:rPr>
        <w:t xml:space="preserve">Maladaptation: </w:t>
      </w:r>
      <w:r w:rsidR="003E307F" w:rsidRPr="003A31BB">
        <w:rPr>
          <w:sz w:val="24"/>
          <w:szCs w:val="24"/>
          <w:lang w:val="en-US"/>
        </w:rPr>
        <w:t xml:space="preserve">Actions that may lead to increased risk of adverse climate-related outcomes, including via increased greenhouse gas (GHG) emissions, increased or shifted vulnerability to climate change, </w:t>
      </w:r>
      <w:r w:rsidR="008537CC" w:rsidRPr="003A31BB">
        <w:rPr>
          <w:sz w:val="24"/>
          <w:szCs w:val="24"/>
          <w:lang w:val="en-US"/>
        </w:rPr>
        <w:t>i</w:t>
      </w:r>
      <w:r w:rsidR="003E307F" w:rsidRPr="003A31BB">
        <w:rPr>
          <w:sz w:val="24"/>
          <w:szCs w:val="24"/>
          <w:lang w:val="en-US"/>
        </w:rPr>
        <w:t>nequitable outcomes, or diminished welfare, now or in the future. Most often, maladaptation is an unintended consequence (IPCC 2022).</w:t>
      </w:r>
    </w:p>
    <w:p w14:paraId="43B9DE31" w14:textId="14BBB773" w:rsidR="46473A53" w:rsidRPr="003A31BB" w:rsidRDefault="46473A53" w:rsidP="004555C4">
      <w:pPr>
        <w:pStyle w:val="BodyText"/>
        <w:rPr>
          <w:sz w:val="24"/>
          <w:szCs w:val="24"/>
        </w:rPr>
      </w:pPr>
      <w:r w:rsidRPr="003A31BB">
        <w:rPr>
          <w:b/>
          <w:bCs/>
          <w:sz w:val="24"/>
          <w:szCs w:val="24"/>
        </w:rPr>
        <w:t xml:space="preserve">Mitigation (climate change): </w:t>
      </w:r>
      <w:r w:rsidRPr="003A31BB">
        <w:rPr>
          <w:sz w:val="24"/>
          <w:szCs w:val="24"/>
        </w:rPr>
        <w:t>Actions that reduce the levels of greenhouse gases in the atmosphere; includes reducing emissions of greenhouse gases and enhancing sinks (things that absorb more greenhouse gases than they emit). Examples include switching to renewable energy sources and implementing energy efficiency measures.</w:t>
      </w:r>
      <w:r w:rsidR="3187B944" w:rsidRPr="003A31BB">
        <w:rPr>
          <w:sz w:val="24"/>
          <w:szCs w:val="24"/>
        </w:rPr>
        <w:t xml:space="preserve"> </w:t>
      </w:r>
    </w:p>
    <w:p w14:paraId="32CB5949" w14:textId="01668A29" w:rsidR="00034296" w:rsidRPr="00597E9C" w:rsidRDefault="00034296" w:rsidP="002C7EBD">
      <w:pPr>
        <w:pStyle w:val="BodyText"/>
        <w:rPr>
          <w:sz w:val="24"/>
          <w:szCs w:val="24"/>
          <w:lang w:val="en-US"/>
        </w:rPr>
      </w:pPr>
      <w:r w:rsidRPr="003A31BB">
        <w:rPr>
          <w:b/>
          <w:sz w:val="24"/>
          <w:szCs w:val="24"/>
          <w:lang w:val="en-US"/>
        </w:rPr>
        <w:t>Mitigation (hazard mitigation):</w:t>
      </w:r>
      <w:r w:rsidR="002C7EBD" w:rsidRPr="003A31BB">
        <w:rPr>
          <w:lang w:val="en-US"/>
        </w:rPr>
        <w:t xml:space="preserve"> </w:t>
      </w:r>
      <w:r w:rsidR="002C7EBD" w:rsidRPr="00597E9C">
        <w:rPr>
          <w:sz w:val="24"/>
          <w:szCs w:val="24"/>
          <w:lang w:val="en-US"/>
        </w:rPr>
        <w:t>Any sustained action taken to reduce or eliminate the long-term risk to human life and property from hazards</w:t>
      </w:r>
      <w:r w:rsidR="00646C08" w:rsidRPr="003A31BB">
        <w:rPr>
          <w:sz w:val="24"/>
          <w:szCs w:val="24"/>
          <w:lang w:val="en-US"/>
        </w:rPr>
        <w:t xml:space="preserve"> (FEMA 2024)</w:t>
      </w:r>
      <w:r w:rsidR="002C7EBD" w:rsidRPr="00597E9C">
        <w:rPr>
          <w:sz w:val="24"/>
          <w:szCs w:val="24"/>
          <w:lang w:val="en-US"/>
        </w:rPr>
        <w:t>.</w:t>
      </w:r>
    </w:p>
    <w:p w14:paraId="51970716" w14:textId="13E35497" w:rsidR="41094DD3" w:rsidRPr="003A31BB" w:rsidRDefault="41094DD3" w:rsidP="004555C4">
      <w:pPr>
        <w:pStyle w:val="BodyText"/>
        <w:rPr>
          <w:sz w:val="24"/>
          <w:szCs w:val="24"/>
          <w:lang w:val="en-US"/>
        </w:rPr>
      </w:pPr>
      <w:r w:rsidRPr="003A31BB">
        <w:rPr>
          <w:b/>
          <w:bCs/>
          <w:sz w:val="24"/>
          <w:szCs w:val="24"/>
          <w:lang w:val="en-US"/>
        </w:rPr>
        <w:t>Monitoring and</w:t>
      </w:r>
      <w:r w:rsidRPr="003A31BB" w:rsidDel="00F27A1D">
        <w:rPr>
          <w:b/>
          <w:bCs/>
          <w:sz w:val="24"/>
          <w:szCs w:val="24"/>
          <w:lang w:val="en-US"/>
        </w:rPr>
        <w:t xml:space="preserve"> </w:t>
      </w:r>
      <w:r w:rsidR="00F27A1D" w:rsidRPr="003A31BB">
        <w:rPr>
          <w:b/>
          <w:bCs/>
          <w:sz w:val="24"/>
          <w:szCs w:val="24"/>
          <w:lang w:val="en-US"/>
        </w:rPr>
        <w:t xml:space="preserve">evaluation </w:t>
      </w:r>
      <w:r w:rsidRPr="003A31BB">
        <w:rPr>
          <w:b/>
          <w:bCs/>
          <w:sz w:val="24"/>
          <w:szCs w:val="24"/>
          <w:lang w:val="en-US"/>
        </w:rPr>
        <w:t>(M&amp;E)</w:t>
      </w:r>
      <w:r w:rsidR="18402851" w:rsidRPr="003A31BB">
        <w:rPr>
          <w:b/>
          <w:bCs/>
          <w:sz w:val="24"/>
          <w:szCs w:val="24"/>
          <w:lang w:val="en-US"/>
        </w:rPr>
        <w:t>:</w:t>
      </w:r>
      <w:r w:rsidRPr="003A31BB">
        <w:rPr>
          <w:sz w:val="24"/>
          <w:szCs w:val="24"/>
          <w:lang w:val="en-US"/>
        </w:rPr>
        <w:t xml:space="preserve"> Mechanisms put in place to respectively monitor and evaluate efforts to reduce greenhouse gas emissions and/or adapt to the impacts of climate change with the aim of systematically identifying, </w:t>
      </w:r>
      <w:r w:rsidR="0034051D" w:rsidRPr="003A31BB">
        <w:rPr>
          <w:sz w:val="24"/>
          <w:szCs w:val="24"/>
          <w:lang w:val="en-US"/>
        </w:rPr>
        <w:t>characterizing</w:t>
      </w:r>
      <w:r w:rsidRPr="003A31BB">
        <w:rPr>
          <w:sz w:val="24"/>
          <w:szCs w:val="24"/>
          <w:lang w:val="en-US"/>
        </w:rPr>
        <w:t xml:space="preserve"> and assessing progress over time</w:t>
      </w:r>
      <w:r w:rsidR="134CD645" w:rsidRPr="003A31BB">
        <w:rPr>
          <w:sz w:val="24"/>
          <w:szCs w:val="24"/>
          <w:lang w:val="en-US"/>
        </w:rPr>
        <w:t xml:space="preserve"> (IPCC</w:t>
      </w:r>
      <w:r w:rsidR="00854629" w:rsidRPr="003A31BB">
        <w:rPr>
          <w:sz w:val="24"/>
          <w:szCs w:val="24"/>
          <w:lang w:val="en-US"/>
        </w:rPr>
        <w:t xml:space="preserve"> 2022).</w:t>
      </w:r>
    </w:p>
    <w:p w14:paraId="44289F0E" w14:textId="150DD5AE" w:rsidR="270AF36A" w:rsidRPr="003A31BB" w:rsidRDefault="20E0CABD" w:rsidP="004555C4">
      <w:pPr>
        <w:pStyle w:val="BodyText"/>
        <w:rPr>
          <w:sz w:val="24"/>
          <w:szCs w:val="24"/>
          <w:lang w:val="en-US"/>
        </w:rPr>
      </w:pPr>
      <w:r w:rsidRPr="003A31BB">
        <w:rPr>
          <w:b/>
          <w:bCs/>
          <w:sz w:val="24"/>
          <w:szCs w:val="24"/>
          <w:lang w:val="en-US"/>
        </w:rPr>
        <w:t xml:space="preserve">Nature-based </w:t>
      </w:r>
      <w:r w:rsidR="00BA6AEA" w:rsidRPr="003A31BB">
        <w:rPr>
          <w:b/>
          <w:bCs/>
          <w:sz w:val="24"/>
          <w:szCs w:val="24"/>
          <w:lang w:val="en-US"/>
        </w:rPr>
        <w:t xml:space="preserve">solutions </w:t>
      </w:r>
      <w:r w:rsidRPr="003A31BB">
        <w:rPr>
          <w:b/>
          <w:bCs/>
          <w:sz w:val="24"/>
          <w:szCs w:val="24"/>
          <w:lang w:val="en-US"/>
        </w:rPr>
        <w:t>(</w:t>
      </w:r>
      <w:proofErr w:type="spellStart"/>
      <w:r w:rsidRPr="003A31BB">
        <w:rPr>
          <w:b/>
          <w:bCs/>
          <w:sz w:val="24"/>
          <w:szCs w:val="24"/>
          <w:lang w:val="en-US"/>
        </w:rPr>
        <w:t>NbS</w:t>
      </w:r>
      <w:proofErr w:type="spellEnd"/>
      <w:r w:rsidRPr="003A31BB">
        <w:rPr>
          <w:b/>
          <w:bCs/>
          <w:sz w:val="24"/>
          <w:szCs w:val="24"/>
          <w:lang w:val="en-US"/>
        </w:rPr>
        <w:t xml:space="preserve">): </w:t>
      </w:r>
      <w:r w:rsidRPr="003A31BB">
        <w:rPr>
          <w:sz w:val="24"/>
          <w:szCs w:val="24"/>
          <w:lang w:val="en-US"/>
        </w:rPr>
        <w:t xml:space="preserve">Actions to protect, sustainably manage and restore </w:t>
      </w:r>
      <w:r w:rsidRPr="003A31BB">
        <w:rPr>
          <w:sz w:val="24"/>
          <w:szCs w:val="24"/>
          <w:lang w:val="en-US"/>
        </w:rPr>
        <w:lastRenderedPageBreak/>
        <w:t xml:space="preserve">natural or modified ecosystems that address societal challenges effectively </w:t>
      </w:r>
      <w:r w:rsidR="321E9F68" w:rsidRPr="003A31BB">
        <w:rPr>
          <w:sz w:val="24"/>
          <w:szCs w:val="24"/>
          <w:lang w:val="en-US"/>
        </w:rPr>
        <w:t>and adaptively, simultaneously providing human well-being and biodiversity benefits (IUCN 2016)</w:t>
      </w:r>
      <w:r w:rsidR="00E959D7" w:rsidRPr="003A31BB">
        <w:rPr>
          <w:sz w:val="24"/>
          <w:szCs w:val="24"/>
          <w:lang w:val="en-US"/>
        </w:rPr>
        <w:t>.</w:t>
      </w:r>
    </w:p>
    <w:p w14:paraId="0D7C9EFC" w14:textId="2AFCE3E5" w:rsidR="51CB136F" w:rsidRPr="003A31BB" w:rsidRDefault="74BF50D1" w:rsidP="004555C4">
      <w:pPr>
        <w:pStyle w:val="BodyText"/>
        <w:rPr>
          <w:sz w:val="24"/>
          <w:szCs w:val="24"/>
          <w:lang w:val="en-US"/>
        </w:rPr>
      </w:pPr>
      <w:r w:rsidRPr="003A31BB">
        <w:rPr>
          <w:b/>
          <w:bCs/>
          <w:sz w:val="24"/>
          <w:szCs w:val="24"/>
          <w:lang w:val="en-US"/>
        </w:rPr>
        <w:t>Nexus approach</w:t>
      </w:r>
      <w:r w:rsidR="6B46637C" w:rsidRPr="003A31BB">
        <w:rPr>
          <w:b/>
          <w:bCs/>
          <w:sz w:val="24"/>
          <w:szCs w:val="24"/>
          <w:lang w:val="en-US"/>
        </w:rPr>
        <w:t>:</w:t>
      </w:r>
      <w:r w:rsidR="6B46637C" w:rsidRPr="003A31BB" w:rsidDel="00930EA0">
        <w:rPr>
          <w:b/>
          <w:bCs/>
          <w:sz w:val="24"/>
          <w:szCs w:val="24"/>
          <w:lang w:val="en-US"/>
        </w:rPr>
        <w:t xml:space="preserve"> </w:t>
      </w:r>
      <w:r w:rsidR="6B46637C" w:rsidRPr="003A31BB">
        <w:rPr>
          <w:sz w:val="24"/>
          <w:szCs w:val="24"/>
          <w:lang w:val="en-US"/>
        </w:rPr>
        <w:t xml:space="preserve">A </w:t>
      </w:r>
      <w:r w:rsidR="4956998A" w:rsidRPr="003A31BB">
        <w:rPr>
          <w:sz w:val="24"/>
          <w:szCs w:val="24"/>
          <w:lang w:val="en-US"/>
        </w:rPr>
        <w:t>simplified</w:t>
      </w:r>
      <w:r w:rsidR="6B46637C" w:rsidRPr="003A31BB">
        <w:rPr>
          <w:sz w:val="24"/>
          <w:szCs w:val="24"/>
          <w:lang w:val="en-US"/>
        </w:rPr>
        <w:t xml:space="preserve"> systems approach of analysis and assessment that considers </w:t>
      </w:r>
      <w:r w:rsidR="62249993" w:rsidRPr="003A31BB">
        <w:rPr>
          <w:sz w:val="24"/>
          <w:szCs w:val="24"/>
          <w:lang w:val="en-US"/>
        </w:rPr>
        <w:t xml:space="preserve">only a few </w:t>
      </w:r>
      <w:r w:rsidR="1BF36F68" w:rsidRPr="003A31BB">
        <w:rPr>
          <w:sz w:val="24"/>
          <w:szCs w:val="24"/>
          <w:lang w:val="en-US"/>
        </w:rPr>
        <w:t>key</w:t>
      </w:r>
      <w:r w:rsidR="6B46637C" w:rsidRPr="003A31BB">
        <w:rPr>
          <w:sz w:val="24"/>
          <w:szCs w:val="24"/>
          <w:lang w:val="en-US"/>
        </w:rPr>
        <w:t xml:space="preserve"> climate change </w:t>
      </w:r>
      <w:r w:rsidR="76745288" w:rsidRPr="003A31BB">
        <w:rPr>
          <w:sz w:val="24"/>
          <w:szCs w:val="24"/>
          <w:lang w:val="en-US"/>
        </w:rPr>
        <w:t>hazards and/or impacts and their interactions. Since climate change impacts do not occur in isolation</w:t>
      </w:r>
      <w:r w:rsidR="5432E3E3" w:rsidRPr="003A31BB">
        <w:rPr>
          <w:sz w:val="24"/>
          <w:szCs w:val="24"/>
          <w:lang w:val="en-US"/>
        </w:rPr>
        <w:t xml:space="preserve"> of one another</w:t>
      </w:r>
      <w:r w:rsidR="6B2C8BC8" w:rsidRPr="003A31BB">
        <w:rPr>
          <w:sz w:val="24"/>
          <w:szCs w:val="24"/>
          <w:lang w:val="en-US"/>
        </w:rPr>
        <w:t>, a nexus approach allows for the consideration</w:t>
      </w:r>
      <w:r w:rsidR="6B2C8BC8" w:rsidRPr="003A31BB">
        <w:rPr>
          <w:b/>
          <w:bCs/>
          <w:sz w:val="24"/>
          <w:szCs w:val="24"/>
          <w:lang w:val="en-US"/>
        </w:rPr>
        <w:t xml:space="preserve"> </w:t>
      </w:r>
      <w:r w:rsidR="6B2C8BC8" w:rsidRPr="003A31BB">
        <w:rPr>
          <w:sz w:val="24"/>
          <w:szCs w:val="24"/>
          <w:lang w:val="en-US"/>
        </w:rPr>
        <w:t xml:space="preserve">of </w:t>
      </w:r>
      <w:r w:rsidR="110A95BD" w:rsidRPr="003A31BB">
        <w:rPr>
          <w:sz w:val="24"/>
          <w:szCs w:val="24"/>
          <w:lang w:val="en-US"/>
        </w:rPr>
        <w:t xml:space="preserve">multiple </w:t>
      </w:r>
      <w:r w:rsidR="6B2C8BC8" w:rsidRPr="003A31BB">
        <w:rPr>
          <w:sz w:val="24"/>
          <w:szCs w:val="24"/>
          <w:lang w:val="en-US"/>
        </w:rPr>
        <w:t xml:space="preserve">compound, </w:t>
      </w:r>
      <w:r w:rsidR="59E3D5EB" w:rsidRPr="003A31BB">
        <w:rPr>
          <w:sz w:val="24"/>
          <w:szCs w:val="24"/>
          <w:lang w:val="en-US"/>
        </w:rPr>
        <w:t xml:space="preserve">cascading, </w:t>
      </w:r>
      <w:r w:rsidR="6B2C8BC8" w:rsidRPr="003A31BB">
        <w:rPr>
          <w:sz w:val="24"/>
          <w:szCs w:val="24"/>
          <w:lang w:val="en-US"/>
        </w:rPr>
        <w:t xml:space="preserve">cumulative, and synergistic </w:t>
      </w:r>
      <w:r w:rsidR="34DFE994" w:rsidRPr="003A31BB">
        <w:rPr>
          <w:sz w:val="24"/>
          <w:szCs w:val="24"/>
          <w:lang w:val="en-US"/>
        </w:rPr>
        <w:t xml:space="preserve">impacts with their </w:t>
      </w:r>
      <w:r w:rsidR="587CFABE" w:rsidRPr="003A31BB">
        <w:rPr>
          <w:sz w:val="24"/>
          <w:szCs w:val="24"/>
          <w:lang w:val="en-US"/>
        </w:rPr>
        <w:t>interactions and results.</w:t>
      </w:r>
      <w:r w:rsidR="54A09A0C" w:rsidRPr="003A31BB">
        <w:rPr>
          <w:sz w:val="24"/>
          <w:szCs w:val="24"/>
          <w:lang w:val="en-US"/>
        </w:rPr>
        <w:t xml:space="preserve"> </w:t>
      </w:r>
      <w:bookmarkStart w:id="97" w:name="_Hlk172031406"/>
      <w:r w:rsidR="54A09A0C" w:rsidRPr="003A31BB">
        <w:rPr>
          <w:sz w:val="24"/>
          <w:szCs w:val="24"/>
          <w:lang w:val="en-US"/>
        </w:rPr>
        <w:t>Applying a nexus approach can reduce the tendency to oversimp</w:t>
      </w:r>
      <w:r w:rsidR="54B60384" w:rsidRPr="003A31BB">
        <w:rPr>
          <w:sz w:val="24"/>
          <w:szCs w:val="24"/>
          <w:lang w:val="en-US"/>
        </w:rPr>
        <w:t>lify assum</w:t>
      </w:r>
      <w:r w:rsidR="00430F13" w:rsidRPr="003A31BB">
        <w:rPr>
          <w:sz w:val="24"/>
          <w:szCs w:val="24"/>
          <w:lang w:val="en-US"/>
        </w:rPr>
        <w:t>p</w:t>
      </w:r>
      <w:r w:rsidR="54B60384" w:rsidRPr="003A31BB">
        <w:rPr>
          <w:sz w:val="24"/>
          <w:szCs w:val="24"/>
          <w:lang w:val="en-US"/>
        </w:rPr>
        <w:t>tions</w:t>
      </w:r>
      <w:r w:rsidR="72AD5B4E" w:rsidRPr="003A31BB">
        <w:rPr>
          <w:sz w:val="24"/>
          <w:szCs w:val="24"/>
          <w:lang w:val="en-US"/>
        </w:rPr>
        <w:t xml:space="preserve"> that can </w:t>
      </w:r>
      <w:r w:rsidR="54B60384" w:rsidRPr="003A31BB">
        <w:rPr>
          <w:sz w:val="24"/>
          <w:szCs w:val="24"/>
          <w:lang w:val="en-US"/>
        </w:rPr>
        <w:t>lead</w:t>
      </w:r>
      <w:r w:rsidR="2BCDA3AD" w:rsidRPr="003A31BB">
        <w:rPr>
          <w:sz w:val="24"/>
          <w:szCs w:val="24"/>
          <w:lang w:val="en-US"/>
        </w:rPr>
        <w:t xml:space="preserve"> </w:t>
      </w:r>
      <w:r w:rsidR="54B60384" w:rsidRPr="003A31BB">
        <w:rPr>
          <w:sz w:val="24"/>
          <w:szCs w:val="24"/>
          <w:lang w:val="en-US"/>
        </w:rPr>
        <w:t xml:space="preserve">to </w:t>
      </w:r>
      <w:r w:rsidR="755557D1" w:rsidRPr="003A31BB">
        <w:rPr>
          <w:sz w:val="24"/>
          <w:szCs w:val="24"/>
          <w:lang w:val="en-US"/>
        </w:rPr>
        <w:t>unanticipated</w:t>
      </w:r>
      <w:r w:rsidR="54B60384" w:rsidRPr="003A31BB">
        <w:rPr>
          <w:sz w:val="24"/>
          <w:szCs w:val="24"/>
          <w:lang w:val="en-US"/>
        </w:rPr>
        <w:t xml:space="preserve"> impacts </w:t>
      </w:r>
      <w:r w:rsidR="4B35B3BB" w:rsidRPr="003A31BB">
        <w:rPr>
          <w:sz w:val="24"/>
          <w:szCs w:val="24"/>
          <w:lang w:val="en-US"/>
        </w:rPr>
        <w:t xml:space="preserve">that the community </w:t>
      </w:r>
      <w:r w:rsidR="7BBBEE35" w:rsidRPr="003A31BB">
        <w:rPr>
          <w:sz w:val="24"/>
          <w:szCs w:val="24"/>
          <w:lang w:val="en-US"/>
        </w:rPr>
        <w:t>has</w:t>
      </w:r>
      <w:r w:rsidR="4B35B3BB" w:rsidRPr="003A31BB">
        <w:rPr>
          <w:sz w:val="24"/>
          <w:szCs w:val="24"/>
          <w:lang w:val="en-US"/>
        </w:rPr>
        <w:t xml:space="preserve"> </w:t>
      </w:r>
      <w:r w:rsidR="0B0C9D00" w:rsidRPr="003A31BB">
        <w:rPr>
          <w:sz w:val="24"/>
          <w:szCs w:val="24"/>
          <w:lang w:val="en-US"/>
        </w:rPr>
        <w:t xml:space="preserve">not </w:t>
      </w:r>
      <w:r w:rsidR="4B35B3BB" w:rsidRPr="003A31BB">
        <w:rPr>
          <w:sz w:val="24"/>
          <w:szCs w:val="24"/>
          <w:lang w:val="en-US"/>
        </w:rPr>
        <w:t>prepared for</w:t>
      </w:r>
      <w:r w:rsidR="66C4D716" w:rsidRPr="003A31BB">
        <w:rPr>
          <w:sz w:val="24"/>
          <w:szCs w:val="24"/>
          <w:lang w:val="en-US"/>
        </w:rPr>
        <w:t>.</w:t>
      </w:r>
    </w:p>
    <w:bookmarkEnd w:id="97"/>
    <w:p w14:paraId="61271FEC" w14:textId="1CB34DC4" w:rsidR="005F0C55" w:rsidRPr="003A31BB" w:rsidRDefault="3187B944" w:rsidP="004555C4">
      <w:pPr>
        <w:pStyle w:val="BodyText"/>
        <w:rPr>
          <w:sz w:val="24"/>
          <w:szCs w:val="24"/>
          <w:lang w:val="en-US"/>
        </w:rPr>
      </w:pPr>
      <w:r w:rsidRPr="003A31BB">
        <w:rPr>
          <w:b/>
          <w:bCs/>
          <w:sz w:val="24"/>
          <w:szCs w:val="24"/>
          <w:lang w:val="en-US"/>
        </w:rPr>
        <w:t>Resilience:</w:t>
      </w:r>
      <w:r w:rsidR="00615663" w:rsidRPr="003A31BB">
        <w:rPr>
          <w:b/>
          <w:bCs/>
          <w:sz w:val="24"/>
          <w:szCs w:val="24"/>
          <w:lang w:val="en-US"/>
        </w:rPr>
        <w:t xml:space="preserve"> </w:t>
      </w:r>
      <w:r w:rsidR="005F0C55" w:rsidRPr="003A31BB">
        <w:rPr>
          <w:sz w:val="24"/>
          <w:szCs w:val="24"/>
          <w:lang w:val="en-US"/>
        </w:rPr>
        <w:t>The capacity of interconnected social, economic and ecological systems to cope with a hazardous event, trend or disturbance, responding or reorganizing in ways that maintain their essential function, identity</w:t>
      </w:r>
      <w:r w:rsidR="005F0C55" w:rsidRPr="003A31BB">
        <w:rPr>
          <w:lang w:val="en-US"/>
        </w:rPr>
        <w:t xml:space="preserve"> </w:t>
      </w:r>
      <w:r w:rsidR="005F0C55" w:rsidRPr="003A31BB">
        <w:rPr>
          <w:sz w:val="24"/>
          <w:szCs w:val="24"/>
          <w:lang w:val="en-US"/>
        </w:rPr>
        <w:t>and structure. Resilience is a positive attribute when it maintains capacity for adaptation, learning and/or transformation (IPCC</w:t>
      </w:r>
      <w:r w:rsidR="00B3605C" w:rsidRPr="003A31BB">
        <w:rPr>
          <w:sz w:val="24"/>
          <w:szCs w:val="24"/>
          <w:lang w:val="en-US"/>
        </w:rPr>
        <w:t xml:space="preserve"> </w:t>
      </w:r>
      <w:r w:rsidR="005F0C55" w:rsidRPr="003A31BB">
        <w:rPr>
          <w:sz w:val="24"/>
          <w:szCs w:val="24"/>
          <w:lang w:val="en-US"/>
        </w:rPr>
        <w:t>2022).</w:t>
      </w:r>
    </w:p>
    <w:p w14:paraId="5B50EAB4" w14:textId="5B52AB0C" w:rsidR="0B18F3D8" w:rsidRPr="003A31BB" w:rsidRDefault="0B18F3D8" w:rsidP="004555C4">
      <w:pPr>
        <w:pStyle w:val="BodyText"/>
        <w:rPr>
          <w:rStyle w:val="Hyperlink"/>
          <w:color w:val="auto"/>
          <w:sz w:val="24"/>
          <w:szCs w:val="24"/>
          <w:lang w:val="en-US"/>
        </w:rPr>
      </w:pPr>
      <w:r w:rsidRPr="003A31BB">
        <w:rPr>
          <w:b/>
          <w:bCs/>
          <w:sz w:val="24"/>
          <w:szCs w:val="24"/>
          <w:lang w:val="en-US"/>
        </w:rPr>
        <w:t>Scenario</w:t>
      </w:r>
      <w:r w:rsidR="004123E3" w:rsidRPr="003A31BB">
        <w:rPr>
          <w:b/>
          <w:bCs/>
          <w:sz w:val="24"/>
          <w:szCs w:val="24"/>
          <w:lang w:val="en-US"/>
        </w:rPr>
        <w:t>:</w:t>
      </w:r>
      <w:r w:rsidRPr="003A31BB">
        <w:rPr>
          <w:sz w:val="24"/>
          <w:szCs w:val="24"/>
          <w:lang w:val="en-US"/>
        </w:rPr>
        <w:t xml:space="preserve"> </w:t>
      </w:r>
      <w:r w:rsidR="004123E3" w:rsidRPr="003A31BB">
        <w:rPr>
          <w:sz w:val="24"/>
          <w:szCs w:val="24"/>
          <w:lang w:val="en-US"/>
        </w:rPr>
        <w:t xml:space="preserve">A plausible description of how the future may develop based on a coherent and internally consistent set of assumptions about key driving forces (e.g., rate of technological change, prices) and relationships. </w:t>
      </w:r>
      <w:r w:rsidR="00705260" w:rsidRPr="003A31BB">
        <w:rPr>
          <w:sz w:val="24"/>
          <w:szCs w:val="24"/>
          <w:lang w:val="en-US"/>
        </w:rPr>
        <w:t>S</w:t>
      </w:r>
      <w:r w:rsidR="004123E3" w:rsidRPr="003A31BB">
        <w:rPr>
          <w:sz w:val="24"/>
          <w:szCs w:val="24"/>
          <w:lang w:val="en-US"/>
        </w:rPr>
        <w:t>cenarios are neither predictions nor forecasts but are used to provide a view of the implications of developments and actions (IPCC, 2022).</w:t>
      </w:r>
    </w:p>
    <w:p w14:paraId="6D94E1F4" w14:textId="77777777" w:rsidR="003C238E" w:rsidRPr="003A31BB" w:rsidRDefault="46473A53" w:rsidP="004555C4">
      <w:pPr>
        <w:pStyle w:val="BodyText"/>
        <w:rPr>
          <w:sz w:val="24"/>
          <w:szCs w:val="24"/>
        </w:rPr>
      </w:pPr>
      <w:r w:rsidRPr="003A31BB">
        <w:rPr>
          <w:b/>
          <w:bCs/>
          <w:sz w:val="24"/>
          <w:szCs w:val="24"/>
        </w:rPr>
        <w:t>Sensitivity:</w:t>
      </w:r>
      <w:r w:rsidRPr="003A31BB">
        <w:rPr>
          <w:sz w:val="24"/>
          <w:szCs w:val="24"/>
        </w:rPr>
        <w:t xml:space="preserve"> </w:t>
      </w:r>
      <w:r w:rsidR="003C238E" w:rsidRPr="003A31BB">
        <w:rPr>
          <w:sz w:val="24"/>
          <w:szCs w:val="24"/>
        </w:rPr>
        <w:t>The degree to which a system or species is affected, either adversely or beneficially, by climate variability or change. The effect may be direct (e.g., a change in crop yield in response to a change in the mean, range, or variability of temperature) or indirect (e.g., damages caused by an increase in the frequency of coastal flooding due to sea level rise) (IPCC, 2022).</w:t>
      </w:r>
    </w:p>
    <w:p w14:paraId="7823F520" w14:textId="134FEA71" w:rsidR="00FF573B" w:rsidRPr="003A31BB" w:rsidRDefault="3187B944" w:rsidP="004555C4">
      <w:pPr>
        <w:pStyle w:val="BodyText"/>
        <w:rPr>
          <w:sz w:val="24"/>
          <w:szCs w:val="24"/>
          <w:lang w:val="en-US"/>
        </w:rPr>
      </w:pPr>
      <w:r w:rsidRPr="003A31BB">
        <w:rPr>
          <w:b/>
          <w:bCs/>
          <w:sz w:val="24"/>
          <w:szCs w:val="24"/>
          <w:lang w:val="en-US"/>
        </w:rPr>
        <w:t>Vulnerability:</w:t>
      </w:r>
      <w:r w:rsidRPr="003A31BB">
        <w:rPr>
          <w:sz w:val="24"/>
          <w:szCs w:val="24"/>
          <w:lang w:val="en-US"/>
        </w:rPr>
        <w:t xml:space="preserve"> </w:t>
      </w:r>
      <w:r w:rsidR="00FF573B" w:rsidRPr="003A31BB">
        <w:rPr>
          <w:sz w:val="24"/>
          <w:szCs w:val="24"/>
          <w:lang w:val="en-US"/>
        </w:rPr>
        <w:t>The degree to which physical, biological, and socioeconomic systems are susceptible to and unable to cope with adverse impacts of climate change. (SOCCR2, 2018). Generally, systems that are sensitive to climate conditions and less able to adapt to changes are considered to be vulnerable to climate change impacts.</w:t>
      </w:r>
    </w:p>
    <w:p w14:paraId="7A807D24" w14:textId="043EC27E" w:rsidR="005118F0" w:rsidRPr="003A31BB" w:rsidRDefault="005118F0" w:rsidP="7101600E">
      <w:pPr>
        <w:pStyle w:val="BodyText"/>
        <w:jc w:val="both"/>
        <w:rPr>
          <w:sz w:val="24"/>
          <w:szCs w:val="24"/>
        </w:rPr>
      </w:pPr>
    </w:p>
    <w:p w14:paraId="28F85266" w14:textId="46CDA440" w:rsidR="004D16FF" w:rsidRPr="00597E9C" w:rsidRDefault="004D16FF" w:rsidP="00477B34">
      <w:pPr>
        <w:pStyle w:val="BodyText"/>
        <w:jc w:val="both"/>
        <w:rPr>
          <w:sz w:val="24"/>
          <w:szCs w:val="24"/>
        </w:rPr>
      </w:pPr>
      <w:r w:rsidRPr="003A31BB">
        <w:rPr>
          <w:b/>
          <w:bCs/>
          <w:sz w:val="24"/>
          <w:szCs w:val="24"/>
        </w:rPr>
        <w:t>Resources</w:t>
      </w:r>
    </w:p>
    <w:p w14:paraId="4A435639" w14:textId="77777777" w:rsidR="00B01B04" w:rsidRPr="003A31BB" w:rsidRDefault="00B01B04" w:rsidP="00B01B04">
      <w:pPr>
        <w:pStyle w:val="BodyText"/>
        <w:jc w:val="both"/>
        <w:rPr>
          <w:sz w:val="24"/>
          <w:szCs w:val="24"/>
        </w:rPr>
        <w:sectPr w:rsidR="00B01B04" w:rsidRPr="003A31BB" w:rsidSect="005D3F66">
          <w:pgSz w:w="12240" w:h="15840"/>
          <w:pgMar w:top="1440" w:right="1440" w:bottom="1440" w:left="1440" w:header="0" w:footer="450" w:gutter="0"/>
          <w:cols w:space="720"/>
        </w:sectPr>
      </w:pPr>
    </w:p>
    <w:p w14:paraId="0862062D" w14:textId="71DD1F05" w:rsidR="00B01B04" w:rsidRPr="003A31BB" w:rsidRDefault="00B01B04" w:rsidP="00637DFC">
      <w:pPr>
        <w:pStyle w:val="BodyText"/>
        <w:rPr>
          <w:sz w:val="20"/>
          <w:szCs w:val="20"/>
        </w:rPr>
      </w:pPr>
      <w:r w:rsidRPr="003A31BB">
        <w:rPr>
          <w:sz w:val="20"/>
          <w:szCs w:val="20"/>
        </w:rPr>
        <w:t xml:space="preserve">CDC, 2023: Natural Disasters and Severe Weather: About Extreme Heat. Centers for Disease Control and Prevention, Washington, DC, accessed June 29, 2023. </w:t>
      </w:r>
      <w:hyperlink r:id="rId21" w:history="1">
        <w:r w:rsidRPr="003A31BB">
          <w:rPr>
            <w:rStyle w:val="Hyperlink"/>
            <w:sz w:val="20"/>
            <w:szCs w:val="20"/>
          </w:rPr>
          <w:t>https://www.cdc.gov/disasters/extremeheat/heat_guide.html</w:t>
        </w:r>
      </w:hyperlink>
      <w:r w:rsidRPr="003A31BB">
        <w:rPr>
          <w:sz w:val="20"/>
          <w:szCs w:val="20"/>
        </w:rPr>
        <w:t xml:space="preserve"> </w:t>
      </w:r>
    </w:p>
    <w:p w14:paraId="232857F1" w14:textId="3E9AA304" w:rsidR="00646C08" w:rsidRPr="003A31BB" w:rsidRDefault="003C7C2A" w:rsidP="00646C08">
      <w:pPr>
        <w:pStyle w:val="BodyText"/>
        <w:rPr>
          <w:sz w:val="20"/>
          <w:szCs w:val="20"/>
        </w:rPr>
      </w:pPr>
      <w:r w:rsidRPr="003A31BB">
        <w:rPr>
          <w:sz w:val="20"/>
          <w:szCs w:val="20"/>
        </w:rPr>
        <w:t>FEMA, 2024</w:t>
      </w:r>
      <w:r w:rsidR="00847D32" w:rsidRPr="003A31BB">
        <w:rPr>
          <w:sz w:val="20"/>
          <w:szCs w:val="20"/>
        </w:rPr>
        <w:t>.</w:t>
      </w:r>
      <w:r w:rsidR="00D021D3" w:rsidRPr="003A31BB">
        <w:rPr>
          <w:sz w:val="20"/>
          <w:szCs w:val="20"/>
        </w:rPr>
        <w:t xml:space="preserve"> Climate Adaptation Planning: Guidance for Emergency Managers. Federal</w:t>
      </w:r>
      <w:r w:rsidR="00847D32" w:rsidRPr="003A31BB">
        <w:rPr>
          <w:sz w:val="20"/>
          <w:szCs w:val="20"/>
        </w:rPr>
        <w:t xml:space="preserve"> Emergency Management Agency</w:t>
      </w:r>
      <w:r w:rsidR="00E44B05" w:rsidRPr="003A31BB">
        <w:rPr>
          <w:sz w:val="20"/>
          <w:szCs w:val="20"/>
        </w:rPr>
        <w:t>.</w:t>
      </w:r>
      <w:r w:rsidR="00646C08" w:rsidRPr="003A31BB">
        <w:rPr>
          <w:sz w:val="20"/>
          <w:szCs w:val="20"/>
        </w:rPr>
        <w:t xml:space="preserve"> </w:t>
      </w:r>
      <w:hyperlink r:id="rId22" w:history="1">
        <w:r w:rsidR="00646C08" w:rsidRPr="003A31BB">
          <w:rPr>
            <w:rStyle w:val="Hyperlink"/>
            <w:sz w:val="20"/>
            <w:szCs w:val="20"/>
          </w:rPr>
          <w:t>https://www.fema.gov/sites/default/files/documents/fema_climate-adaptation-planning-guide_2024.pdf</w:t>
        </w:r>
      </w:hyperlink>
      <w:r w:rsidR="00646C08" w:rsidRPr="003A31BB">
        <w:rPr>
          <w:sz w:val="20"/>
          <w:szCs w:val="20"/>
        </w:rPr>
        <w:t xml:space="preserve"> </w:t>
      </w:r>
    </w:p>
    <w:p w14:paraId="339398DB" w14:textId="52041C28" w:rsidR="00B01B04" w:rsidRPr="003A31BB" w:rsidRDefault="00B01B04" w:rsidP="00637DFC">
      <w:pPr>
        <w:pStyle w:val="BodyText"/>
        <w:rPr>
          <w:sz w:val="20"/>
          <w:szCs w:val="20"/>
        </w:rPr>
      </w:pPr>
      <w:r w:rsidRPr="003A31BB">
        <w:rPr>
          <w:sz w:val="20"/>
          <w:szCs w:val="20"/>
        </w:rPr>
        <w:t xml:space="preserve">Grade, A.M., A.R. Crimmins, S. Basile, M.R. </w:t>
      </w:r>
      <w:r w:rsidRPr="003A31BB">
        <w:rPr>
          <w:sz w:val="20"/>
          <w:szCs w:val="20"/>
        </w:rPr>
        <w:t xml:space="preserve">Essig, L. Goldsmith, A.R. Lustig, T.K. </w:t>
      </w:r>
      <w:proofErr w:type="spellStart"/>
      <w:r w:rsidRPr="003A31BB">
        <w:rPr>
          <w:sz w:val="20"/>
          <w:szCs w:val="20"/>
        </w:rPr>
        <w:t>Maycock</w:t>
      </w:r>
      <w:proofErr w:type="spellEnd"/>
      <w:r w:rsidRPr="003A31BB">
        <w:rPr>
          <w:sz w:val="20"/>
          <w:szCs w:val="20"/>
        </w:rPr>
        <w:t xml:space="preserve">, A. McCarrick, and A. Scheetz, 2023: Appendix 5. Glossary. In: Fifth National Climate Assessment. Crimmins, A.R., C.W. Avery, D.R. Easterling, K.E. Kunkel, B.C. Stewart, and T.K. </w:t>
      </w:r>
      <w:proofErr w:type="spellStart"/>
      <w:r w:rsidRPr="003A31BB">
        <w:rPr>
          <w:sz w:val="20"/>
          <w:szCs w:val="20"/>
        </w:rPr>
        <w:t>Maycock</w:t>
      </w:r>
      <w:proofErr w:type="spellEnd"/>
      <w:r w:rsidRPr="003A31BB">
        <w:rPr>
          <w:sz w:val="20"/>
          <w:szCs w:val="20"/>
        </w:rPr>
        <w:t xml:space="preserve">, Eds. U.S. Global Change Research Program, Washington, DC, USA. </w:t>
      </w:r>
      <w:hyperlink r:id="rId23" w:history="1">
        <w:r w:rsidRPr="003A31BB">
          <w:rPr>
            <w:rStyle w:val="Hyperlink"/>
            <w:sz w:val="20"/>
            <w:szCs w:val="20"/>
          </w:rPr>
          <w:t>https://doi.org/10.7930/NCA5.2023.A5</w:t>
        </w:r>
      </w:hyperlink>
      <w:r w:rsidR="00930EA0" w:rsidRPr="003A31BB">
        <w:rPr>
          <w:sz w:val="20"/>
          <w:szCs w:val="20"/>
        </w:rPr>
        <w:t xml:space="preserve"> </w:t>
      </w:r>
    </w:p>
    <w:p w14:paraId="405BDF5A" w14:textId="581585D0" w:rsidR="00B01B04" w:rsidRPr="003A31BB" w:rsidRDefault="00B01B04" w:rsidP="00637DFC">
      <w:pPr>
        <w:pStyle w:val="BodyText"/>
        <w:rPr>
          <w:sz w:val="20"/>
          <w:szCs w:val="20"/>
          <w:lang w:val="en-US"/>
        </w:rPr>
      </w:pPr>
      <w:r w:rsidRPr="003A31BB">
        <w:rPr>
          <w:sz w:val="20"/>
          <w:szCs w:val="20"/>
          <w:lang w:val="en-US"/>
        </w:rPr>
        <w:t xml:space="preserve">IPCC, 2021: Annex VII: Glossary. In: Climate Change 2021: The Physical Science Basis. Contribution of Working Group I to the Sixth Assessment Report of the Intergovernmental Panel on Climate Change. Matthews, J.B.R., V. </w:t>
      </w:r>
      <w:proofErr w:type="spellStart"/>
      <w:r w:rsidRPr="003A31BB">
        <w:rPr>
          <w:sz w:val="20"/>
          <w:szCs w:val="20"/>
          <w:lang w:val="en-US"/>
        </w:rPr>
        <w:t>Möller</w:t>
      </w:r>
      <w:proofErr w:type="spellEnd"/>
      <w:r w:rsidRPr="003A31BB">
        <w:rPr>
          <w:sz w:val="20"/>
          <w:szCs w:val="20"/>
          <w:lang w:val="en-US"/>
        </w:rPr>
        <w:t xml:space="preserve">, R. van Diemen, J.S. </w:t>
      </w:r>
      <w:proofErr w:type="spellStart"/>
      <w:r w:rsidRPr="003A31BB">
        <w:rPr>
          <w:sz w:val="20"/>
          <w:szCs w:val="20"/>
          <w:lang w:val="en-US"/>
        </w:rPr>
        <w:t>Fuglestvedt</w:t>
      </w:r>
      <w:proofErr w:type="spellEnd"/>
      <w:r w:rsidRPr="003A31BB">
        <w:rPr>
          <w:sz w:val="20"/>
          <w:szCs w:val="20"/>
          <w:lang w:val="en-US"/>
        </w:rPr>
        <w:t xml:space="preserve">, V. </w:t>
      </w:r>
      <w:r w:rsidRPr="003A31BB">
        <w:rPr>
          <w:sz w:val="20"/>
          <w:szCs w:val="20"/>
          <w:lang w:val="en-US"/>
        </w:rPr>
        <w:lastRenderedPageBreak/>
        <w:t>Masson-</w:t>
      </w:r>
      <w:proofErr w:type="spellStart"/>
      <w:r w:rsidRPr="003A31BB">
        <w:rPr>
          <w:sz w:val="20"/>
          <w:szCs w:val="20"/>
          <w:lang w:val="en-US"/>
        </w:rPr>
        <w:t>Delmotte</w:t>
      </w:r>
      <w:proofErr w:type="spellEnd"/>
      <w:r w:rsidRPr="003A31BB">
        <w:rPr>
          <w:sz w:val="20"/>
          <w:szCs w:val="20"/>
          <w:lang w:val="en-US"/>
        </w:rPr>
        <w:t xml:space="preserve">, C. Méndez, S. Semenov, and A. Reisinger, Eds. Cambridge University Press, Cambridge, UK and New York, NY, USA, 2215–2256. </w:t>
      </w:r>
      <w:hyperlink r:id="rId24" w:history="1">
        <w:r w:rsidRPr="003A31BB">
          <w:rPr>
            <w:rStyle w:val="Hyperlink"/>
            <w:sz w:val="20"/>
            <w:szCs w:val="20"/>
            <w:lang w:val="en-US"/>
          </w:rPr>
          <w:t>https://doi.org/10.1017/9781009157896.022</w:t>
        </w:r>
      </w:hyperlink>
      <w:r w:rsidR="00930EA0" w:rsidRPr="003A31BB">
        <w:rPr>
          <w:sz w:val="20"/>
          <w:szCs w:val="20"/>
          <w:lang w:val="en-US"/>
        </w:rPr>
        <w:t xml:space="preserve"> </w:t>
      </w:r>
    </w:p>
    <w:p w14:paraId="20A9AE20" w14:textId="0DD60986" w:rsidR="00B01B04" w:rsidRPr="003A31BB" w:rsidRDefault="00B01B04" w:rsidP="00637DFC">
      <w:pPr>
        <w:pStyle w:val="BodyText"/>
        <w:rPr>
          <w:sz w:val="20"/>
          <w:szCs w:val="20"/>
          <w:lang w:val="en-US"/>
        </w:rPr>
      </w:pPr>
      <w:r w:rsidRPr="003A31BB">
        <w:rPr>
          <w:sz w:val="20"/>
          <w:szCs w:val="20"/>
          <w:lang w:val="en-US"/>
        </w:rPr>
        <w:t>IPCC, 2022: Annex II: Glossary [</w:t>
      </w:r>
      <w:proofErr w:type="spellStart"/>
      <w:r w:rsidRPr="003A31BB">
        <w:rPr>
          <w:sz w:val="20"/>
          <w:szCs w:val="20"/>
          <w:lang w:val="en-US"/>
        </w:rPr>
        <w:t>Möller</w:t>
      </w:r>
      <w:proofErr w:type="spellEnd"/>
      <w:r w:rsidRPr="003A31BB">
        <w:rPr>
          <w:sz w:val="20"/>
          <w:szCs w:val="20"/>
          <w:lang w:val="en-US"/>
        </w:rPr>
        <w:t xml:space="preserve">, V., R. van Diemen, J.B.R. Matthews, C. Méndez, S. Semenov, J.S. </w:t>
      </w:r>
      <w:proofErr w:type="spellStart"/>
      <w:r w:rsidRPr="003A31BB">
        <w:rPr>
          <w:sz w:val="20"/>
          <w:szCs w:val="20"/>
          <w:lang w:val="en-US"/>
        </w:rPr>
        <w:t>Fuglestvedt</w:t>
      </w:r>
      <w:proofErr w:type="spellEnd"/>
      <w:r w:rsidRPr="003A31BB">
        <w:rPr>
          <w:sz w:val="20"/>
          <w:szCs w:val="20"/>
          <w:lang w:val="en-US"/>
        </w:rPr>
        <w:t xml:space="preserve">, A. Reisinger (eds.)]. In: Climate Change 2022: Impacts, Adaptation and Vulnerability. Contribution of Working Group II to the Sixth Assessment Report of the Intergovernmental Panel on Climate Change [H.-O. </w:t>
      </w:r>
      <w:proofErr w:type="spellStart"/>
      <w:r w:rsidRPr="003A31BB">
        <w:rPr>
          <w:sz w:val="20"/>
          <w:szCs w:val="20"/>
          <w:lang w:val="en-US"/>
        </w:rPr>
        <w:t>Pörtner</w:t>
      </w:r>
      <w:proofErr w:type="spellEnd"/>
      <w:r w:rsidRPr="003A31BB">
        <w:rPr>
          <w:sz w:val="20"/>
          <w:szCs w:val="20"/>
          <w:lang w:val="en-US"/>
        </w:rPr>
        <w:t xml:space="preserve">, D.C. Roberts, M. </w:t>
      </w:r>
      <w:proofErr w:type="spellStart"/>
      <w:r w:rsidRPr="003A31BB">
        <w:rPr>
          <w:sz w:val="20"/>
          <w:szCs w:val="20"/>
          <w:lang w:val="en-US"/>
        </w:rPr>
        <w:t>Tignor</w:t>
      </w:r>
      <w:proofErr w:type="spellEnd"/>
      <w:r w:rsidRPr="003A31BB">
        <w:rPr>
          <w:sz w:val="20"/>
          <w:szCs w:val="20"/>
          <w:lang w:val="en-US"/>
        </w:rPr>
        <w:t xml:space="preserve">, E.S. </w:t>
      </w:r>
      <w:proofErr w:type="spellStart"/>
      <w:r w:rsidRPr="003A31BB">
        <w:rPr>
          <w:sz w:val="20"/>
          <w:szCs w:val="20"/>
          <w:lang w:val="en-US"/>
        </w:rPr>
        <w:t>Poloczanska</w:t>
      </w:r>
      <w:proofErr w:type="spellEnd"/>
      <w:r w:rsidRPr="003A31BB">
        <w:rPr>
          <w:sz w:val="20"/>
          <w:szCs w:val="20"/>
          <w:lang w:val="en-US"/>
        </w:rPr>
        <w:t xml:space="preserve">, K. </w:t>
      </w:r>
      <w:proofErr w:type="spellStart"/>
      <w:r w:rsidRPr="003A31BB">
        <w:rPr>
          <w:sz w:val="20"/>
          <w:szCs w:val="20"/>
          <w:lang w:val="en-US"/>
        </w:rPr>
        <w:t>Mintenbeck</w:t>
      </w:r>
      <w:proofErr w:type="spellEnd"/>
      <w:r w:rsidRPr="003A31BB">
        <w:rPr>
          <w:sz w:val="20"/>
          <w:szCs w:val="20"/>
          <w:lang w:val="en-US"/>
        </w:rPr>
        <w:t xml:space="preserve">, A. </w:t>
      </w:r>
      <w:proofErr w:type="spellStart"/>
      <w:r w:rsidRPr="003A31BB">
        <w:rPr>
          <w:sz w:val="20"/>
          <w:szCs w:val="20"/>
          <w:lang w:val="en-US"/>
        </w:rPr>
        <w:t>Alegría</w:t>
      </w:r>
      <w:proofErr w:type="spellEnd"/>
      <w:r w:rsidRPr="003A31BB">
        <w:rPr>
          <w:sz w:val="20"/>
          <w:szCs w:val="20"/>
          <w:lang w:val="en-US"/>
        </w:rPr>
        <w:t xml:space="preserve">, M. Craig, S. </w:t>
      </w:r>
      <w:proofErr w:type="spellStart"/>
      <w:r w:rsidRPr="003A31BB">
        <w:rPr>
          <w:sz w:val="20"/>
          <w:szCs w:val="20"/>
          <w:lang w:val="en-US"/>
        </w:rPr>
        <w:t>Langsdorf</w:t>
      </w:r>
      <w:proofErr w:type="spellEnd"/>
      <w:r w:rsidRPr="003A31BB">
        <w:rPr>
          <w:sz w:val="20"/>
          <w:szCs w:val="20"/>
          <w:lang w:val="en-US"/>
        </w:rPr>
        <w:t xml:space="preserve">, S. </w:t>
      </w:r>
      <w:proofErr w:type="spellStart"/>
      <w:r w:rsidRPr="003A31BB">
        <w:rPr>
          <w:sz w:val="20"/>
          <w:szCs w:val="20"/>
          <w:lang w:val="en-US"/>
        </w:rPr>
        <w:t>Löschke</w:t>
      </w:r>
      <w:proofErr w:type="spellEnd"/>
      <w:r w:rsidRPr="003A31BB">
        <w:rPr>
          <w:sz w:val="20"/>
          <w:szCs w:val="20"/>
          <w:lang w:val="en-US"/>
        </w:rPr>
        <w:t xml:space="preserve">, V. </w:t>
      </w:r>
      <w:proofErr w:type="spellStart"/>
      <w:r w:rsidRPr="003A31BB">
        <w:rPr>
          <w:sz w:val="20"/>
          <w:szCs w:val="20"/>
          <w:lang w:val="en-US"/>
        </w:rPr>
        <w:t>Möller</w:t>
      </w:r>
      <w:proofErr w:type="spellEnd"/>
      <w:r w:rsidRPr="003A31BB">
        <w:rPr>
          <w:sz w:val="20"/>
          <w:szCs w:val="20"/>
          <w:lang w:val="en-US"/>
        </w:rPr>
        <w:t xml:space="preserve">, A. </w:t>
      </w:r>
      <w:proofErr w:type="spellStart"/>
      <w:r w:rsidRPr="003A31BB">
        <w:rPr>
          <w:sz w:val="20"/>
          <w:szCs w:val="20"/>
          <w:lang w:val="en-US"/>
        </w:rPr>
        <w:t>Okem</w:t>
      </w:r>
      <w:proofErr w:type="spellEnd"/>
      <w:r w:rsidRPr="003A31BB">
        <w:rPr>
          <w:sz w:val="20"/>
          <w:szCs w:val="20"/>
          <w:lang w:val="en-US"/>
        </w:rPr>
        <w:t>, B. Rama (eds.)]. Cambridge University Press, Cambridge, UK and New York, NY, USA, pp. 2897–2930, doi:10.1017/9781009325844.029.</w:t>
      </w:r>
      <w:r w:rsidR="00930EA0" w:rsidRPr="003A31BB">
        <w:rPr>
          <w:sz w:val="20"/>
          <w:szCs w:val="20"/>
          <w:lang w:val="en-US"/>
        </w:rPr>
        <w:t xml:space="preserve"> </w:t>
      </w:r>
    </w:p>
    <w:p w14:paraId="191C0FDE" w14:textId="45187971" w:rsidR="00B01B04" w:rsidRPr="003A31BB" w:rsidRDefault="00B01B04" w:rsidP="00637DFC">
      <w:pPr>
        <w:pStyle w:val="BodyText"/>
        <w:rPr>
          <w:sz w:val="20"/>
          <w:szCs w:val="20"/>
          <w:lang w:val="en-US"/>
        </w:rPr>
      </w:pPr>
      <w:proofErr w:type="spellStart"/>
      <w:r w:rsidRPr="003A31BB">
        <w:rPr>
          <w:sz w:val="20"/>
          <w:szCs w:val="20"/>
          <w:lang w:val="en-US"/>
        </w:rPr>
        <w:t>Lamie</w:t>
      </w:r>
      <w:proofErr w:type="spellEnd"/>
      <w:r w:rsidRPr="003A31BB">
        <w:rPr>
          <w:sz w:val="20"/>
          <w:szCs w:val="20"/>
          <w:lang w:val="en-US"/>
        </w:rPr>
        <w:t xml:space="preserve">, C., Bader, D., Graziano, K., Horton, R. John, K., </w:t>
      </w:r>
      <w:proofErr w:type="spellStart"/>
      <w:r w:rsidRPr="003A31BB">
        <w:rPr>
          <w:sz w:val="20"/>
          <w:szCs w:val="20"/>
          <w:lang w:val="en-US"/>
        </w:rPr>
        <w:t>O’Hern</w:t>
      </w:r>
      <w:proofErr w:type="spellEnd"/>
      <w:r w:rsidRPr="003A31BB">
        <w:rPr>
          <w:sz w:val="20"/>
          <w:szCs w:val="20"/>
          <w:lang w:val="en-US"/>
        </w:rPr>
        <w:t xml:space="preserve">, N., &amp; </w:t>
      </w:r>
      <w:proofErr w:type="spellStart"/>
      <w:r w:rsidRPr="003A31BB">
        <w:rPr>
          <w:sz w:val="20"/>
          <w:szCs w:val="20"/>
          <w:lang w:val="en-US"/>
        </w:rPr>
        <w:t>Spungin</w:t>
      </w:r>
      <w:proofErr w:type="spellEnd"/>
      <w:r w:rsidRPr="003A31BB">
        <w:rPr>
          <w:sz w:val="20"/>
          <w:szCs w:val="20"/>
          <w:lang w:val="en-US"/>
        </w:rPr>
        <w:t xml:space="preserve">, S. 2024. Chapter 2: New York State’s changing climate. In New York State Climate Impacts Assessment. </w:t>
      </w:r>
      <w:hyperlink r:id="rId25" w:history="1">
        <w:r w:rsidRPr="003A31BB">
          <w:rPr>
            <w:rStyle w:val="Hyperlink"/>
            <w:sz w:val="20"/>
            <w:szCs w:val="20"/>
            <w:lang w:val="en-US"/>
          </w:rPr>
          <w:t>https://nysclimateimpacts.org/</w:t>
        </w:r>
      </w:hyperlink>
      <w:r w:rsidRPr="003A31BB">
        <w:rPr>
          <w:sz w:val="20"/>
          <w:szCs w:val="20"/>
          <w:lang w:val="en-US"/>
        </w:rPr>
        <w:t xml:space="preserve"> </w:t>
      </w:r>
    </w:p>
    <w:p w14:paraId="649971A4" w14:textId="02D35AA0" w:rsidR="00B01B04" w:rsidRPr="003A31BB" w:rsidRDefault="00B01B04" w:rsidP="00637DFC">
      <w:pPr>
        <w:pStyle w:val="BodyText"/>
        <w:rPr>
          <w:sz w:val="20"/>
          <w:szCs w:val="20"/>
        </w:rPr>
      </w:pPr>
      <w:r w:rsidRPr="003A31BB">
        <w:rPr>
          <w:sz w:val="20"/>
          <w:szCs w:val="20"/>
        </w:rPr>
        <w:t xml:space="preserve">NOAA and NIDIS, 2023: Drought.gov: National Integrated Drought Information System. National Oceanic and Atmospheric Administration and National Integrated Drought Information System, Boulder, CO. </w:t>
      </w:r>
      <w:hyperlink r:id="rId26" w:history="1">
        <w:r w:rsidRPr="003A31BB">
          <w:rPr>
            <w:rStyle w:val="Hyperlink"/>
            <w:sz w:val="20"/>
            <w:szCs w:val="20"/>
          </w:rPr>
          <w:t>https://www.drought.gov/</w:t>
        </w:r>
      </w:hyperlink>
      <w:r w:rsidR="00930EA0" w:rsidRPr="003A31BB">
        <w:rPr>
          <w:sz w:val="20"/>
          <w:szCs w:val="20"/>
        </w:rPr>
        <w:t xml:space="preserve"> </w:t>
      </w:r>
    </w:p>
    <w:p w14:paraId="6DA9910B" w14:textId="4E7A6049" w:rsidR="00B01B04" w:rsidRPr="003A31BB" w:rsidRDefault="00B01B04" w:rsidP="00637DFC">
      <w:pPr>
        <w:pStyle w:val="BodyText"/>
        <w:rPr>
          <w:sz w:val="20"/>
          <w:szCs w:val="20"/>
        </w:rPr>
      </w:pPr>
      <w:r w:rsidRPr="003A31BB">
        <w:rPr>
          <w:sz w:val="20"/>
          <w:szCs w:val="20"/>
        </w:rPr>
        <w:t xml:space="preserve">NOS, 2023: Ocean Facts: What Is High Tide Flooding? National Oceanic and Atmospheric Administration, National Ocean Service, accessed May 24, 2023. </w:t>
      </w:r>
      <w:hyperlink r:id="rId27" w:history="1">
        <w:r w:rsidRPr="003A31BB">
          <w:rPr>
            <w:rStyle w:val="Hyperlink"/>
            <w:sz w:val="20"/>
            <w:szCs w:val="20"/>
          </w:rPr>
          <w:t>https://oceanservice.noaa.gov/facts/high-tide-flooding.html</w:t>
        </w:r>
      </w:hyperlink>
      <w:r w:rsidR="00930EA0" w:rsidRPr="003A31BB">
        <w:rPr>
          <w:sz w:val="20"/>
          <w:szCs w:val="20"/>
        </w:rPr>
        <w:t xml:space="preserve"> </w:t>
      </w:r>
    </w:p>
    <w:p w14:paraId="1D2E457D" w14:textId="1E245CF0" w:rsidR="00B01B04" w:rsidRPr="003A31BB" w:rsidRDefault="00B01B04" w:rsidP="00637DFC">
      <w:pPr>
        <w:pStyle w:val="BodyText"/>
        <w:rPr>
          <w:sz w:val="20"/>
          <w:szCs w:val="20"/>
        </w:rPr>
      </w:pPr>
      <w:r w:rsidRPr="003A31BB">
        <w:rPr>
          <w:sz w:val="20"/>
          <w:szCs w:val="20"/>
        </w:rPr>
        <w:t xml:space="preserve">NWS, 2023: Flood and Flash Flood Definitions. National Oceanic and Atmospheric Administration, National Weather Service, Morristown, TN, accessed May 24, 2023. </w:t>
      </w:r>
      <w:hyperlink r:id="rId28" w:history="1">
        <w:r w:rsidRPr="003A31BB">
          <w:rPr>
            <w:rStyle w:val="Hyperlink"/>
            <w:sz w:val="20"/>
            <w:szCs w:val="20"/>
          </w:rPr>
          <w:t>https://www.weather.gov/mrx/flood_and_flash</w:t>
        </w:r>
      </w:hyperlink>
      <w:r w:rsidR="00930EA0" w:rsidRPr="003A31BB">
        <w:rPr>
          <w:sz w:val="20"/>
          <w:szCs w:val="20"/>
        </w:rPr>
        <w:t xml:space="preserve"> </w:t>
      </w:r>
    </w:p>
    <w:p w14:paraId="132C94DE" w14:textId="08ECCD20" w:rsidR="00B01B04" w:rsidRPr="003A31BB" w:rsidRDefault="00B01B04" w:rsidP="00637DFC">
      <w:pPr>
        <w:pStyle w:val="BodyText"/>
        <w:rPr>
          <w:sz w:val="20"/>
          <w:szCs w:val="20"/>
        </w:rPr>
      </w:pPr>
      <w:r w:rsidRPr="003A31BB">
        <w:rPr>
          <w:sz w:val="20"/>
          <w:szCs w:val="20"/>
        </w:rPr>
        <w:t xml:space="preserve">Secretariat of the Convention on Biological Diversity (CBD) (2009). Connecting Biodiversity and Climate Change Mitigation and Adaptation: Report of the Second Ad Hoc Technical Expert Group on Biodiversity and Climate Change. Montreal, Technical Series No. 41, 126 pages. </w:t>
      </w:r>
      <w:hyperlink r:id="rId29" w:history="1">
        <w:r w:rsidRPr="003A31BB">
          <w:rPr>
            <w:rStyle w:val="Hyperlink"/>
            <w:sz w:val="20"/>
            <w:szCs w:val="20"/>
          </w:rPr>
          <w:t>https://www.cbd.int/doc/publications/cbd-ts-41-en.pdf</w:t>
        </w:r>
      </w:hyperlink>
      <w:r w:rsidRPr="003A31BB">
        <w:rPr>
          <w:sz w:val="20"/>
          <w:szCs w:val="20"/>
        </w:rPr>
        <w:t xml:space="preserve"> </w:t>
      </w:r>
    </w:p>
    <w:p w14:paraId="3057D4ED" w14:textId="740E1E14" w:rsidR="00B01B04" w:rsidRPr="003A31BB" w:rsidRDefault="00B01B04" w:rsidP="00637DFC">
      <w:pPr>
        <w:pStyle w:val="BodyText"/>
        <w:rPr>
          <w:sz w:val="20"/>
          <w:szCs w:val="20"/>
          <w:lang w:val="en-US"/>
        </w:rPr>
      </w:pPr>
      <w:r w:rsidRPr="003A31BB">
        <w:rPr>
          <w:sz w:val="20"/>
          <w:szCs w:val="20"/>
          <w:lang w:val="en-US"/>
        </w:rPr>
        <w:t xml:space="preserve">SOCCR2, 2018: Appendix G: Glossary. In: Second State of the Carbon Cycle Report (SOCCR2): A Sustained Assessment Report. Cavallaro, N., G. Shrestha, R. </w:t>
      </w:r>
      <w:proofErr w:type="spellStart"/>
      <w:r w:rsidRPr="003A31BB">
        <w:rPr>
          <w:sz w:val="20"/>
          <w:szCs w:val="20"/>
          <w:lang w:val="en-US"/>
        </w:rPr>
        <w:t>Birdsey</w:t>
      </w:r>
      <w:proofErr w:type="spellEnd"/>
      <w:r w:rsidRPr="003A31BB">
        <w:rPr>
          <w:sz w:val="20"/>
          <w:szCs w:val="20"/>
          <w:lang w:val="en-US"/>
        </w:rPr>
        <w:t>, M.A. Mayes, R.J. Najjar, S.C. Reed, P. Romero-</w:t>
      </w:r>
      <w:proofErr w:type="spellStart"/>
      <w:r w:rsidRPr="003A31BB">
        <w:rPr>
          <w:sz w:val="20"/>
          <w:szCs w:val="20"/>
          <w:lang w:val="en-US"/>
        </w:rPr>
        <w:t>Lankao</w:t>
      </w:r>
      <w:proofErr w:type="spellEnd"/>
      <w:r w:rsidRPr="003A31BB">
        <w:rPr>
          <w:sz w:val="20"/>
          <w:szCs w:val="20"/>
          <w:lang w:val="en-US"/>
        </w:rPr>
        <w:t xml:space="preserve">, and Z. Zhu, Eds. U.S. Global Change Research Program, Washington, DC, USA, 51–868. </w:t>
      </w:r>
      <w:hyperlink r:id="rId30" w:history="1">
        <w:r w:rsidRPr="003A31BB">
          <w:rPr>
            <w:rStyle w:val="Hyperlink"/>
            <w:sz w:val="20"/>
            <w:szCs w:val="20"/>
            <w:lang w:val="en-US"/>
          </w:rPr>
          <w:t>https://doi.org/10.7930/SOCCR2.2018.AppG</w:t>
        </w:r>
      </w:hyperlink>
      <w:r w:rsidR="00930EA0" w:rsidRPr="003A31BB">
        <w:rPr>
          <w:sz w:val="20"/>
          <w:szCs w:val="20"/>
          <w:lang w:val="en-US"/>
        </w:rPr>
        <w:t xml:space="preserve"> </w:t>
      </w:r>
    </w:p>
    <w:p w14:paraId="34905E7E" w14:textId="23D3AFA7" w:rsidR="00B01B04" w:rsidRPr="003A31BB" w:rsidRDefault="00B01B04" w:rsidP="00637DFC">
      <w:pPr>
        <w:pStyle w:val="BodyText"/>
        <w:rPr>
          <w:sz w:val="20"/>
          <w:szCs w:val="20"/>
        </w:rPr>
      </w:pPr>
      <w:r w:rsidRPr="003A31BB">
        <w:rPr>
          <w:sz w:val="20"/>
          <w:szCs w:val="20"/>
        </w:rPr>
        <w:t xml:space="preserve">Stevens, A., &amp; </w:t>
      </w:r>
      <w:proofErr w:type="spellStart"/>
      <w:r w:rsidRPr="003A31BB">
        <w:rPr>
          <w:sz w:val="20"/>
          <w:szCs w:val="20"/>
        </w:rPr>
        <w:t>Lamie</w:t>
      </w:r>
      <w:proofErr w:type="spellEnd"/>
      <w:r w:rsidRPr="003A31BB">
        <w:rPr>
          <w:sz w:val="20"/>
          <w:szCs w:val="20"/>
        </w:rPr>
        <w:t xml:space="preserve">, C., Eds. (2024). New York State Climate Impacts Assessment: Understanding and preparing for our changing climate. </w:t>
      </w:r>
      <w:hyperlink r:id="rId31" w:history="1">
        <w:r w:rsidRPr="003A31BB">
          <w:rPr>
            <w:rStyle w:val="Hyperlink"/>
            <w:sz w:val="20"/>
            <w:szCs w:val="20"/>
          </w:rPr>
          <w:t>https://nysclimateimpacts.org</w:t>
        </w:r>
      </w:hyperlink>
      <w:r w:rsidR="00930EA0" w:rsidRPr="003A31BB">
        <w:rPr>
          <w:sz w:val="20"/>
          <w:szCs w:val="20"/>
        </w:rPr>
        <w:t xml:space="preserve"> </w:t>
      </w:r>
    </w:p>
    <w:p w14:paraId="144FA459" w14:textId="4096C444" w:rsidR="00B01B04" w:rsidRPr="003A31BB" w:rsidRDefault="00B01B04" w:rsidP="00477B34">
      <w:pPr>
        <w:pStyle w:val="BodyText"/>
        <w:jc w:val="both"/>
        <w:rPr>
          <w:sz w:val="24"/>
          <w:szCs w:val="24"/>
        </w:rPr>
        <w:sectPr w:rsidR="00B01B04" w:rsidRPr="003A31BB" w:rsidSect="00637DFC">
          <w:type w:val="continuous"/>
          <w:pgSz w:w="12240" w:h="15840"/>
          <w:pgMar w:top="1440" w:right="1440" w:bottom="1440" w:left="1440" w:header="0" w:footer="450" w:gutter="0"/>
          <w:cols w:num="2" w:space="720"/>
        </w:sectPr>
      </w:pPr>
      <w:r w:rsidRPr="003A31BB">
        <w:rPr>
          <w:sz w:val="20"/>
          <w:szCs w:val="20"/>
          <w:lang w:val="en-US"/>
        </w:rPr>
        <w:t xml:space="preserve">Vogel, J., Carney, K.M., Smith, J.B., Herrick, C., Stults, M., O’Grady, M., St. Juliana, A., </w:t>
      </w:r>
      <w:proofErr w:type="spellStart"/>
      <w:r w:rsidRPr="003A31BB">
        <w:rPr>
          <w:sz w:val="20"/>
          <w:szCs w:val="20"/>
          <w:lang w:val="en-US"/>
        </w:rPr>
        <w:t>Hosterman</w:t>
      </w:r>
      <w:proofErr w:type="spellEnd"/>
      <w:r w:rsidRPr="003A31BB">
        <w:rPr>
          <w:sz w:val="20"/>
          <w:szCs w:val="20"/>
          <w:lang w:val="en-US"/>
        </w:rPr>
        <w:t xml:space="preserve">, H., </w:t>
      </w:r>
      <w:proofErr w:type="spellStart"/>
      <w:r w:rsidRPr="003A31BB">
        <w:rPr>
          <w:sz w:val="20"/>
          <w:szCs w:val="20"/>
          <w:lang w:val="en-US"/>
        </w:rPr>
        <w:t>Giangola</w:t>
      </w:r>
      <w:proofErr w:type="spellEnd"/>
      <w:r w:rsidRPr="003A31BB">
        <w:rPr>
          <w:sz w:val="20"/>
          <w:szCs w:val="20"/>
          <w:lang w:val="en-US"/>
        </w:rPr>
        <w:t xml:space="preserve">, L. (2016). Climate Adaptation: The State of Practice in U.S. Communities. </w:t>
      </w:r>
      <w:hyperlink r:id="rId32" w:history="1">
        <w:r w:rsidRPr="003A31BB">
          <w:rPr>
            <w:rStyle w:val="Hyperlink"/>
            <w:sz w:val="20"/>
            <w:szCs w:val="20"/>
            <w:lang w:val="en-US"/>
          </w:rPr>
          <w:t>https://kresge.org/sites/default/files/library/climate-adaptation-the-state-of-practice-in-us-communities-full-report.pdf</w:t>
        </w:r>
      </w:hyperlink>
      <w:r w:rsidR="00930EA0" w:rsidRPr="003A31BB">
        <w:rPr>
          <w:sz w:val="20"/>
          <w:szCs w:val="20"/>
          <w:lang w:val="en-US"/>
        </w:rPr>
        <w:t xml:space="preserve"> </w:t>
      </w:r>
    </w:p>
    <w:p w14:paraId="035F7076" w14:textId="77777777" w:rsidR="00693E0C" w:rsidRPr="003A31BB" w:rsidRDefault="00693E0C" w:rsidP="00477B34">
      <w:pPr>
        <w:pStyle w:val="BodyText"/>
        <w:jc w:val="both"/>
        <w:rPr>
          <w:sz w:val="24"/>
          <w:szCs w:val="24"/>
        </w:rPr>
      </w:pPr>
    </w:p>
    <w:p w14:paraId="035F7079" w14:textId="77777777" w:rsidR="00693E0C" w:rsidRPr="00597E9C" w:rsidRDefault="00693E0C" w:rsidP="00912389">
      <w:pPr>
        <w:rPr>
          <w:sz w:val="28"/>
        </w:rPr>
        <w:sectPr w:rsidR="00693E0C" w:rsidRPr="00597E9C" w:rsidSect="00B01B04">
          <w:type w:val="continuous"/>
          <w:pgSz w:w="12240" w:h="15840"/>
          <w:pgMar w:top="1440" w:right="1440" w:bottom="1440" w:left="1440" w:header="0" w:footer="450" w:gutter="0"/>
          <w:cols w:space="720"/>
        </w:sectPr>
      </w:pPr>
    </w:p>
    <w:p w14:paraId="1950D3FB" w14:textId="33E5357B" w:rsidR="1128FD7E" w:rsidRPr="00597E9C" w:rsidRDefault="2EB6C3B6" w:rsidP="00357261">
      <w:pPr>
        <w:pStyle w:val="Heading2"/>
      </w:pPr>
      <w:bookmarkStart w:id="98" w:name="_Toc1567864615"/>
      <w:bookmarkStart w:id="99" w:name="_Toc965899830"/>
      <w:bookmarkStart w:id="100" w:name="_Toc1845407763"/>
      <w:bookmarkStart w:id="101" w:name="_Toc677067569"/>
      <w:bookmarkStart w:id="102" w:name="_Toc143865826"/>
      <w:bookmarkStart w:id="103" w:name="_Toc146270858"/>
      <w:bookmarkStart w:id="104" w:name="_Toc146633760"/>
      <w:bookmarkStart w:id="105" w:name="_Toc1544738073"/>
      <w:bookmarkStart w:id="106" w:name="_Toc174022253"/>
      <w:bookmarkStart w:id="107" w:name="_Toc174093731"/>
      <w:r w:rsidRPr="00357261">
        <w:rPr>
          <w:b/>
          <w:bCs/>
          <w:color w:val="auto"/>
        </w:rPr>
        <w:lastRenderedPageBreak/>
        <w:t>Introduction</w:t>
      </w:r>
      <w:bookmarkEnd w:id="98"/>
      <w:bookmarkEnd w:id="99"/>
      <w:bookmarkEnd w:id="100"/>
      <w:bookmarkEnd w:id="101"/>
      <w:bookmarkEnd w:id="102"/>
      <w:bookmarkEnd w:id="103"/>
      <w:bookmarkEnd w:id="104"/>
      <w:bookmarkEnd w:id="105"/>
      <w:bookmarkEnd w:id="106"/>
      <w:bookmarkEnd w:id="107"/>
    </w:p>
    <w:p w14:paraId="13D80732" w14:textId="200BBF28" w:rsidR="1128FD7E" w:rsidRPr="00A32E65" w:rsidRDefault="0FEB5EF8" w:rsidP="00E03B5E">
      <w:pPr>
        <w:pStyle w:val="CCARPGuidanceText"/>
        <w:rPr>
          <w:color w:val="auto"/>
        </w:rPr>
      </w:pPr>
      <w:r w:rsidRPr="00A32E65">
        <w:rPr>
          <w:color w:val="auto"/>
          <w:lang w:val="en-US"/>
        </w:rPr>
        <w:t xml:space="preserve">Provide a summary of </w:t>
      </w:r>
      <w:r w:rsidR="00C2286A" w:rsidRPr="00A32E65">
        <w:rPr>
          <w:color w:val="auto"/>
          <w:lang w:val="en-US"/>
        </w:rPr>
        <w:t>the</w:t>
      </w:r>
      <w:r w:rsidR="00AC706A" w:rsidRPr="00A32E65">
        <w:rPr>
          <w:color w:val="auto"/>
          <w:lang w:val="en-US"/>
        </w:rPr>
        <w:t xml:space="preserve"> CCARP’s</w:t>
      </w:r>
      <w:r w:rsidR="00C2286A" w:rsidRPr="00A32E65">
        <w:rPr>
          <w:color w:val="auto"/>
          <w:lang w:val="en-US"/>
        </w:rPr>
        <w:t xml:space="preserve"> intended objectives</w:t>
      </w:r>
      <w:r w:rsidR="00BD23FA" w:rsidRPr="00A32E65">
        <w:rPr>
          <w:color w:val="auto"/>
          <w:lang w:val="en-US"/>
        </w:rPr>
        <w:t xml:space="preserve"> and value to the community</w:t>
      </w:r>
      <w:r w:rsidR="00AC706A" w:rsidRPr="00A32E65">
        <w:rPr>
          <w:color w:val="auto"/>
          <w:lang w:val="en-US"/>
        </w:rPr>
        <w:t>. Include</w:t>
      </w:r>
      <w:r w:rsidRPr="00A32E65">
        <w:rPr>
          <w:color w:val="auto"/>
          <w:lang w:val="en-US"/>
        </w:rPr>
        <w:t xml:space="preserve"> a summary of the planning process, the participatory process, methods used, and who has been involved</w:t>
      </w:r>
      <w:r w:rsidR="009234B1" w:rsidRPr="00A32E65">
        <w:rPr>
          <w:color w:val="auto"/>
          <w:lang w:val="en-US"/>
        </w:rPr>
        <w:t xml:space="preserve">. </w:t>
      </w:r>
      <w:r w:rsidRPr="00A32E65">
        <w:rPr>
          <w:color w:val="auto"/>
          <w:lang w:val="en-US"/>
        </w:rPr>
        <w:t xml:space="preserve">Include a brief synopsis of the framework and any </w:t>
      </w:r>
      <w:r w:rsidR="00EB30BE" w:rsidRPr="00A32E65">
        <w:rPr>
          <w:color w:val="auto"/>
          <w:lang w:val="en-US"/>
        </w:rPr>
        <w:t>relevant findings</w:t>
      </w:r>
      <w:r w:rsidRPr="00A32E65">
        <w:rPr>
          <w:color w:val="auto"/>
          <w:lang w:val="en-US"/>
        </w:rPr>
        <w:t>, insights</w:t>
      </w:r>
      <w:r w:rsidR="009B50CD" w:rsidRPr="00A32E65">
        <w:rPr>
          <w:color w:val="auto"/>
          <w:lang w:val="en-US"/>
        </w:rPr>
        <w:t>,</w:t>
      </w:r>
      <w:r w:rsidRPr="00A32E65">
        <w:rPr>
          <w:color w:val="auto"/>
          <w:lang w:val="en-US"/>
        </w:rPr>
        <w:t xml:space="preserve"> or messages from the community.</w:t>
      </w:r>
    </w:p>
    <w:p w14:paraId="3CBC5178" w14:textId="7DE9C5DB" w:rsidR="0FEB5EF8" w:rsidRPr="003A31BB" w:rsidRDefault="00172573" w:rsidP="2F885F73">
      <w:pPr>
        <w:rPr>
          <w:sz w:val="24"/>
          <w:szCs w:val="24"/>
        </w:rPr>
      </w:pPr>
      <w:r w:rsidRPr="003A31BB">
        <w:rPr>
          <w:sz w:val="24"/>
          <w:szCs w:val="24"/>
        </w:rPr>
        <w:t>[Insert introduction</w:t>
      </w:r>
      <w:r w:rsidR="00C21FE4" w:rsidRPr="003A31BB">
        <w:rPr>
          <w:sz w:val="24"/>
          <w:szCs w:val="24"/>
        </w:rPr>
        <w:t>.</w:t>
      </w:r>
      <w:r w:rsidRPr="003A31BB">
        <w:rPr>
          <w:sz w:val="24"/>
          <w:szCs w:val="24"/>
        </w:rPr>
        <w:t>]</w:t>
      </w:r>
    </w:p>
    <w:p w14:paraId="2B898BF3" w14:textId="77777777" w:rsidR="00073BE6" w:rsidRPr="00597E9C" w:rsidRDefault="00073BE6" w:rsidP="6FD24CEC">
      <w:pPr>
        <w:rPr>
          <w:rFonts w:eastAsiaTheme="majorEastAsia"/>
          <w:b/>
          <w:bCs/>
          <w:color w:val="243F60" w:themeColor="accent1" w:themeShade="7F"/>
          <w:sz w:val="28"/>
          <w:szCs w:val="28"/>
        </w:rPr>
      </w:pPr>
      <w:r w:rsidRPr="003A31BB">
        <w:br w:type="page"/>
      </w:r>
    </w:p>
    <w:p w14:paraId="18FBA9DA" w14:textId="4AB6FE93" w:rsidR="0FEB5EF8" w:rsidRPr="00357261" w:rsidRDefault="009F2640" w:rsidP="00357261">
      <w:pPr>
        <w:pStyle w:val="Heading2"/>
        <w:rPr>
          <w:b/>
          <w:bCs/>
          <w:color w:val="auto"/>
          <w:sz w:val="44"/>
          <w:szCs w:val="44"/>
        </w:rPr>
      </w:pPr>
      <w:bookmarkStart w:id="108" w:name="_Toc933072685"/>
      <w:bookmarkStart w:id="109" w:name="_Toc1344762992"/>
      <w:bookmarkStart w:id="110" w:name="_Toc855229443"/>
      <w:bookmarkStart w:id="111" w:name="_Toc243725942"/>
      <w:bookmarkStart w:id="112" w:name="_Toc143865827"/>
      <w:bookmarkStart w:id="113" w:name="_Toc1001071116"/>
      <w:bookmarkStart w:id="114" w:name="_Toc146270859"/>
      <w:bookmarkStart w:id="115" w:name="_Toc146633761"/>
      <w:bookmarkStart w:id="116" w:name="_Toc174022254"/>
      <w:bookmarkStart w:id="117" w:name="_Toc174093732"/>
      <w:r w:rsidRPr="00357261">
        <w:rPr>
          <w:b/>
          <w:bCs/>
          <w:color w:val="auto"/>
        </w:rPr>
        <w:lastRenderedPageBreak/>
        <w:t xml:space="preserve">CCARP </w:t>
      </w:r>
      <w:r w:rsidR="4D28BAE0" w:rsidRPr="00357261">
        <w:rPr>
          <w:b/>
          <w:bCs/>
          <w:color w:val="auto"/>
        </w:rPr>
        <w:t xml:space="preserve">Leadership Team, </w:t>
      </w:r>
      <w:r w:rsidR="610F62EA" w:rsidRPr="00357261">
        <w:rPr>
          <w:b/>
          <w:bCs/>
          <w:color w:val="auto"/>
        </w:rPr>
        <w:t xml:space="preserve">Participatory </w:t>
      </w:r>
      <w:r w:rsidR="2726494F" w:rsidRPr="00357261">
        <w:rPr>
          <w:b/>
          <w:bCs/>
          <w:color w:val="auto"/>
        </w:rPr>
        <w:t xml:space="preserve">Engagement </w:t>
      </w:r>
      <w:r w:rsidR="610F62EA" w:rsidRPr="00357261">
        <w:rPr>
          <w:b/>
          <w:bCs/>
          <w:color w:val="auto"/>
        </w:rPr>
        <w:t>Process</w:t>
      </w:r>
      <w:bookmarkEnd w:id="108"/>
      <w:r w:rsidR="0055532E" w:rsidRPr="00357261">
        <w:rPr>
          <w:b/>
          <w:bCs/>
          <w:color w:val="auto"/>
        </w:rPr>
        <w:t>,</w:t>
      </w:r>
      <w:r w:rsidR="610F62EA" w:rsidRPr="00357261">
        <w:rPr>
          <w:b/>
          <w:bCs/>
          <w:color w:val="auto"/>
        </w:rPr>
        <w:t xml:space="preserve"> </w:t>
      </w:r>
      <w:r w:rsidR="37B472E9" w:rsidRPr="00357261">
        <w:rPr>
          <w:b/>
          <w:bCs/>
          <w:color w:val="auto"/>
        </w:rPr>
        <w:t>and Framework</w:t>
      </w:r>
      <w:bookmarkEnd w:id="109"/>
      <w:bookmarkEnd w:id="110"/>
      <w:bookmarkEnd w:id="111"/>
      <w:bookmarkEnd w:id="112"/>
      <w:bookmarkEnd w:id="113"/>
      <w:bookmarkEnd w:id="114"/>
      <w:bookmarkEnd w:id="115"/>
      <w:bookmarkEnd w:id="116"/>
      <w:bookmarkEnd w:id="117"/>
    </w:p>
    <w:p w14:paraId="4C9B121D" w14:textId="6ED51DDE" w:rsidR="1128FD7E" w:rsidRPr="00790DE4" w:rsidRDefault="254289EB" w:rsidP="000C7D7C">
      <w:pPr>
        <w:pStyle w:val="CCARPGuidanceText"/>
        <w:spacing w:before="240"/>
        <w:rPr>
          <w:b/>
          <w:bCs/>
          <w:color w:val="auto"/>
        </w:rPr>
      </w:pPr>
      <w:r w:rsidRPr="00790DE4">
        <w:rPr>
          <w:b/>
          <w:bCs/>
          <w:color w:val="auto"/>
        </w:rPr>
        <w:t>Form a CCARP Leadership Team</w:t>
      </w:r>
      <w:r w:rsidR="1128FD7E" w:rsidRPr="00790DE4">
        <w:rPr>
          <w:b/>
          <w:bCs/>
          <w:color w:val="auto"/>
        </w:rPr>
        <w:t xml:space="preserve"> </w:t>
      </w:r>
    </w:p>
    <w:p w14:paraId="3B8DEC47" w14:textId="4F382DEB" w:rsidR="1128FD7E" w:rsidRPr="00790DE4" w:rsidRDefault="00FF7D03" w:rsidP="004555C4">
      <w:pPr>
        <w:pStyle w:val="CCARPGuidanceText"/>
        <w:rPr>
          <w:color w:val="auto"/>
        </w:rPr>
      </w:pPr>
      <w:r w:rsidRPr="00790DE4">
        <w:rPr>
          <w:color w:val="auto"/>
          <w:lang w:val="en-US"/>
        </w:rPr>
        <w:t xml:space="preserve">The </w:t>
      </w:r>
      <w:r w:rsidR="04D789FD" w:rsidRPr="00790DE4">
        <w:rPr>
          <w:color w:val="auto"/>
          <w:lang w:val="en-US"/>
        </w:rPr>
        <w:t>CCARP Leadership Team</w:t>
      </w:r>
      <w:r w:rsidRPr="00790DE4">
        <w:rPr>
          <w:color w:val="auto"/>
          <w:lang w:val="en-US"/>
        </w:rPr>
        <w:t xml:space="preserve"> </w:t>
      </w:r>
      <w:r w:rsidR="00A65FC0" w:rsidRPr="00790DE4">
        <w:rPr>
          <w:color w:val="auto"/>
          <w:lang w:val="en-US"/>
        </w:rPr>
        <w:t>can i</w:t>
      </w:r>
      <w:r w:rsidR="00685B6B" w:rsidRPr="00790DE4">
        <w:rPr>
          <w:color w:val="auto"/>
          <w:lang w:val="en-US"/>
        </w:rPr>
        <w:t>nclude</w:t>
      </w:r>
      <w:r w:rsidR="003558B2" w:rsidRPr="00790DE4">
        <w:rPr>
          <w:color w:val="auto"/>
          <w:lang w:val="en-US"/>
        </w:rPr>
        <w:t xml:space="preserve"> members of</w:t>
      </w:r>
      <w:r w:rsidR="00A65FC0" w:rsidRPr="00790DE4">
        <w:rPr>
          <w:color w:val="auto"/>
          <w:lang w:val="en-US"/>
        </w:rPr>
        <w:t xml:space="preserve"> a</w:t>
      </w:r>
      <w:r w:rsidR="007121A5" w:rsidRPr="00790DE4">
        <w:rPr>
          <w:color w:val="auto"/>
          <w:lang w:val="en-US"/>
        </w:rPr>
        <w:t>n</w:t>
      </w:r>
      <w:r w:rsidR="1128FD7E" w:rsidRPr="00790DE4">
        <w:rPr>
          <w:color w:val="auto"/>
          <w:lang w:val="en-US"/>
        </w:rPr>
        <w:t xml:space="preserve"> executive committee, community</w:t>
      </w:r>
      <w:r w:rsidR="00A65FC0" w:rsidRPr="00790DE4">
        <w:rPr>
          <w:color w:val="auto"/>
          <w:lang w:val="en-US"/>
        </w:rPr>
        <w:t xml:space="preserve"> or </w:t>
      </w:r>
      <w:r w:rsidR="1128FD7E" w:rsidRPr="00790DE4">
        <w:rPr>
          <w:color w:val="auto"/>
          <w:lang w:val="en-US"/>
        </w:rPr>
        <w:t>stakeholder committee,</w:t>
      </w:r>
      <w:r w:rsidR="004C6351" w:rsidRPr="00790DE4">
        <w:rPr>
          <w:color w:val="auto"/>
          <w:lang w:val="en-US"/>
        </w:rPr>
        <w:t xml:space="preserve"> </w:t>
      </w:r>
      <w:r w:rsidR="00846E92" w:rsidRPr="00790DE4">
        <w:rPr>
          <w:color w:val="auto"/>
          <w:lang w:val="en-US"/>
        </w:rPr>
        <w:t>Climate Smart Communities task force,</w:t>
      </w:r>
      <w:r w:rsidR="1128FD7E" w:rsidRPr="00790DE4">
        <w:rPr>
          <w:color w:val="auto"/>
          <w:lang w:val="en-US"/>
        </w:rPr>
        <w:t xml:space="preserve"> science and technical advisory committee</w:t>
      </w:r>
      <w:r w:rsidR="007121A5" w:rsidRPr="00790DE4">
        <w:rPr>
          <w:color w:val="auto"/>
          <w:lang w:val="en-US"/>
        </w:rPr>
        <w:t>, and/or a youth committee.</w:t>
      </w:r>
      <w:r w:rsidR="00685B6B" w:rsidRPr="00790DE4">
        <w:rPr>
          <w:color w:val="auto"/>
          <w:lang w:val="en-US"/>
        </w:rPr>
        <w:t xml:space="preserve"> </w:t>
      </w:r>
      <w:r w:rsidR="00C233E1" w:rsidRPr="00790DE4">
        <w:rPr>
          <w:color w:val="auto"/>
          <w:lang w:val="en-US"/>
        </w:rPr>
        <w:t>Secure outside consultant facilitation services, technical services, support services and training as needed</w:t>
      </w:r>
      <w:r w:rsidR="009234B1" w:rsidRPr="00790DE4">
        <w:rPr>
          <w:color w:val="auto"/>
          <w:lang w:val="en-US"/>
        </w:rPr>
        <w:t xml:space="preserve">. </w:t>
      </w:r>
      <w:r w:rsidR="004F7910" w:rsidRPr="00790DE4">
        <w:rPr>
          <w:color w:val="auto"/>
          <w:lang w:val="en-US"/>
        </w:rPr>
        <w:t xml:space="preserve">Define roles and decision-making processes, and </w:t>
      </w:r>
      <w:r w:rsidR="00DB5C49" w:rsidRPr="00790DE4">
        <w:rPr>
          <w:color w:val="auto"/>
          <w:lang w:val="en-US"/>
        </w:rPr>
        <w:t>u</w:t>
      </w:r>
      <w:r w:rsidR="1128FD7E" w:rsidRPr="00790DE4">
        <w:rPr>
          <w:color w:val="auto"/>
          <w:lang w:val="en-US"/>
        </w:rPr>
        <w:t>se participatory, inclusive, collaborative and adaptive leadership processes</w:t>
      </w:r>
      <w:r w:rsidR="00685B6B" w:rsidRPr="00790DE4">
        <w:rPr>
          <w:color w:val="auto"/>
          <w:lang w:val="en-US"/>
        </w:rPr>
        <w:t xml:space="preserve">. </w:t>
      </w:r>
    </w:p>
    <w:p w14:paraId="2028BD9A" w14:textId="439F88A6" w:rsidR="00DB15FE" w:rsidRPr="003A31BB" w:rsidRDefault="00DB15FE" w:rsidP="004555C4">
      <w:pPr>
        <w:rPr>
          <w:rFonts w:eastAsiaTheme="minorEastAsia"/>
          <w:sz w:val="24"/>
          <w:szCs w:val="24"/>
        </w:rPr>
      </w:pPr>
      <w:r w:rsidRPr="003A31BB">
        <w:rPr>
          <w:sz w:val="24"/>
          <w:szCs w:val="24"/>
        </w:rPr>
        <w:t xml:space="preserve">[Insert </w:t>
      </w:r>
      <w:r w:rsidR="004558F0" w:rsidRPr="003A31BB">
        <w:rPr>
          <w:sz w:val="24"/>
          <w:szCs w:val="24"/>
        </w:rPr>
        <w:t>section detailing</w:t>
      </w:r>
      <w:r w:rsidR="00B20DAE" w:rsidRPr="003A31BB">
        <w:rPr>
          <w:sz w:val="24"/>
          <w:szCs w:val="24"/>
        </w:rPr>
        <w:t xml:space="preserve"> </w:t>
      </w:r>
      <w:r w:rsidR="00EE405B" w:rsidRPr="003A31BB">
        <w:rPr>
          <w:sz w:val="24"/>
          <w:szCs w:val="24"/>
        </w:rPr>
        <w:t xml:space="preserve">the process </w:t>
      </w:r>
      <w:r w:rsidR="003F345E" w:rsidRPr="003A31BB">
        <w:rPr>
          <w:sz w:val="24"/>
          <w:szCs w:val="24"/>
        </w:rPr>
        <w:t xml:space="preserve">used for </w:t>
      </w:r>
      <w:r w:rsidR="00154297" w:rsidRPr="003A31BB">
        <w:rPr>
          <w:sz w:val="24"/>
          <w:szCs w:val="24"/>
        </w:rPr>
        <w:t>establishing the CCARP leadership team,</w:t>
      </w:r>
      <w:r w:rsidR="00D149B2" w:rsidRPr="003A31BB">
        <w:rPr>
          <w:sz w:val="24"/>
          <w:szCs w:val="24"/>
        </w:rPr>
        <w:t xml:space="preserve"> </w:t>
      </w:r>
      <w:r w:rsidR="16D65A5A" w:rsidRPr="003A31BB">
        <w:rPr>
          <w:sz w:val="24"/>
          <w:szCs w:val="24"/>
        </w:rPr>
        <w:t xml:space="preserve">list the </w:t>
      </w:r>
      <w:r w:rsidR="00D149B2" w:rsidRPr="003A31BB">
        <w:rPr>
          <w:sz w:val="24"/>
          <w:szCs w:val="24"/>
        </w:rPr>
        <w:t xml:space="preserve">team </w:t>
      </w:r>
      <w:r w:rsidR="00154297" w:rsidRPr="003A31BB">
        <w:rPr>
          <w:sz w:val="24"/>
          <w:szCs w:val="24"/>
        </w:rPr>
        <w:t>members</w:t>
      </w:r>
      <w:r w:rsidR="00D149B2" w:rsidRPr="003A31BB">
        <w:rPr>
          <w:sz w:val="24"/>
          <w:szCs w:val="24"/>
        </w:rPr>
        <w:t xml:space="preserve"> and</w:t>
      </w:r>
      <w:r w:rsidR="00154297" w:rsidRPr="003A31BB">
        <w:rPr>
          <w:sz w:val="24"/>
          <w:szCs w:val="24"/>
        </w:rPr>
        <w:t xml:space="preserve"> roles</w:t>
      </w:r>
      <w:r w:rsidR="6F129276" w:rsidRPr="003A31BB">
        <w:rPr>
          <w:sz w:val="24"/>
          <w:szCs w:val="24"/>
        </w:rPr>
        <w:t>, and create an</w:t>
      </w:r>
      <w:r w:rsidR="79CD67B9" w:rsidRPr="003A31BB">
        <w:rPr>
          <w:sz w:val="24"/>
          <w:szCs w:val="24"/>
        </w:rPr>
        <w:t xml:space="preserve"> organizational structure for coordinating and refini</w:t>
      </w:r>
      <w:r w:rsidR="3AB01666" w:rsidRPr="003A31BB">
        <w:rPr>
          <w:sz w:val="24"/>
          <w:szCs w:val="24"/>
        </w:rPr>
        <w:t>ng the planning process.</w:t>
      </w:r>
      <w:r w:rsidR="00154297" w:rsidRPr="003A31BB">
        <w:rPr>
          <w:sz w:val="24"/>
          <w:szCs w:val="24"/>
        </w:rPr>
        <w:t>]</w:t>
      </w:r>
    </w:p>
    <w:p w14:paraId="094066EF" w14:textId="77777777" w:rsidR="00154297" w:rsidRPr="003A31BB" w:rsidRDefault="00154297" w:rsidP="004555C4">
      <w:pPr>
        <w:pStyle w:val="CCARPGuidanceText"/>
        <w:rPr>
          <w:color w:val="1F497D" w:themeColor="text2"/>
          <w:sz w:val="24"/>
          <w:szCs w:val="24"/>
        </w:rPr>
      </w:pPr>
    </w:p>
    <w:p w14:paraId="1F611F0B" w14:textId="30DBA19F" w:rsidR="1128FD7E" w:rsidRPr="00790DE4" w:rsidRDefault="7C662AB4" w:rsidP="004555C4">
      <w:pPr>
        <w:pStyle w:val="CCARPGuidanceText"/>
        <w:rPr>
          <w:b/>
          <w:bCs/>
          <w:color w:val="auto"/>
          <w:lang w:val="en-US"/>
        </w:rPr>
      </w:pPr>
      <w:r w:rsidRPr="00790DE4">
        <w:rPr>
          <w:b/>
          <w:bCs/>
          <w:color w:val="auto"/>
          <w:lang w:val="en-US"/>
        </w:rPr>
        <w:t>Develop</w:t>
      </w:r>
      <w:r w:rsidR="1128FD7E" w:rsidRPr="00790DE4">
        <w:rPr>
          <w:b/>
          <w:bCs/>
          <w:color w:val="auto"/>
          <w:lang w:val="en-US"/>
        </w:rPr>
        <w:t xml:space="preserve"> a participatory community (stakeholder) outreach, mobilization, engagement and stewardship strategy </w:t>
      </w:r>
    </w:p>
    <w:p w14:paraId="61A391EA" w14:textId="5CEC7ED1" w:rsidR="00563B55" w:rsidRPr="00790DE4" w:rsidRDefault="008109A2" w:rsidP="004555C4">
      <w:pPr>
        <w:pStyle w:val="CCARPGuidanceText"/>
        <w:rPr>
          <w:color w:val="auto"/>
        </w:rPr>
      </w:pPr>
      <w:r w:rsidRPr="00790DE4">
        <w:rPr>
          <w:color w:val="auto"/>
          <w:lang w:val="en-US"/>
        </w:rPr>
        <w:t>Developing the CCARP</w:t>
      </w:r>
      <w:r w:rsidR="00DB5C49" w:rsidRPr="00790DE4">
        <w:rPr>
          <w:color w:val="auto"/>
          <w:lang w:val="en-US"/>
        </w:rPr>
        <w:t xml:space="preserve"> should </w:t>
      </w:r>
      <w:r w:rsidR="00881718" w:rsidRPr="00790DE4">
        <w:rPr>
          <w:color w:val="auto"/>
          <w:lang w:val="en-US"/>
        </w:rPr>
        <w:t>u</w:t>
      </w:r>
      <w:r w:rsidR="1128FD7E" w:rsidRPr="00790DE4">
        <w:rPr>
          <w:color w:val="auto"/>
          <w:lang w:val="en-US"/>
        </w:rPr>
        <w:t>se participatory, inclusive, collaborative and adaptive community engagement processes</w:t>
      </w:r>
      <w:r w:rsidR="00881718" w:rsidRPr="00790DE4">
        <w:rPr>
          <w:color w:val="auto"/>
          <w:lang w:val="en-US"/>
        </w:rPr>
        <w:t xml:space="preserve">, including a </w:t>
      </w:r>
      <w:r w:rsidR="1128FD7E" w:rsidRPr="00790DE4">
        <w:rPr>
          <w:color w:val="auto"/>
          <w:lang w:val="en-US"/>
        </w:rPr>
        <w:t>strategy for mobilizing and engaging youth leadership</w:t>
      </w:r>
      <w:r w:rsidR="005B65FE" w:rsidRPr="00790DE4">
        <w:rPr>
          <w:color w:val="auto"/>
          <w:lang w:val="en-US"/>
        </w:rPr>
        <w:t xml:space="preserve"> </w:t>
      </w:r>
      <w:r w:rsidR="002E2B91" w:rsidRPr="00790DE4">
        <w:rPr>
          <w:color w:val="auto"/>
          <w:lang w:val="en-US"/>
        </w:rPr>
        <w:t>and</w:t>
      </w:r>
      <w:r w:rsidR="005B65FE" w:rsidRPr="00790DE4">
        <w:rPr>
          <w:color w:val="auto"/>
          <w:lang w:val="en-US"/>
        </w:rPr>
        <w:t xml:space="preserve"> disadvantaged communities</w:t>
      </w:r>
      <w:r w:rsidR="009234B1" w:rsidRPr="00790DE4">
        <w:rPr>
          <w:color w:val="auto"/>
          <w:lang w:val="en-US"/>
        </w:rPr>
        <w:t xml:space="preserve">. </w:t>
      </w:r>
      <w:r w:rsidR="00CF7ABE" w:rsidRPr="00790DE4">
        <w:rPr>
          <w:color w:val="auto"/>
          <w:lang w:val="en-US"/>
        </w:rPr>
        <w:t>The</w:t>
      </w:r>
      <w:r w:rsidR="00C05E5E" w:rsidRPr="00790DE4">
        <w:rPr>
          <w:color w:val="auto"/>
          <w:lang w:val="en-US"/>
        </w:rPr>
        <w:t xml:space="preserve"> Climate Smart Communities </w:t>
      </w:r>
      <w:hyperlink r:id="rId33">
        <w:r w:rsidR="00C05E5E" w:rsidRPr="00790DE4">
          <w:rPr>
            <w:rStyle w:val="Hyperlink"/>
            <w:color w:val="auto"/>
            <w:lang w:val="en-US"/>
          </w:rPr>
          <w:t>Community Engagement Primer</w:t>
        </w:r>
      </w:hyperlink>
      <w:r w:rsidR="00173621" w:rsidRPr="00790DE4">
        <w:rPr>
          <w:color w:val="auto"/>
          <w:lang w:val="en-US"/>
        </w:rPr>
        <w:t xml:space="preserve"> </w:t>
      </w:r>
      <w:r w:rsidR="00CF7ABE" w:rsidRPr="00790DE4">
        <w:rPr>
          <w:color w:val="auto"/>
          <w:lang w:val="en-US"/>
        </w:rPr>
        <w:t>includes guidance and</w:t>
      </w:r>
      <w:r w:rsidR="00173621" w:rsidRPr="00790DE4">
        <w:rPr>
          <w:color w:val="auto"/>
          <w:lang w:val="en-US"/>
        </w:rPr>
        <w:t xml:space="preserve"> </w:t>
      </w:r>
      <w:r w:rsidR="00C3076A" w:rsidRPr="00790DE4">
        <w:rPr>
          <w:color w:val="auto"/>
          <w:lang w:val="en-US"/>
        </w:rPr>
        <w:t xml:space="preserve">best practices for </w:t>
      </w:r>
      <w:r w:rsidR="002F2515" w:rsidRPr="00790DE4">
        <w:rPr>
          <w:color w:val="auto"/>
          <w:lang w:val="en-US"/>
        </w:rPr>
        <w:t xml:space="preserve">engaging </w:t>
      </w:r>
      <w:r w:rsidR="0082253B" w:rsidRPr="00790DE4">
        <w:rPr>
          <w:color w:val="auto"/>
          <w:lang w:val="en-US"/>
        </w:rPr>
        <w:t>with disadvantaged communities</w:t>
      </w:r>
      <w:r w:rsidR="005702D4" w:rsidRPr="00790DE4">
        <w:rPr>
          <w:color w:val="auto"/>
          <w:lang w:val="en-US"/>
        </w:rPr>
        <w:t>.</w:t>
      </w:r>
      <w:r w:rsidR="00C05E5E" w:rsidRPr="00790DE4">
        <w:rPr>
          <w:color w:val="auto"/>
          <w:lang w:val="en-US"/>
        </w:rPr>
        <w:t xml:space="preserve"> </w:t>
      </w:r>
      <w:r w:rsidR="00AD4DD7" w:rsidRPr="00790DE4">
        <w:rPr>
          <w:color w:val="auto"/>
          <w:lang w:val="en-US"/>
        </w:rPr>
        <w:t xml:space="preserve">Communities </w:t>
      </w:r>
      <w:r w:rsidR="00A16A3E" w:rsidRPr="00790DE4">
        <w:rPr>
          <w:color w:val="auto"/>
          <w:lang w:val="en-US"/>
        </w:rPr>
        <w:t xml:space="preserve">should begin by </w:t>
      </w:r>
      <w:r w:rsidR="00E8008D" w:rsidRPr="00790DE4">
        <w:rPr>
          <w:color w:val="auto"/>
          <w:lang w:val="en-US"/>
        </w:rPr>
        <w:t>developing</w:t>
      </w:r>
      <w:r w:rsidR="0083612F" w:rsidRPr="00790DE4">
        <w:rPr>
          <w:color w:val="auto"/>
          <w:lang w:val="en-US"/>
        </w:rPr>
        <w:t xml:space="preserve"> </w:t>
      </w:r>
      <w:r w:rsidR="007869EC" w:rsidRPr="00790DE4">
        <w:rPr>
          <w:color w:val="auto"/>
          <w:lang w:val="en-US"/>
        </w:rPr>
        <w:t>the</w:t>
      </w:r>
      <w:r w:rsidR="004B3A37" w:rsidRPr="00790DE4">
        <w:rPr>
          <w:color w:val="auto"/>
          <w:lang w:val="en-US"/>
        </w:rPr>
        <w:t xml:space="preserve"> </w:t>
      </w:r>
      <w:r w:rsidR="0016384D" w:rsidRPr="00790DE4">
        <w:rPr>
          <w:color w:val="auto"/>
          <w:lang w:val="en-US"/>
        </w:rPr>
        <w:t>goals</w:t>
      </w:r>
      <w:r w:rsidR="004D3BBF" w:rsidRPr="00790DE4">
        <w:rPr>
          <w:color w:val="auto"/>
          <w:lang w:val="en-US"/>
        </w:rPr>
        <w:t xml:space="preserve"> </w:t>
      </w:r>
      <w:r w:rsidR="0083612F" w:rsidRPr="00790DE4">
        <w:rPr>
          <w:color w:val="auto"/>
          <w:lang w:val="en-US"/>
        </w:rPr>
        <w:t>of</w:t>
      </w:r>
      <w:r w:rsidR="002136D0" w:rsidRPr="00790DE4">
        <w:rPr>
          <w:color w:val="auto"/>
          <w:lang w:val="en-US"/>
        </w:rPr>
        <w:t xml:space="preserve"> public outreac</w:t>
      </w:r>
      <w:r w:rsidR="007F0E7C" w:rsidRPr="00790DE4">
        <w:rPr>
          <w:color w:val="auto"/>
          <w:lang w:val="en-US"/>
        </w:rPr>
        <w:t xml:space="preserve">h efforts </w:t>
      </w:r>
      <w:r w:rsidR="0016384D" w:rsidRPr="00790DE4">
        <w:rPr>
          <w:color w:val="auto"/>
          <w:lang w:val="en-US"/>
        </w:rPr>
        <w:t>and</w:t>
      </w:r>
      <w:r w:rsidR="00710E79" w:rsidRPr="00790DE4">
        <w:rPr>
          <w:color w:val="auto"/>
          <w:lang w:val="en-US"/>
        </w:rPr>
        <w:t xml:space="preserve"> the</w:t>
      </w:r>
      <w:r w:rsidR="0016384D" w:rsidRPr="00790DE4">
        <w:rPr>
          <w:color w:val="auto"/>
          <w:lang w:val="en-US"/>
        </w:rPr>
        <w:t xml:space="preserve"> desired outcomes of </w:t>
      </w:r>
      <w:r w:rsidR="00F1176F" w:rsidRPr="00790DE4">
        <w:rPr>
          <w:color w:val="auto"/>
          <w:lang w:val="en-US"/>
        </w:rPr>
        <w:t xml:space="preserve">public </w:t>
      </w:r>
      <w:r w:rsidR="00A73406" w:rsidRPr="00790DE4">
        <w:rPr>
          <w:color w:val="auto"/>
          <w:lang w:val="en-US"/>
        </w:rPr>
        <w:t xml:space="preserve">participation </w:t>
      </w:r>
      <w:r w:rsidR="00282994" w:rsidRPr="00790DE4">
        <w:rPr>
          <w:color w:val="auto"/>
          <w:lang w:val="en-US"/>
        </w:rPr>
        <w:t>during the</w:t>
      </w:r>
      <w:r w:rsidR="00EA0C5C" w:rsidRPr="00790DE4">
        <w:rPr>
          <w:color w:val="auto"/>
          <w:lang w:val="en-US"/>
        </w:rPr>
        <w:t xml:space="preserve"> CCARP</w:t>
      </w:r>
      <w:r w:rsidR="00282994" w:rsidRPr="00790DE4">
        <w:rPr>
          <w:color w:val="auto"/>
          <w:lang w:val="en-US"/>
        </w:rPr>
        <w:t xml:space="preserve"> </w:t>
      </w:r>
      <w:r w:rsidR="006A0BCE" w:rsidRPr="00790DE4">
        <w:rPr>
          <w:color w:val="auto"/>
          <w:lang w:val="en-US"/>
        </w:rPr>
        <w:t xml:space="preserve">planning </w:t>
      </w:r>
      <w:r w:rsidR="00282994" w:rsidRPr="00790DE4">
        <w:rPr>
          <w:color w:val="auto"/>
          <w:lang w:val="en-US"/>
        </w:rPr>
        <w:t>process</w:t>
      </w:r>
      <w:r w:rsidR="00EA0C5C" w:rsidRPr="00790DE4">
        <w:rPr>
          <w:color w:val="auto"/>
          <w:lang w:val="en-US"/>
        </w:rPr>
        <w:t xml:space="preserve">. </w:t>
      </w:r>
      <w:r w:rsidR="00563B55" w:rsidRPr="00790DE4">
        <w:rPr>
          <w:color w:val="auto"/>
          <w:lang w:val="en-US"/>
        </w:rPr>
        <w:t>The I</w:t>
      </w:r>
      <w:r w:rsidR="00026F3A" w:rsidRPr="00790DE4">
        <w:rPr>
          <w:color w:val="auto"/>
          <w:lang w:val="en-US"/>
        </w:rPr>
        <w:t>AP2 “Spectrum of</w:t>
      </w:r>
      <w:r w:rsidR="00294174" w:rsidRPr="00790DE4">
        <w:rPr>
          <w:color w:val="auto"/>
          <w:lang w:val="en-US"/>
        </w:rPr>
        <w:t xml:space="preserve"> Public</w:t>
      </w:r>
      <w:r w:rsidR="00026F3A" w:rsidRPr="00790DE4">
        <w:rPr>
          <w:color w:val="auto"/>
          <w:lang w:val="en-US"/>
        </w:rPr>
        <w:t xml:space="preserve"> Participation” </w:t>
      </w:r>
      <w:r w:rsidR="00C64D06" w:rsidRPr="00790DE4">
        <w:rPr>
          <w:color w:val="auto"/>
          <w:lang w:val="en-US"/>
        </w:rPr>
        <w:t xml:space="preserve">can help communities </w:t>
      </w:r>
      <w:r w:rsidR="00D759F9" w:rsidRPr="00790DE4">
        <w:rPr>
          <w:color w:val="auto"/>
          <w:lang w:val="en-US"/>
        </w:rPr>
        <w:t>to consider</w:t>
      </w:r>
      <w:r w:rsidR="00E34EE2" w:rsidRPr="00790DE4">
        <w:rPr>
          <w:color w:val="auto"/>
          <w:lang w:val="en-US"/>
        </w:rPr>
        <w:t xml:space="preserve"> the pros and cons of various levels of public </w:t>
      </w:r>
      <w:r w:rsidR="000B51D6" w:rsidRPr="00790DE4">
        <w:rPr>
          <w:color w:val="auto"/>
          <w:lang w:val="en-US"/>
        </w:rPr>
        <w:t>participation.</w:t>
      </w:r>
    </w:p>
    <w:p w14:paraId="4C07ED0D" w14:textId="0CC0624F" w:rsidR="005007CA" w:rsidRPr="003A31BB" w:rsidRDefault="00552E33" w:rsidP="00477B34">
      <w:pPr>
        <w:pStyle w:val="CCARPGuidanceText"/>
        <w:jc w:val="both"/>
      </w:pPr>
      <w:r w:rsidRPr="003A31BB">
        <w:rPr>
          <w:noProof/>
        </w:rPr>
        <w:drawing>
          <wp:inline distT="0" distB="0" distL="0" distR="0" wp14:anchorId="41C3451B" wp14:editId="786B77F4">
            <wp:extent cx="5943600" cy="381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4" cstate="print">
                      <a:extLst>
                        <a:ext uri="{28A0092B-C50C-407E-A947-70E740481C1C}">
                          <a14:useLocalDpi xmlns:a14="http://schemas.microsoft.com/office/drawing/2010/main" val="0"/>
                        </a:ext>
                      </a:extLst>
                    </a:blip>
                    <a:srcRect t="25523"/>
                    <a:stretch/>
                  </pic:blipFill>
                  <pic:spPr bwMode="auto">
                    <a:xfrm>
                      <a:off x="0" y="0"/>
                      <a:ext cx="5943600" cy="381000"/>
                    </a:xfrm>
                    <a:prstGeom prst="rect">
                      <a:avLst/>
                    </a:prstGeom>
                    <a:ln>
                      <a:noFill/>
                    </a:ln>
                    <a:extLst>
                      <a:ext uri="{53640926-AAD7-44D8-BBD7-CCE9431645EC}">
                        <a14:shadowObscured xmlns:a14="http://schemas.microsoft.com/office/drawing/2010/main"/>
                      </a:ext>
                    </a:extLst>
                  </pic:spPr>
                </pic:pic>
              </a:graphicData>
            </a:graphic>
          </wp:inline>
        </w:drawing>
      </w:r>
    </w:p>
    <w:p w14:paraId="096A6773" w14:textId="4B882539" w:rsidR="00552E33" w:rsidRPr="003A31BB" w:rsidRDefault="00552E33" w:rsidP="00477B34">
      <w:pPr>
        <w:pStyle w:val="CCARPGuidanceText"/>
        <w:jc w:val="both"/>
      </w:pPr>
      <w:r w:rsidRPr="003A31BB">
        <w:rPr>
          <w:noProof/>
        </w:rPr>
        <w:drawing>
          <wp:anchor distT="0" distB="0" distL="114300" distR="114300" simplePos="0" relativeHeight="251640832" behindDoc="0" locked="0" layoutInCell="1" allowOverlap="1" wp14:anchorId="6EC2CE80" wp14:editId="3C8293C3">
            <wp:simplePos x="0" y="0"/>
            <wp:positionH relativeFrom="column">
              <wp:posOffset>284851</wp:posOffset>
            </wp:positionH>
            <wp:positionV relativeFrom="paragraph">
              <wp:posOffset>-59492</wp:posOffset>
            </wp:positionV>
            <wp:extent cx="5189360" cy="3153255"/>
            <wp:effectExtent l="0" t="0" r="0" b="9525"/>
            <wp:wrapThrough wrapText="bothSides">
              <wp:wrapPolygon edited="0">
                <wp:start x="0" y="0"/>
                <wp:lineTo x="0" y="21535"/>
                <wp:lineTo x="21489" y="21535"/>
                <wp:lineTo x="2148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89360" cy="3153255"/>
                    </a:xfrm>
                    <a:prstGeom prst="rect">
                      <a:avLst/>
                    </a:prstGeom>
                  </pic:spPr>
                </pic:pic>
              </a:graphicData>
            </a:graphic>
            <wp14:sizeRelH relativeFrom="margin">
              <wp14:pctWidth>0</wp14:pctWidth>
            </wp14:sizeRelH>
            <wp14:sizeRelV relativeFrom="margin">
              <wp14:pctHeight>0</wp14:pctHeight>
            </wp14:sizeRelV>
          </wp:anchor>
        </w:drawing>
      </w:r>
    </w:p>
    <w:p w14:paraId="59643161" w14:textId="4FE4B9D3" w:rsidR="005007CA" w:rsidRPr="003A31BB" w:rsidRDefault="005007CA" w:rsidP="00363DC4">
      <w:pPr>
        <w:pStyle w:val="CCARPGuidanceText"/>
        <w:jc w:val="center"/>
      </w:pPr>
    </w:p>
    <w:p w14:paraId="34FD7E6B" w14:textId="77777777" w:rsidR="00563B55" w:rsidRPr="003A31BB" w:rsidRDefault="00563B55" w:rsidP="00477B34">
      <w:pPr>
        <w:pStyle w:val="CCARPGuidanceText"/>
        <w:jc w:val="both"/>
      </w:pPr>
    </w:p>
    <w:p w14:paraId="14F917AB" w14:textId="585A4F28" w:rsidR="009908FC" w:rsidRPr="00790DE4" w:rsidRDefault="00AB02DB" w:rsidP="00477B34">
      <w:pPr>
        <w:pStyle w:val="CCARPGuidanceText"/>
        <w:jc w:val="both"/>
        <w:rPr>
          <w:color w:val="auto"/>
        </w:rPr>
      </w:pPr>
      <w:r w:rsidRPr="00790DE4">
        <w:rPr>
          <w:color w:val="auto"/>
          <w:lang w:val="en-US"/>
        </w:rPr>
        <w:t xml:space="preserve">Incorporating </w:t>
      </w:r>
      <w:r w:rsidR="007D3512" w:rsidRPr="00790DE4">
        <w:rPr>
          <w:color w:val="auto"/>
          <w:lang w:val="en-US"/>
        </w:rPr>
        <w:t>participatory, inclusive, collaborative and adaptive engagement processes in</w:t>
      </w:r>
      <w:r w:rsidR="008B6409" w:rsidRPr="00790DE4">
        <w:rPr>
          <w:color w:val="auto"/>
          <w:lang w:val="en-US"/>
        </w:rPr>
        <w:t>to</w:t>
      </w:r>
      <w:r w:rsidR="007D3512" w:rsidRPr="00790DE4">
        <w:rPr>
          <w:color w:val="auto"/>
          <w:lang w:val="en-US"/>
        </w:rPr>
        <w:t xml:space="preserve"> the development of the CCARP</w:t>
      </w:r>
      <w:r w:rsidR="00A74A50" w:rsidRPr="00790DE4">
        <w:rPr>
          <w:color w:val="auto"/>
          <w:lang w:val="en-US"/>
        </w:rPr>
        <w:t xml:space="preserve"> </w:t>
      </w:r>
      <w:r w:rsidR="002C6FC9" w:rsidRPr="00790DE4">
        <w:rPr>
          <w:color w:val="auto"/>
          <w:lang w:val="en-US"/>
        </w:rPr>
        <w:t xml:space="preserve">allows members of the community </w:t>
      </w:r>
      <w:r w:rsidR="00D16691" w:rsidRPr="00790DE4">
        <w:rPr>
          <w:color w:val="auto"/>
          <w:lang w:val="en-US"/>
        </w:rPr>
        <w:t xml:space="preserve">the opportunity to </w:t>
      </w:r>
      <w:r w:rsidR="00C35A73" w:rsidRPr="00790DE4">
        <w:rPr>
          <w:color w:val="auto"/>
          <w:lang w:val="en-US"/>
        </w:rPr>
        <w:t xml:space="preserve">provide input </w:t>
      </w:r>
      <w:r w:rsidR="00222567" w:rsidRPr="00790DE4">
        <w:rPr>
          <w:color w:val="auto"/>
          <w:lang w:val="en-US"/>
        </w:rPr>
        <w:lastRenderedPageBreak/>
        <w:t xml:space="preserve">on what should be addressed </w:t>
      </w:r>
      <w:r w:rsidR="00ED6C85" w:rsidRPr="00790DE4">
        <w:rPr>
          <w:color w:val="auto"/>
          <w:lang w:val="en-US"/>
        </w:rPr>
        <w:t>during</w:t>
      </w:r>
      <w:r w:rsidR="00222567" w:rsidRPr="00790DE4">
        <w:rPr>
          <w:color w:val="auto"/>
          <w:lang w:val="en-US"/>
        </w:rPr>
        <w:t xml:space="preserve"> the planning process</w:t>
      </w:r>
      <w:r w:rsidR="0059047A" w:rsidRPr="00790DE4">
        <w:rPr>
          <w:color w:val="auto"/>
          <w:lang w:val="en-US"/>
        </w:rPr>
        <w:t xml:space="preserve"> </w:t>
      </w:r>
      <w:r w:rsidR="00041109" w:rsidRPr="00790DE4">
        <w:rPr>
          <w:color w:val="auto"/>
          <w:lang w:val="en-US"/>
        </w:rPr>
        <w:t>and</w:t>
      </w:r>
      <w:r w:rsidR="0059047A" w:rsidRPr="00790DE4">
        <w:rPr>
          <w:color w:val="auto"/>
          <w:lang w:val="en-US"/>
        </w:rPr>
        <w:t xml:space="preserve"> </w:t>
      </w:r>
      <w:r w:rsidR="00A74A50" w:rsidRPr="00790DE4">
        <w:rPr>
          <w:color w:val="auto"/>
          <w:lang w:val="en-US"/>
        </w:rPr>
        <w:t xml:space="preserve">builds </w:t>
      </w:r>
      <w:r w:rsidR="006C375F" w:rsidRPr="00790DE4">
        <w:rPr>
          <w:color w:val="auto"/>
          <w:lang w:val="en-US"/>
        </w:rPr>
        <w:t>community capacity for strategic planning</w:t>
      </w:r>
      <w:r w:rsidR="00A21770" w:rsidRPr="00790DE4">
        <w:rPr>
          <w:color w:val="auto"/>
          <w:lang w:val="en-US"/>
        </w:rPr>
        <w:t>.</w:t>
      </w:r>
      <w:r w:rsidR="008B3F55" w:rsidRPr="00790DE4">
        <w:rPr>
          <w:color w:val="auto"/>
          <w:lang w:val="en-US"/>
        </w:rPr>
        <w:t xml:space="preserve"> </w:t>
      </w:r>
    </w:p>
    <w:p w14:paraId="2A948E16" w14:textId="149AAF96" w:rsidR="00A63BAF" w:rsidRPr="00790DE4" w:rsidRDefault="1128FD7E" w:rsidP="00477B34">
      <w:pPr>
        <w:pStyle w:val="CCARPGuidanceText"/>
        <w:jc w:val="both"/>
        <w:rPr>
          <w:color w:val="auto"/>
        </w:rPr>
      </w:pPr>
      <w:r w:rsidRPr="00790DE4">
        <w:rPr>
          <w:color w:val="auto"/>
          <w:lang w:val="en-US"/>
        </w:rPr>
        <w:t>Develop a communication strategy for messaging</w:t>
      </w:r>
      <w:r w:rsidR="00ED49C4" w:rsidRPr="00790DE4">
        <w:rPr>
          <w:color w:val="auto"/>
          <w:lang w:val="en-US"/>
        </w:rPr>
        <w:t xml:space="preserve">. </w:t>
      </w:r>
      <w:r w:rsidR="000973D8" w:rsidRPr="00790DE4">
        <w:rPr>
          <w:color w:val="auto"/>
          <w:lang w:val="en-US"/>
        </w:rPr>
        <w:t xml:space="preserve">The </w:t>
      </w:r>
      <w:hyperlink r:id="rId36" w:history="1">
        <w:r w:rsidR="000973D8" w:rsidRPr="00790DE4">
          <w:rPr>
            <w:rStyle w:val="Hyperlink"/>
            <w:color w:val="auto"/>
            <w:lang w:val="en-US"/>
          </w:rPr>
          <w:t>Yale Program</w:t>
        </w:r>
        <w:r w:rsidR="004B7A96" w:rsidRPr="00790DE4">
          <w:rPr>
            <w:rStyle w:val="Hyperlink"/>
            <w:color w:val="auto"/>
            <w:lang w:val="en-US"/>
          </w:rPr>
          <w:t xml:space="preserve"> on Climate Change Communication</w:t>
        </w:r>
      </w:hyperlink>
      <w:r w:rsidR="004B7A96" w:rsidRPr="00790DE4">
        <w:rPr>
          <w:color w:val="auto"/>
          <w:lang w:val="en-US"/>
        </w:rPr>
        <w:t xml:space="preserve"> provides </w:t>
      </w:r>
      <w:r w:rsidR="0035751C" w:rsidRPr="00790DE4">
        <w:rPr>
          <w:color w:val="auto"/>
          <w:lang w:val="en-US"/>
        </w:rPr>
        <w:t xml:space="preserve">helpful guidance </w:t>
      </w:r>
      <w:r w:rsidR="00D56A48" w:rsidRPr="00790DE4">
        <w:rPr>
          <w:color w:val="auto"/>
          <w:lang w:val="en-US"/>
        </w:rPr>
        <w:t>for</w:t>
      </w:r>
      <w:r w:rsidR="0035751C" w:rsidRPr="00790DE4">
        <w:rPr>
          <w:color w:val="auto"/>
          <w:lang w:val="en-US"/>
        </w:rPr>
        <w:t xml:space="preserve"> </w:t>
      </w:r>
      <w:r w:rsidR="00D852A9" w:rsidRPr="00790DE4">
        <w:rPr>
          <w:color w:val="auto"/>
          <w:lang w:val="en-US"/>
        </w:rPr>
        <w:t>developing messaging</w:t>
      </w:r>
      <w:r w:rsidR="00804FA5" w:rsidRPr="00790DE4">
        <w:rPr>
          <w:color w:val="auto"/>
          <w:lang w:val="en-US"/>
        </w:rPr>
        <w:t xml:space="preserve"> strategies</w:t>
      </w:r>
      <w:r w:rsidR="00D852A9" w:rsidRPr="00790DE4">
        <w:rPr>
          <w:color w:val="auto"/>
          <w:lang w:val="en-US"/>
        </w:rPr>
        <w:t xml:space="preserve"> for various </w:t>
      </w:r>
      <w:r w:rsidR="00250B88" w:rsidRPr="00790DE4">
        <w:rPr>
          <w:color w:val="auto"/>
          <w:lang w:val="en-US"/>
        </w:rPr>
        <w:t>audiences. The</w:t>
      </w:r>
      <w:r w:rsidR="002E43CB" w:rsidRPr="00790DE4">
        <w:rPr>
          <w:color w:val="auto"/>
          <w:lang w:val="en-US"/>
        </w:rPr>
        <w:t xml:space="preserve"> strategy </w:t>
      </w:r>
      <w:r w:rsidR="002E6612" w:rsidRPr="00790DE4">
        <w:rPr>
          <w:color w:val="auto"/>
          <w:lang w:val="en-US"/>
        </w:rPr>
        <w:t>may include setting up</w:t>
      </w:r>
      <w:r w:rsidR="00875AAA" w:rsidRPr="00790DE4">
        <w:rPr>
          <w:color w:val="auto"/>
          <w:lang w:val="en-US"/>
        </w:rPr>
        <w:t xml:space="preserve"> an interactive online platform for dynamic communication, collaboration, education and dissemination of best practices and innovations</w:t>
      </w:r>
      <w:r w:rsidR="00467ACD" w:rsidRPr="00790DE4">
        <w:rPr>
          <w:color w:val="auto"/>
          <w:lang w:val="en-US"/>
        </w:rPr>
        <w:t xml:space="preserve">, </w:t>
      </w:r>
      <w:r w:rsidR="00875AAA" w:rsidRPr="00790DE4">
        <w:rPr>
          <w:color w:val="auto"/>
          <w:lang w:val="en-US"/>
        </w:rPr>
        <w:t>including story maps and progress dashboards.</w:t>
      </w:r>
      <w:r w:rsidR="002E6612" w:rsidRPr="00790DE4">
        <w:rPr>
          <w:color w:val="auto"/>
          <w:lang w:val="en-US"/>
        </w:rPr>
        <w:t xml:space="preserve"> </w:t>
      </w:r>
    </w:p>
    <w:p w14:paraId="7A5DDDE9" w14:textId="751C5D30" w:rsidR="00685B6B" w:rsidRPr="00790DE4" w:rsidRDefault="002E6612" w:rsidP="00477B34">
      <w:pPr>
        <w:pStyle w:val="CCARPGuidanceText"/>
        <w:jc w:val="both"/>
        <w:rPr>
          <w:color w:val="auto"/>
        </w:rPr>
      </w:pPr>
      <w:r w:rsidRPr="00790DE4">
        <w:rPr>
          <w:color w:val="auto"/>
          <w:lang w:val="en-US"/>
        </w:rPr>
        <w:t>Creat</w:t>
      </w:r>
      <w:r w:rsidR="094ABB79" w:rsidRPr="00790DE4">
        <w:rPr>
          <w:color w:val="auto"/>
          <w:lang w:val="en-US"/>
        </w:rPr>
        <w:t>ing</w:t>
      </w:r>
      <w:r w:rsidRPr="00790DE4">
        <w:rPr>
          <w:color w:val="auto"/>
          <w:lang w:val="en-US"/>
        </w:rPr>
        <w:t xml:space="preserve"> an education strategy </w:t>
      </w:r>
      <w:r w:rsidR="094ABB79" w:rsidRPr="00790DE4">
        <w:rPr>
          <w:color w:val="auto"/>
          <w:lang w:val="en-US"/>
        </w:rPr>
        <w:t xml:space="preserve">can </w:t>
      </w:r>
      <w:r w:rsidRPr="00790DE4">
        <w:rPr>
          <w:color w:val="auto"/>
          <w:lang w:val="en-US"/>
        </w:rPr>
        <w:t>improve basic climate change adaptation and resilience literacy and participatory skills necessary for community engagement</w:t>
      </w:r>
      <w:r w:rsidR="009234B1" w:rsidRPr="00790DE4">
        <w:rPr>
          <w:color w:val="auto"/>
          <w:lang w:val="en-US"/>
        </w:rPr>
        <w:t xml:space="preserve">. </w:t>
      </w:r>
      <w:r w:rsidR="543B5CAD" w:rsidRPr="00790DE4">
        <w:rPr>
          <w:color w:val="auto"/>
          <w:lang w:val="en-US"/>
        </w:rPr>
        <w:t>P</w:t>
      </w:r>
      <w:r w:rsidRPr="00790DE4">
        <w:rPr>
          <w:color w:val="auto"/>
          <w:lang w:val="en-US"/>
        </w:rPr>
        <w:t>ossible topics</w:t>
      </w:r>
      <w:r w:rsidR="543B5CAD" w:rsidRPr="00790DE4">
        <w:rPr>
          <w:color w:val="auto"/>
          <w:lang w:val="en-US"/>
        </w:rPr>
        <w:t xml:space="preserve"> to consider include </w:t>
      </w:r>
      <w:r w:rsidRPr="00790DE4">
        <w:rPr>
          <w:color w:val="auto"/>
          <w:lang w:val="en-US"/>
        </w:rPr>
        <w:t xml:space="preserve">climate change, </w:t>
      </w:r>
      <w:r w:rsidR="16D3FB1C" w:rsidRPr="00790DE4">
        <w:rPr>
          <w:color w:val="auto"/>
          <w:lang w:val="en-US"/>
        </w:rPr>
        <w:t xml:space="preserve">climate change adaptation, resilience, sustainability, watershed </w:t>
      </w:r>
      <w:r w:rsidR="44B6B95E" w:rsidRPr="00790DE4">
        <w:rPr>
          <w:color w:val="auto"/>
          <w:lang w:val="en-US"/>
        </w:rPr>
        <w:t xml:space="preserve">or coastal </w:t>
      </w:r>
      <w:r w:rsidRPr="00790DE4">
        <w:rPr>
          <w:color w:val="auto"/>
          <w:lang w:val="en-US"/>
        </w:rPr>
        <w:t xml:space="preserve">ecology, ecosystem services, governance, dynamics of social change, </w:t>
      </w:r>
      <w:r w:rsidR="44B6B95E" w:rsidRPr="00790DE4">
        <w:rPr>
          <w:color w:val="auto"/>
          <w:lang w:val="en-US"/>
        </w:rPr>
        <w:t xml:space="preserve">and </w:t>
      </w:r>
      <w:r w:rsidRPr="00790DE4">
        <w:rPr>
          <w:color w:val="auto"/>
          <w:lang w:val="en-US"/>
        </w:rPr>
        <w:t>social learning</w:t>
      </w:r>
      <w:r w:rsidR="44B6B95E" w:rsidRPr="00790DE4">
        <w:rPr>
          <w:color w:val="auto"/>
          <w:lang w:val="en-US"/>
        </w:rPr>
        <w:t xml:space="preserve">. </w:t>
      </w:r>
      <w:r w:rsidR="00ED49C4" w:rsidRPr="00790DE4">
        <w:rPr>
          <w:color w:val="auto"/>
          <w:lang w:val="en-US"/>
        </w:rPr>
        <w:t xml:space="preserve">A good </w:t>
      </w:r>
      <w:r w:rsidR="1128FD7E" w:rsidRPr="00790DE4">
        <w:rPr>
          <w:color w:val="auto"/>
          <w:lang w:val="en-US"/>
        </w:rPr>
        <w:t>social learning process that bring</w:t>
      </w:r>
      <w:r w:rsidR="00ED49C4" w:rsidRPr="00790DE4">
        <w:rPr>
          <w:color w:val="auto"/>
          <w:lang w:val="en-US"/>
        </w:rPr>
        <w:t>s</w:t>
      </w:r>
      <w:r w:rsidR="1128FD7E" w:rsidRPr="00790DE4">
        <w:rPr>
          <w:color w:val="auto"/>
          <w:lang w:val="en-US"/>
        </w:rPr>
        <w:t xml:space="preserve"> together staff and public with diverse values to dialogue, develop mutual perceptions, build trust, increase social capital, and resolve conflicts to accomplish common goals </w:t>
      </w:r>
      <w:r w:rsidR="41EC2EDD" w:rsidRPr="00790DE4">
        <w:rPr>
          <w:color w:val="auto"/>
          <w:lang w:val="en-US"/>
        </w:rPr>
        <w:t>will also simultaneously</w:t>
      </w:r>
      <w:r w:rsidR="486C1560" w:rsidRPr="00790DE4">
        <w:rPr>
          <w:color w:val="auto"/>
          <w:lang w:val="en-US"/>
        </w:rPr>
        <w:t xml:space="preserve"> improve</w:t>
      </w:r>
      <w:r w:rsidR="41EC2EDD" w:rsidRPr="00790DE4">
        <w:rPr>
          <w:color w:val="auto"/>
          <w:lang w:val="en-US"/>
        </w:rPr>
        <w:t xml:space="preserve"> social adaptive capacity </w:t>
      </w:r>
      <w:r w:rsidR="42152FA5" w:rsidRPr="00790DE4">
        <w:rPr>
          <w:color w:val="auto"/>
          <w:lang w:val="en-US"/>
        </w:rPr>
        <w:t xml:space="preserve">in the face of </w:t>
      </w:r>
      <w:r w:rsidR="41EC2EDD" w:rsidRPr="00790DE4">
        <w:rPr>
          <w:color w:val="auto"/>
          <w:lang w:val="en-US"/>
        </w:rPr>
        <w:t>climate change.</w:t>
      </w:r>
      <w:r w:rsidR="00C60FAB" w:rsidRPr="00790DE4">
        <w:rPr>
          <w:color w:val="auto"/>
          <w:lang w:val="en-US"/>
        </w:rPr>
        <w:t xml:space="preserve"> </w:t>
      </w:r>
      <w:r w:rsidR="00C33FB8" w:rsidRPr="00790DE4">
        <w:rPr>
          <w:color w:val="auto"/>
          <w:lang w:val="en-US"/>
        </w:rPr>
        <w:t>Partnering</w:t>
      </w:r>
      <w:r w:rsidR="004F7576" w:rsidRPr="00790DE4">
        <w:rPr>
          <w:color w:val="auto"/>
          <w:lang w:val="en-US"/>
        </w:rPr>
        <w:t xml:space="preserve"> with local </w:t>
      </w:r>
      <w:r w:rsidR="00C33FB8" w:rsidRPr="00790DE4">
        <w:rPr>
          <w:color w:val="auto"/>
          <w:lang w:val="en-US"/>
        </w:rPr>
        <w:t xml:space="preserve">education and </w:t>
      </w:r>
      <w:r w:rsidR="008B6330" w:rsidRPr="00790DE4">
        <w:rPr>
          <w:color w:val="auto"/>
          <w:lang w:val="en-US"/>
        </w:rPr>
        <w:t>environmental</w:t>
      </w:r>
      <w:r w:rsidR="00C33FB8" w:rsidRPr="00790DE4">
        <w:rPr>
          <w:color w:val="auto"/>
          <w:lang w:val="en-US"/>
        </w:rPr>
        <w:t xml:space="preserve"> organizations can </w:t>
      </w:r>
      <w:r w:rsidR="00D0786C" w:rsidRPr="00790DE4">
        <w:rPr>
          <w:color w:val="auto"/>
          <w:lang w:val="en-US"/>
        </w:rPr>
        <w:t xml:space="preserve">help to organize and </w:t>
      </w:r>
      <w:r w:rsidR="00A0368D" w:rsidRPr="00790DE4">
        <w:rPr>
          <w:color w:val="auto"/>
          <w:lang w:val="en-US"/>
        </w:rPr>
        <w:t>host</w:t>
      </w:r>
      <w:r w:rsidR="004A15B8" w:rsidRPr="00790DE4">
        <w:rPr>
          <w:color w:val="auto"/>
          <w:lang w:val="en-US"/>
        </w:rPr>
        <w:t xml:space="preserve"> in-person and virtual</w:t>
      </w:r>
      <w:r w:rsidR="003606CB" w:rsidRPr="00790DE4">
        <w:rPr>
          <w:color w:val="auto"/>
          <w:lang w:val="en-US"/>
        </w:rPr>
        <w:t xml:space="preserve"> education events. </w:t>
      </w:r>
    </w:p>
    <w:p w14:paraId="06F55DA1" w14:textId="0C58684F" w:rsidR="00460ABA" w:rsidRPr="00597E9C" w:rsidRDefault="00460ABA" w:rsidP="00477B34">
      <w:pPr>
        <w:jc w:val="both"/>
        <w:rPr>
          <w:rFonts w:eastAsiaTheme="minorEastAsia"/>
          <w:sz w:val="24"/>
          <w:szCs w:val="24"/>
        </w:rPr>
      </w:pPr>
      <w:r w:rsidRPr="003A31BB">
        <w:rPr>
          <w:sz w:val="24"/>
          <w:szCs w:val="24"/>
        </w:rPr>
        <w:t>[Insert</w:t>
      </w:r>
      <w:r w:rsidR="00F058E8" w:rsidRPr="003A31BB">
        <w:rPr>
          <w:sz w:val="24"/>
          <w:szCs w:val="24"/>
        </w:rPr>
        <w:t xml:space="preserve"> </w:t>
      </w:r>
      <w:r w:rsidR="00060915" w:rsidRPr="003A31BB">
        <w:rPr>
          <w:sz w:val="24"/>
          <w:szCs w:val="24"/>
        </w:rPr>
        <w:t>strategy(</w:t>
      </w:r>
      <w:r w:rsidR="004558F0" w:rsidRPr="003A31BB">
        <w:rPr>
          <w:sz w:val="24"/>
          <w:szCs w:val="24"/>
        </w:rPr>
        <w:t>-</w:t>
      </w:r>
      <w:r w:rsidR="00060915" w:rsidRPr="003A31BB">
        <w:rPr>
          <w:sz w:val="24"/>
          <w:szCs w:val="24"/>
        </w:rPr>
        <w:t>ies)</w:t>
      </w:r>
      <w:r w:rsidR="00C21FE4" w:rsidRPr="003A31BB">
        <w:rPr>
          <w:sz w:val="24"/>
          <w:szCs w:val="24"/>
        </w:rPr>
        <w:t>.</w:t>
      </w:r>
      <w:r w:rsidR="00A70C91" w:rsidRPr="003A31BB">
        <w:rPr>
          <w:sz w:val="24"/>
          <w:szCs w:val="24"/>
        </w:rPr>
        <w:t>]</w:t>
      </w:r>
    </w:p>
    <w:p w14:paraId="5DBBB1E5" w14:textId="77777777" w:rsidR="00154297" w:rsidRPr="003A31BB" w:rsidRDefault="00154297" w:rsidP="00477B34">
      <w:pPr>
        <w:pStyle w:val="CCARPGuidanceText"/>
        <w:jc w:val="both"/>
      </w:pPr>
    </w:p>
    <w:p w14:paraId="209FD929" w14:textId="420BE778" w:rsidR="00C379E6" w:rsidRPr="00790DE4" w:rsidRDefault="1128FD7E" w:rsidP="00477B34">
      <w:pPr>
        <w:pStyle w:val="CCARPGuidanceText"/>
        <w:jc w:val="both"/>
        <w:rPr>
          <w:b/>
          <w:bCs/>
          <w:color w:val="auto"/>
        </w:rPr>
      </w:pPr>
      <w:r w:rsidRPr="00790DE4">
        <w:rPr>
          <w:b/>
          <w:bCs/>
          <w:color w:val="auto"/>
        </w:rPr>
        <w:t xml:space="preserve">Decide on </w:t>
      </w:r>
      <w:r w:rsidR="006D7189" w:rsidRPr="00790DE4">
        <w:rPr>
          <w:b/>
          <w:bCs/>
          <w:color w:val="auto"/>
        </w:rPr>
        <w:t xml:space="preserve">the </w:t>
      </w:r>
      <w:r w:rsidR="00E03882" w:rsidRPr="00790DE4">
        <w:rPr>
          <w:b/>
          <w:bCs/>
          <w:color w:val="auto"/>
        </w:rPr>
        <w:t>cl</w:t>
      </w:r>
      <w:r w:rsidR="00982407" w:rsidRPr="00790DE4">
        <w:rPr>
          <w:b/>
          <w:bCs/>
          <w:color w:val="auto"/>
        </w:rPr>
        <w:t xml:space="preserve">imate change adaptation and resilience </w:t>
      </w:r>
      <w:r w:rsidRPr="00790DE4">
        <w:rPr>
          <w:b/>
          <w:bCs/>
          <w:color w:val="auto"/>
        </w:rPr>
        <w:t>planning process</w:t>
      </w:r>
      <w:r w:rsidR="00982407" w:rsidRPr="00790DE4">
        <w:rPr>
          <w:b/>
          <w:bCs/>
          <w:color w:val="auto"/>
        </w:rPr>
        <w:t xml:space="preserve">, approach, </w:t>
      </w:r>
      <w:r w:rsidR="00E03882" w:rsidRPr="00790DE4">
        <w:rPr>
          <w:b/>
          <w:bCs/>
          <w:color w:val="auto"/>
        </w:rPr>
        <w:t xml:space="preserve">scope, </w:t>
      </w:r>
      <w:r w:rsidR="00982407" w:rsidRPr="00790DE4">
        <w:rPr>
          <w:b/>
          <w:bCs/>
          <w:color w:val="auto"/>
        </w:rPr>
        <w:t xml:space="preserve">plan </w:t>
      </w:r>
      <w:r w:rsidRPr="00790DE4">
        <w:rPr>
          <w:b/>
          <w:bCs/>
          <w:color w:val="auto"/>
        </w:rPr>
        <w:t>components and structure</w:t>
      </w:r>
      <w:r w:rsidR="00C379E6" w:rsidRPr="00790DE4">
        <w:rPr>
          <w:b/>
          <w:bCs/>
          <w:color w:val="auto"/>
        </w:rPr>
        <w:t xml:space="preserve"> </w:t>
      </w:r>
    </w:p>
    <w:p w14:paraId="0BCD316B" w14:textId="1F479995" w:rsidR="00932C70" w:rsidRPr="00790DE4" w:rsidRDefault="51188B58" w:rsidP="00477B34">
      <w:pPr>
        <w:pStyle w:val="CCARPGuidanceText"/>
        <w:jc w:val="both"/>
        <w:rPr>
          <w:color w:val="auto"/>
          <w:lang w:val="en-US"/>
        </w:rPr>
      </w:pPr>
      <w:r w:rsidRPr="00790DE4">
        <w:rPr>
          <w:color w:val="auto"/>
          <w:lang w:val="en-US"/>
        </w:rPr>
        <w:t>The community initially decides on the scope and analysis approach based on community needs</w:t>
      </w:r>
      <w:r w:rsidR="009468F4" w:rsidRPr="00790DE4">
        <w:rPr>
          <w:color w:val="auto"/>
          <w:lang w:val="en-US"/>
        </w:rPr>
        <w:t xml:space="preserve"> (see list below)</w:t>
      </w:r>
      <w:r w:rsidRPr="00790DE4">
        <w:rPr>
          <w:color w:val="auto"/>
          <w:lang w:val="en-US"/>
        </w:rPr>
        <w:t xml:space="preserve">, sectors, or community-generated priorities. </w:t>
      </w:r>
      <w:r w:rsidR="3EFECF4E" w:rsidRPr="00790DE4">
        <w:rPr>
          <w:rStyle w:val="BodyTextChar"/>
          <w:color w:val="auto"/>
          <w:lang w:val="en-US"/>
        </w:rPr>
        <w:t>D</w:t>
      </w:r>
      <w:r w:rsidR="16478E5A" w:rsidRPr="00790DE4">
        <w:rPr>
          <w:color w:val="auto"/>
          <w:lang w:val="en-US"/>
        </w:rPr>
        <w:t xml:space="preserve">efine </w:t>
      </w:r>
      <w:r w:rsidR="3EFECF4E" w:rsidRPr="00790DE4">
        <w:rPr>
          <w:color w:val="auto"/>
          <w:lang w:val="en-US"/>
        </w:rPr>
        <w:t>the community and</w:t>
      </w:r>
      <w:r w:rsidR="16478E5A" w:rsidRPr="00790DE4">
        <w:rPr>
          <w:color w:val="auto"/>
          <w:lang w:val="en-US"/>
        </w:rPr>
        <w:t xml:space="preserve"> planning boundaries using municipal jurisdictions and watersheds or other ecoregion</w:t>
      </w:r>
      <w:r w:rsidR="093D8D09" w:rsidRPr="00790DE4">
        <w:rPr>
          <w:color w:val="auto"/>
          <w:lang w:val="en-US"/>
        </w:rPr>
        <w:t xml:space="preserve">al </w:t>
      </w:r>
      <w:r w:rsidR="00210AC0" w:rsidRPr="00790DE4">
        <w:rPr>
          <w:color w:val="auto"/>
          <w:lang w:val="en-US"/>
        </w:rPr>
        <w:t>boundaries and</w:t>
      </w:r>
      <w:r w:rsidR="093D8D09" w:rsidRPr="00790DE4">
        <w:rPr>
          <w:color w:val="auto"/>
          <w:lang w:val="en-US"/>
        </w:rPr>
        <w:t xml:space="preserve"> d</w:t>
      </w:r>
      <w:r w:rsidR="16478E5A" w:rsidRPr="00790DE4">
        <w:rPr>
          <w:color w:val="auto"/>
          <w:lang w:val="en-US"/>
        </w:rPr>
        <w:t>elineate any special zones or priority areas of consideration</w:t>
      </w:r>
      <w:r w:rsidR="009234B1" w:rsidRPr="00790DE4">
        <w:rPr>
          <w:color w:val="auto"/>
          <w:lang w:val="en-US"/>
        </w:rPr>
        <w:t xml:space="preserve">. </w:t>
      </w:r>
      <w:r w:rsidR="16478E5A" w:rsidRPr="00790DE4">
        <w:rPr>
          <w:color w:val="auto"/>
          <w:lang w:val="en-US"/>
        </w:rPr>
        <w:t xml:space="preserve">If </w:t>
      </w:r>
      <w:r w:rsidR="00525FBB" w:rsidRPr="00790DE4">
        <w:rPr>
          <w:color w:val="auto"/>
          <w:lang w:val="en-US"/>
        </w:rPr>
        <w:t>appropriate, identify</w:t>
      </w:r>
      <w:r w:rsidR="16478E5A" w:rsidRPr="00790DE4">
        <w:rPr>
          <w:color w:val="auto"/>
          <w:lang w:val="en-US"/>
        </w:rPr>
        <w:t xml:space="preserve"> where watershed boundaries intersect town boundaries as possible Watershed Protection Improvement Districts (or other special purpose districts)</w:t>
      </w:r>
      <w:r w:rsidR="00B95A8C" w:rsidRPr="00790DE4">
        <w:rPr>
          <w:color w:val="auto"/>
          <w:lang w:val="en-US"/>
        </w:rPr>
        <w:t>—</w:t>
      </w:r>
      <w:r w:rsidR="16478E5A" w:rsidRPr="00790DE4">
        <w:rPr>
          <w:color w:val="auto"/>
          <w:lang w:val="en-US"/>
        </w:rPr>
        <w:t>either as formal government special purpose districts or as informal voluntary citizen bodies</w:t>
      </w:r>
      <w:r w:rsidR="00B95A8C" w:rsidRPr="00790DE4">
        <w:rPr>
          <w:color w:val="auto"/>
          <w:lang w:val="en-US"/>
        </w:rPr>
        <w:t>—</w:t>
      </w:r>
      <w:r w:rsidR="16478E5A" w:rsidRPr="00790DE4">
        <w:rPr>
          <w:color w:val="auto"/>
          <w:lang w:val="en-US"/>
        </w:rPr>
        <w:t>to foster adaptive governance</w:t>
      </w:r>
      <w:r w:rsidR="009234B1" w:rsidRPr="00790DE4">
        <w:rPr>
          <w:color w:val="auto"/>
          <w:lang w:val="en-US"/>
        </w:rPr>
        <w:t xml:space="preserve">. </w:t>
      </w:r>
      <w:r w:rsidR="16478E5A" w:rsidRPr="00790DE4">
        <w:rPr>
          <w:color w:val="auto"/>
          <w:lang w:val="en-US"/>
        </w:rPr>
        <w:t>Using modular plan components, choose which initial, priority components to incorporate into the CCARP</w:t>
      </w:r>
      <w:r w:rsidR="00AB67B9" w:rsidRPr="00790DE4">
        <w:rPr>
          <w:color w:val="auto"/>
          <w:lang w:val="en-US"/>
        </w:rPr>
        <w:t xml:space="preserve"> and</w:t>
      </w:r>
      <w:r w:rsidR="4E7986B4" w:rsidRPr="00790DE4">
        <w:rPr>
          <w:color w:val="auto"/>
          <w:lang w:val="en-US"/>
        </w:rPr>
        <w:t xml:space="preserve"> which elements to postpone until the CCARP is updated in the future, </w:t>
      </w:r>
      <w:r w:rsidR="217BB1D9" w:rsidRPr="00790DE4">
        <w:rPr>
          <w:color w:val="auto"/>
          <w:lang w:val="en-US"/>
        </w:rPr>
        <w:t xml:space="preserve">and </w:t>
      </w:r>
      <w:r w:rsidR="4E7986B4" w:rsidRPr="00790DE4">
        <w:rPr>
          <w:color w:val="auto"/>
          <w:lang w:val="en-US"/>
        </w:rPr>
        <w:t>co</w:t>
      </w:r>
      <w:r w:rsidR="16478E5A" w:rsidRPr="00790DE4">
        <w:rPr>
          <w:color w:val="auto"/>
          <w:lang w:val="en-US"/>
        </w:rPr>
        <w:t xml:space="preserve">nsider potential consequences </w:t>
      </w:r>
      <w:r w:rsidR="217BB1D9" w:rsidRPr="00790DE4">
        <w:rPr>
          <w:color w:val="auto"/>
          <w:lang w:val="en-US"/>
        </w:rPr>
        <w:t xml:space="preserve">and maladaptations </w:t>
      </w:r>
      <w:r w:rsidR="16478E5A" w:rsidRPr="00790DE4">
        <w:rPr>
          <w:color w:val="auto"/>
          <w:lang w:val="en-US"/>
        </w:rPr>
        <w:t>for not including certain components</w:t>
      </w:r>
      <w:r w:rsidR="4BCBE7C2" w:rsidRPr="00790DE4">
        <w:rPr>
          <w:color w:val="auto"/>
          <w:lang w:val="en-US"/>
        </w:rPr>
        <w:t>. Any component that is not addressed in this round of the CCARP could be put into a “retention basin”</w:t>
      </w:r>
      <w:r w:rsidR="009F439C" w:rsidRPr="00790DE4">
        <w:rPr>
          <w:color w:val="auto"/>
          <w:lang w:val="en-US"/>
        </w:rPr>
        <w:t xml:space="preserve"> section</w:t>
      </w:r>
      <w:r w:rsidR="4BCBE7C2" w:rsidRPr="00790DE4">
        <w:rPr>
          <w:color w:val="auto"/>
          <w:lang w:val="en-US"/>
        </w:rPr>
        <w:t xml:space="preserve"> and explicitly listed as a component to be addressed during a future </w:t>
      </w:r>
      <w:r w:rsidR="00EB30BE" w:rsidRPr="00790DE4">
        <w:rPr>
          <w:color w:val="auto"/>
          <w:lang w:val="en-US"/>
        </w:rPr>
        <w:t>CCARP</w:t>
      </w:r>
      <w:r w:rsidR="4BCBE7C2" w:rsidRPr="00790DE4">
        <w:rPr>
          <w:color w:val="auto"/>
          <w:lang w:val="en-US"/>
        </w:rPr>
        <w:t xml:space="preserve"> update. </w:t>
      </w:r>
    </w:p>
    <w:p w14:paraId="3CB72791" w14:textId="69F68036" w:rsidR="00A97165" w:rsidRPr="00790DE4" w:rsidRDefault="00FD0755" w:rsidP="00477B34">
      <w:pPr>
        <w:pStyle w:val="CCARPGuidanceText"/>
        <w:jc w:val="both"/>
        <w:rPr>
          <w:color w:val="auto"/>
        </w:rPr>
      </w:pPr>
      <w:r w:rsidRPr="00790DE4">
        <w:rPr>
          <w:color w:val="auto"/>
          <w:lang w:val="en-US"/>
        </w:rPr>
        <w:t xml:space="preserve">Communities </w:t>
      </w:r>
      <w:r w:rsidR="00E7555A" w:rsidRPr="00790DE4">
        <w:rPr>
          <w:color w:val="auto"/>
          <w:lang w:val="en-US"/>
        </w:rPr>
        <w:t xml:space="preserve">taking </w:t>
      </w:r>
      <w:r w:rsidR="00A46641" w:rsidRPr="00790DE4">
        <w:rPr>
          <w:color w:val="auto"/>
          <w:lang w:val="en-US"/>
        </w:rPr>
        <w:t xml:space="preserve">a nexus approach </w:t>
      </w:r>
      <w:r w:rsidR="035BEBBA" w:rsidRPr="00790DE4">
        <w:rPr>
          <w:color w:val="auto"/>
          <w:lang w:val="en-US"/>
        </w:rPr>
        <w:t>for adaptation planning</w:t>
      </w:r>
      <w:r w:rsidR="00D3329E" w:rsidRPr="00790DE4">
        <w:rPr>
          <w:color w:val="auto"/>
          <w:lang w:val="en-US"/>
        </w:rPr>
        <w:t xml:space="preserve"> </w:t>
      </w:r>
      <w:r w:rsidR="00A46641" w:rsidRPr="00790DE4">
        <w:rPr>
          <w:color w:val="auto"/>
          <w:lang w:val="en-US"/>
        </w:rPr>
        <w:t xml:space="preserve">should determine </w:t>
      </w:r>
      <w:r w:rsidR="002C05E0" w:rsidRPr="00790DE4">
        <w:rPr>
          <w:color w:val="auto"/>
          <w:lang w:val="en-US"/>
        </w:rPr>
        <w:t>wh</w:t>
      </w:r>
      <w:r w:rsidR="008B731A" w:rsidRPr="00790DE4">
        <w:rPr>
          <w:color w:val="auto"/>
          <w:lang w:val="en-US"/>
        </w:rPr>
        <w:t>ich</w:t>
      </w:r>
      <w:r w:rsidR="00A46641" w:rsidRPr="00790DE4">
        <w:rPr>
          <w:color w:val="auto"/>
          <w:lang w:val="en-US"/>
        </w:rPr>
        <w:t xml:space="preserve"> </w:t>
      </w:r>
      <w:r w:rsidR="00303F1E" w:rsidRPr="00790DE4">
        <w:rPr>
          <w:color w:val="auto"/>
          <w:lang w:val="en-US"/>
        </w:rPr>
        <w:t xml:space="preserve">synergistic </w:t>
      </w:r>
      <w:r w:rsidR="005C3EE1" w:rsidRPr="00790DE4">
        <w:rPr>
          <w:color w:val="auto"/>
          <w:lang w:val="en-US"/>
        </w:rPr>
        <w:t>climate change</w:t>
      </w:r>
      <w:r w:rsidR="008B731A" w:rsidRPr="00790DE4">
        <w:rPr>
          <w:color w:val="auto"/>
          <w:lang w:val="en-US"/>
        </w:rPr>
        <w:t xml:space="preserve"> impacts</w:t>
      </w:r>
      <w:r w:rsidR="00EF5F27" w:rsidRPr="00790DE4">
        <w:rPr>
          <w:color w:val="auto"/>
          <w:lang w:val="en-US"/>
        </w:rPr>
        <w:t xml:space="preserve"> </w:t>
      </w:r>
      <w:r w:rsidR="70AC5AAF" w:rsidRPr="00790DE4">
        <w:rPr>
          <w:color w:val="auto"/>
          <w:lang w:val="en-US"/>
        </w:rPr>
        <w:t>to</w:t>
      </w:r>
      <w:r w:rsidR="00FD4959" w:rsidRPr="00790DE4">
        <w:rPr>
          <w:color w:val="auto"/>
          <w:lang w:val="en-US"/>
        </w:rPr>
        <w:t xml:space="preserve"> focus</w:t>
      </w:r>
      <w:r w:rsidR="00FD7F1F" w:rsidRPr="00790DE4">
        <w:rPr>
          <w:color w:val="auto"/>
          <w:lang w:val="en-US"/>
        </w:rPr>
        <w:t xml:space="preserve"> on</w:t>
      </w:r>
      <w:r w:rsidR="00657F04" w:rsidRPr="00790DE4">
        <w:rPr>
          <w:color w:val="auto"/>
          <w:lang w:val="en-US"/>
        </w:rPr>
        <w:t xml:space="preserve"> (e.g.</w:t>
      </w:r>
      <w:r w:rsidR="00385524" w:rsidRPr="00790DE4">
        <w:rPr>
          <w:color w:val="auto"/>
          <w:lang w:val="en-US"/>
        </w:rPr>
        <w:t>,</w:t>
      </w:r>
      <w:r w:rsidR="00657F04" w:rsidRPr="00790DE4">
        <w:rPr>
          <w:color w:val="auto"/>
          <w:lang w:val="en-US"/>
        </w:rPr>
        <w:t xml:space="preserve"> flooding </w:t>
      </w:r>
      <w:r w:rsidR="007C6423" w:rsidRPr="00790DE4">
        <w:rPr>
          <w:color w:val="auto"/>
          <w:lang w:val="en-US"/>
        </w:rPr>
        <w:t>and</w:t>
      </w:r>
      <w:r w:rsidR="00657F04" w:rsidRPr="00790DE4">
        <w:rPr>
          <w:color w:val="auto"/>
          <w:lang w:val="en-US"/>
        </w:rPr>
        <w:t xml:space="preserve"> heat)</w:t>
      </w:r>
      <w:r w:rsidR="00E63960" w:rsidRPr="00790DE4">
        <w:rPr>
          <w:color w:val="auto"/>
          <w:lang w:val="en-US"/>
        </w:rPr>
        <w:t xml:space="preserve"> in the current</w:t>
      </w:r>
      <w:r w:rsidR="00FD7F1F" w:rsidRPr="00790DE4">
        <w:rPr>
          <w:color w:val="auto"/>
          <w:lang w:val="en-US"/>
        </w:rPr>
        <w:t xml:space="preserve"> </w:t>
      </w:r>
      <w:r w:rsidR="00931078" w:rsidRPr="00790DE4">
        <w:rPr>
          <w:color w:val="auto"/>
          <w:lang w:val="en-US"/>
        </w:rPr>
        <w:t>version of the CCARP</w:t>
      </w:r>
      <w:r w:rsidR="00657F04" w:rsidRPr="00790DE4">
        <w:rPr>
          <w:color w:val="auto"/>
          <w:lang w:val="en-US"/>
        </w:rPr>
        <w:t>.</w:t>
      </w:r>
      <w:r w:rsidR="00931078" w:rsidRPr="00790DE4">
        <w:rPr>
          <w:color w:val="auto"/>
          <w:lang w:val="en-US"/>
        </w:rPr>
        <w:t xml:space="preserve"> To streamline</w:t>
      </w:r>
      <w:r w:rsidR="00D700E8" w:rsidRPr="00790DE4">
        <w:rPr>
          <w:color w:val="auto"/>
          <w:lang w:val="en-US"/>
        </w:rPr>
        <w:t xml:space="preserve"> and provide directive to</w:t>
      </w:r>
      <w:r w:rsidR="00931078" w:rsidRPr="00790DE4">
        <w:rPr>
          <w:color w:val="auto"/>
          <w:lang w:val="en-US"/>
        </w:rPr>
        <w:t xml:space="preserve"> </w:t>
      </w:r>
      <w:r w:rsidR="00385DE9" w:rsidRPr="00790DE4">
        <w:rPr>
          <w:color w:val="auto"/>
          <w:lang w:val="en-US"/>
        </w:rPr>
        <w:t xml:space="preserve">future </w:t>
      </w:r>
      <w:r w:rsidR="000E0DB2" w:rsidRPr="00790DE4">
        <w:rPr>
          <w:color w:val="auto"/>
          <w:lang w:val="en-US"/>
        </w:rPr>
        <w:t xml:space="preserve">CCARP </w:t>
      </w:r>
      <w:r w:rsidR="00385DE9" w:rsidRPr="00790DE4">
        <w:rPr>
          <w:color w:val="auto"/>
          <w:lang w:val="en-US"/>
        </w:rPr>
        <w:t>updates</w:t>
      </w:r>
      <w:r w:rsidR="00D700E8" w:rsidRPr="00790DE4">
        <w:rPr>
          <w:color w:val="auto"/>
          <w:lang w:val="en-US"/>
        </w:rPr>
        <w:t>,</w:t>
      </w:r>
      <w:r w:rsidR="00385DE9" w:rsidRPr="00790DE4">
        <w:rPr>
          <w:color w:val="auto"/>
          <w:lang w:val="en-US"/>
        </w:rPr>
        <w:t xml:space="preserve"> </w:t>
      </w:r>
      <w:r w:rsidR="00840935" w:rsidRPr="00790DE4">
        <w:rPr>
          <w:color w:val="auto"/>
          <w:lang w:val="en-US"/>
        </w:rPr>
        <w:t>and to</w:t>
      </w:r>
      <w:r w:rsidR="00884C1A" w:rsidRPr="00790DE4">
        <w:rPr>
          <w:color w:val="auto"/>
          <w:lang w:val="en-US"/>
        </w:rPr>
        <w:t xml:space="preserve"> ensure</w:t>
      </w:r>
      <w:r w:rsidR="00385DE9" w:rsidRPr="00790DE4">
        <w:rPr>
          <w:color w:val="auto"/>
          <w:lang w:val="en-US"/>
        </w:rPr>
        <w:t xml:space="preserve"> </w:t>
      </w:r>
      <w:r w:rsidR="00FB7E9D" w:rsidRPr="00790DE4">
        <w:rPr>
          <w:color w:val="auto"/>
          <w:lang w:val="en-US"/>
        </w:rPr>
        <w:t xml:space="preserve">continuous </w:t>
      </w:r>
      <w:r w:rsidR="00884C1A" w:rsidRPr="00790DE4">
        <w:rPr>
          <w:color w:val="auto"/>
          <w:lang w:val="en-US"/>
        </w:rPr>
        <w:t>development of</w:t>
      </w:r>
      <w:r w:rsidR="00385DE9" w:rsidRPr="00790DE4">
        <w:rPr>
          <w:color w:val="auto"/>
          <w:lang w:val="en-US"/>
        </w:rPr>
        <w:t xml:space="preserve"> </w:t>
      </w:r>
      <w:r w:rsidR="00BB4738" w:rsidRPr="00790DE4">
        <w:rPr>
          <w:color w:val="auto"/>
          <w:lang w:val="en-US"/>
        </w:rPr>
        <w:t>local</w:t>
      </w:r>
      <w:r w:rsidR="00385DE9" w:rsidRPr="00790DE4">
        <w:rPr>
          <w:color w:val="auto"/>
          <w:lang w:val="en-US"/>
        </w:rPr>
        <w:t xml:space="preserve"> adaptive capacity, </w:t>
      </w:r>
      <w:r w:rsidR="00BB4738" w:rsidRPr="00790DE4">
        <w:rPr>
          <w:color w:val="auto"/>
          <w:lang w:val="en-US"/>
        </w:rPr>
        <w:t xml:space="preserve">the community should </w:t>
      </w:r>
      <w:r w:rsidR="00586488" w:rsidRPr="00790DE4">
        <w:rPr>
          <w:color w:val="auto"/>
          <w:lang w:val="en-US"/>
        </w:rPr>
        <w:t xml:space="preserve">also include in </w:t>
      </w:r>
      <w:r w:rsidR="00A257BE" w:rsidRPr="00790DE4">
        <w:rPr>
          <w:color w:val="auto"/>
          <w:lang w:val="en-US"/>
        </w:rPr>
        <w:t>a</w:t>
      </w:r>
      <w:r w:rsidR="00586488" w:rsidRPr="00790DE4">
        <w:rPr>
          <w:color w:val="auto"/>
          <w:lang w:val="en-US"/>
        </w:rPr>
        <w:t xml:space="preserve"> “retention basin” </w:t>
      </w:r>
      <w:r w:rsidR="3B9A3A87" w:rsidRPr="00790DE4">
        <w:rPr>
          <w:color w:val="auto"/>
          <w:lang w:val="en-US"/>
        </w:rPr>
        <w:t xml:space="preserve">section </w:t>
      </w:r>
      <w:r w:rsidR="00EC059A" w:rsidRPr="00790DE4">
        <w:rPr>
          <w:color w:val="auto"/>
          <w:lang w:val="en-US"/>
        </w:rPr>
        <w:t xml:space="preserve">all </w:t>
      </w:r>
      <w:r w:rsidR="00E1777B" w:rsidRPr="00790DE4">
        <w:rPr>
          <w:color w:val="auto"/>
          <w:lang w:val="en-US"/>
        </w:rPr>
        <w:t>additional</w:t>
      </w:r>
      <w:r w:rsidR="00EC059A" w:rsidRPr="00790DE4">
        <w:rPr>
          <w:color w:val="auto"/>
          <w:lang w:val="en-US"/>
        </w:rPr>
        <w:t xml:space="preserve"> climate change</w:t>
      </w:r>
      <w:r w:rsidR="00C7228A" w:rsidRPr="00790DE4">
        <w:rPr>
          <w:color w:val="auto"/>
          <w:lang w:val="en-US"/>
        </w:rPr>
        <w:t xml:space="preserve"> impacts that </w:t>
      </w:r>
      <w:r w:rsidR="1AECAD20" w:rsidRPr="00790DE4">
        <w:rPr>
          <w:color w:val="auto"/>
          <w:lang w:val="en-US"/>
        </w:rPr>
        <w:t xml:space="preserve">will temporarily not be addressed and </w:t>
      </w:r>
      <w:r w:rsidR="009273E8" w:rsidRPr="00790DE4">
        <w:rPr>
          <w:color w:val="auto"/>
          <w:lang w:val="en-US"/>
        </w:rPr>
        <w:t>will</w:t>
      </w:r>
      <w:r w:rsidR="00C7228A" w:rsidRPr="00790DE4">
        <w:rPr>
          <w:color w:val="auto"/>
          <w:lang w:val="en-US"/>
        </w:rPr>
        <w:t xml:space="preserve"> be included</w:t>
      </w:r>
      <w:r w:rsidR="00E1777B" w:rsidRPr="00790DE4">
        <w:rPr>
          <w:color w:val="auto"/>
          <w:lang w:val="en-US"/>
        </w:rPr>
        <w:t xml:space="preserve"> in</w:t>
      </w:r>
      <w:r w:rsidR="00741A96" w:rsidRPr="00790DE4">
        <w:rPr>
          <w:color w:val="auto"/>
          <w:lang w:val="en-US"/>
        </w:rPr>
        <w:t xml:space="preserve"> future</w:t>
      </w:r>
      <w:r w:rsidR="00E1777B" w:rsidRPr="00790DE4">
        <w:rPr>
          <w:color w:val="auto"/>
          <w:lang w:val="en-US"/>
        </w:rPr>
        <w:t xml:space="preserve"> </w:t>
      </w:r>
      <w:r w:rsidR="00282E85" w:rsidRPr="00790DE4">
        <w:rPr>
          <w:color w:val="auto"/>
          <w:lang w:val="en-US"/>
        </w:rPr>
        <w:t>updates to the CCARP.</w:t>
      </w:r>
      <w:r w:rsidR="00C7228A" w:rsidRPr="00790DE4">
        <w:rPr>
          <w:color w:val="auto"/>
          <w:lang w:val="en-US"/>
        </w:rPr>
        <w:t xml:space="preserve"> </w:t>
      </w:r>
    </w:p>
    <w:p w14:paraId="1F0E6C50" w14:textId="37CB2ED0" w:rsidR="1128FD7E" w:rsidRPr="00790DE4" w:rsidRDefault="4BCBE7C2" w:rsidP="00477B34">
      <w:pPr>
        <w:pStyle w:val="CCARPGuidanceText"/>
        <w:jc w:val="both"/>
        <w:rPr>
          <w:rFonts w:eastAsiaTheme="minorEastAsia"/>
          <w:color w:val="auto"/>
        </w:rPr>
      </w:pPr>
      <w:r w:rsidRPr="00790DE4">
        <w:rPr>
          <w:color w:val="auto"/>
        </w:rPr>
        <w:t xml:space="preserve">To increase success and avoid conflicting strategies, the local </w:t>
      </w:r>
      <w:r w:rsidR="009F221C" w:rsidRPr="00790DE4">
        <w:rPr>
          <w:color w:val="auto"/>
        </w:rPr>
        <w:t>CCARP</w:t>
      </w:r>
      <w:r w:rsidRPr="00790DE4">
        <w:rPr>
          <w:color w:val="auto"/>
        </w:rPr>
        <w:t xml:space="preserve"> should </w:t>
      </w:r>
      <w:r w:rsidR="00794A96" w:rsidRPr="00790DE4">
        <w:rPr>
          <w:color w:val="auto"/>
        </w:rPr>
        <w:t xml:space="preserve">be </w:t>
      </w:r>
      <w:r w:rsidRPr="00790DE4">
        <w:rPr>
          <w:rStyle w:val="BodyTextChar"/>
          <w:color w:val="auto"/>
        </w:rPr>
        <w:t>integrate</w:t>
      </w:r>
      <w:r w:rsidR="00794A96" w:rsidRPr="00790DE4">
        <w:rPr>
          <w:rStyle w:val="BodyTextChar"/>
          <w:color w:val="auto"/>
        </w:rPr>
        <w:t>d</w:t>
      </w:r>
      <w:r w:rsidRPr="00790DE4">
        <w:rPr>
          <w:rStyle w:val="BodyTextChar"/>
          <w:color w:val="auto"/>
        </w:rPr>
        <w:t xml:space="preserve"> with climate action plans (climate mitigation plans that inventory and create strategies for reducing greenhouse gas emissions), local hazard mitigation </w:t>
      </w:r>
      <w:r w:rsidR="00525FBB" w:rsidRPr="00790DE4">
        <w:rPr>
          <w:rStyle w:val="BodyTextChar"/>
          <w:color w:val="auto"/>
        </w:rPr>
        <w:t>plans, comprehensive</w:t>
      </w:r>
      <w:r w:rsidRPr="00790DE4">
        <w:rPr>
          <w:rStyle w:val="BodyTextChar"/>
          <w:color w:val="auto"/>
          <w:lang w:val="en-US"/>
        </w:rPr>
        <w:t xml:space="preserve"> plans, </w:t>
      </w:r>
      <w:r w:rsidRPr="00790DE4">
        <w:rPr>
          <w:rStyle w:val="BodyTextChar"/>
          <w:color w:val="auto"/>
        </w:rPr>
        <w:t xml:space="preserve">sustainability plans, </w:t>
      </w:r>
      <w:r w:rsidRPr="00790DE4">
        <w:rPr>
          <w:rStyle w:val="BodyTextChar"/>
          <w:color w:val="auto"/>
          <w:lang w:val="en-US"/>
        </w:rPr>
        <w:t>and open space plans</w:t>
      </w:r>
      <w:r w:rsidR="009234B1" w:rsidRPr="00790DE4">
        <w:rPr>
          <w:rStyle w:val="BodyTextChar"/>
          <w:color w:val="auto"/>
          <w:lang w:val="en-US"/>
        </w:rPr>
        <w:t xml:space="preserve">. </w:t>
      </w:r>
      <w:r w:rsidRPr="00790DE4">
        <w:rPr>
          <w:rStyle w:val="BodyTextChar"/>
          <w:color w:val="auto"/>
        </w:rPr>
        <w:t xml:space="preserve">A formal review process of these relevant plans can help avoid maladaptations and can result in strategic updates to these other plans. </w:t>
      </w:r>
    </w:p>
    <w:p w14:paraId="44A0783C" w14:textId="5EE84804" w:rsidR="6ECAB6F5" w:rsidRPr="00790DE4" w:rsidRDefault="6ECAB6F5" w:rsidP="004558F0">
      <w:pPr>
        <w:pStyle w:val="CCARPGuidanceText"/>
        <w:rPr>
          <w:color w:val="auto"/>
        </w:rPr>
      </w:pPr>
      <w:bookmarkStart w:id="118" w:name="_Toc468374297"/>
      <w:bookmarkStart w:id="119" w:name="_Toc1213566552"/>
      <w:bookmarkStart w:id="120" w:name="_Toc143865828"/>
      <w:bookmarkStart w:id="121" w:name="_Toc146270860"/>
      <w:bookmarkStart w:id="122" w:name="_Toc146633762"/>
      <w:bookmarkStart w:id="123" w:name="_Toc1079421148"/>
      <w:bookmarkStart w:id="124" w:name="_Toc985478046"/>
      <w:bookmarkStart w:id="125" w:name="_Toc174022255"/>
      <w:bookmarkStart w:id="126" w:name="_Toc174093733"/>
      <w:bookmarkStart w:id="127" w:name="List_of_Community_Needs"/>
      <w:r w:rsidRPr="00790DE4">
        <w:rPr>
          <w:rStyle w:val="Heading3Char"/>
          <w:rFonts w:cs="Arial"/>
          <w:color w:val="auto"/>
        </w:rPr>
        <w:t>List of Community Needs</w:t>
      </w:r>
      <w:bookmarkEnd w:id="118"/>
      <w:bookmarkEnd w:id="119"/>
      <w:bookmarkEnd w:id="120"/>
      <w:bookmarkEnd w:id="121"/>
      <w:bookmarkEnd w:id="122"/>
      <w:bookmarkEnd w:id="123"/>
      <w:bookmarkEnd w:id="124"/>
      <w:bookmarkEnd w:id="125"/>
      <w:bookmarkEnd w:id="126"/>
      <w:r w:rsidRPr="00790DE4">
        <w:rPr>
          <w:rFonts w:eastAsia="Cambria"/>
          <w:b/>
          <w:bCs/>
          <w:color w:val="auto"/>
        </w:rPr>
        <w:t>*</w:t>
      </w:r>
    </w:p>
    <w:bookmarkEnd w:id="127"/>
    <w:p w14:paraId="29436D22" w14:textId="0B5FC982" w:rsidR="6ECAB6F5" w:rsidRPr="00790DE4" w:rsidRDefault="6ECAB6F5" w:rsidP="008F6FAD">
      <w:pPr>
        <w:pStyle w:val="CCARPGuidanceText"/>
        <w:spacing w:after="0"/>
        <w:rPr>
          <w:b/>
          <w:bCs/>
          <w:color w:val="auto"/>
        </w:rPr>
      </w:pPr>
      <w:r w:rsidRPr="00790DE4">
        <w:rPr>
          <w:rFonts w:eastAsia="Cambria"/>
          <w:b/>
          <w:color w:val="auto"/>
        </w:rPr>
        <w:t>Community Governance Needs</w:t>
      </w:r>
    </w:p>
    <w:p w14:paraId="33097BA6" w14:textId="49E005CD" w:rsidR="6ECAB6F5" w:rsidRPr="00790DE4" w:rsidRDefault="6ECAB6F5" w:rsidP="004558F0">
      <w:pPr>
        <w:pStyle w:val="CCARPGuidanceText"/>
        <w:numPr>
          <w:ilvl w:val="0"/>
          <w:numId w:val="55"/>
        </w:numPr>
        <w:spacing w:after="0"/>
        <w:rPr>
          <w:rFonts w:eastAsiaTheme="minorEastAsia"/>
          <w:color w:val="auto"/>
        </w:rPr>
      </w:pPr>
      <w:r w:rsidRPr="00790DE4">
        <w:rPr>
          <w:rFonts w:eastAsia="Cambria"/>
          <w:color w:val="auto"/>
        </w:rPr>
        <w:t>Good governance</w:t>
      </w:r>
    </w:p>
    <w:p w14:paraId="50588010" w14:textId="10986EC2" w:rsidR="6ECAB6F5" w:rsidRPr="00790DE4" w:rsidRDefault="6ECAB6F5" w:rsidP="004558F0">
      <w:pPr>
        <w:pStyle w:val="CCARPGuidanceText"/>
        <w:numPr>
          <w:ilvl w:val="0"/>
          <w:numId w:val="55"/>
        </w:numPr>
        <w:spacing w:after="0"/>
        <w:rPr>
          <w:rFonts w:eastAsiaTheme="minorEastAsia"/>
          <w:color w:val="auto"/>
        </w:rPr>
      </w:pPr>
      <w:r w:rsidRPr="00790DE4">
        <w:rPr>
          <w:rFonts w:eastAsia="Cambria"/>
          <w:color w:val="auto"/>
        </w:rPr>
        <w:lastRenderedPageBreak/>
        <w:t xml:space="preserve">Responsive and </w:t>
      </w:r>
      <w:r w:rsidR="001B52DC" w:rsidRPr="00790DE4">
        <w:rPr>
          <w:rFonts w:eastAsia="Cambria"/>
          <w:color w:val="auto"/>
        </w:rPr>
        <w:t>effective policy</w:t>
      </w:r>
    </w:p>
    <w:p w14:paraId="3EF29624" w14:textId="06A020A6" w:rsidR="6ECAB6F5" w:rsidRPr="00790DE4" w:rsidRDefault="6ECAB6F5" w:rsidP="004558F0">
      <w:pPr>
        <w:pStyle w:val="CCARPGuidanceText"/>
        <w:numPr>
          <w:ilvl w:val="0"/>
          <w:numId w:val="55"/>
        </w:numPr>
        <w:spacing w:after="0"/>
        <w:rPr>
          <w:rFonts w:eastAsiaTheme="minorEastAsia"/>
          <w:color w:val="auto"/>
        </w:rPr>
      </w:pPr>
      <w:r w:rsidRPr="00790DE4">
        <w:rPr>
          <w:rFonts w:eastAsia="Cambria"/>
          <w:color w:val="auto"/>
        </w:rPr>
        <w:t>Equity</w:t>
      </w:r>
    </w:p>
    <w:p w14:paraId="21574102" w14:textId="7C642BC2" w:rsidR="6ECAB6F5" w:rsidRPr="00790DE4" w:rsidRDefault="6ECAB6F5" w:rsidP="004558F0">
      <w:pPr>
        <w:pStyle w:val="CCARPGuidanceText"/>
        <w:numPr>
          <w:ilvl w:val="0"/>
          <w:numId w:val="55"/>
        </w:numPr>
        <w:spacing w:after="0"/>
        <w:rPr>
          <w:rFonts w:eastAsiaTheme="minorEastAsia"/>
          <w:color w:val="auto"/>
        </w:rPr>
      </w:pPr>
      <w:r w:rsidRPr="00790DE4">
        <w:rPr>
          <w:rFonts w:eastAsia="Cambria"/>
          <w:color w:val="auto"/>
        </w:rPr>
        <w:t>Access</w:t>
      </w:r>
    </w:p>
    <w:p w14:paraId="75430525" w14:textId="5A3368A6" w:rsidR="6ECAB6F5" w:rsidRPr="00790DE4" w:rsidRDefault="6ECAB6F5" w:rsidP="004558F0">
      <w:pPr>
        <w:pStyle w:val="CCARPGuidanceText"/>
        <w:numPr>
          <w:ilvl w:val="0"/>
          <w:numId w:val="55"/>
        </w:numPr>
        <w:spacing w:after="0"/>
        <w:rPr>
          <w:rFonts w:eastAsiaTheme="minorEastAsia"/>
          <w:color w:val="auto"/>
        </w:rPr>
      </w:pPr>
      <w:r w:rsidRPr="00790DE4">
        <w:rPr>
          <w:rFonts w:eastAsia="Cambria"/>
          <w:color w:val="auto"/>
        </w:rPr>
        <w:t xml:space="preserve">Conflict </w:t>
      </w:r>
      <w:r w:rsidR="001B52DC" w:rsidRPr="00790DE4">
        <w:rPr>
          <w:rFonts w:eastAsia="Cambria"/>
          <w:color w:val="auto"/>
        </w:rPr>
        <w:t>resolution</w:t>
      </w:r>
    </w:p>
    <w:p w14:paraId="5A5F3147" w14:textId="344C065D" w:rsidR="6ECAB6F5" w:rsidRPr="00790DE4" w:rsidRDefault="6ECAB6F5" w:rsidP="004558F0">
      <w:pPr>
        <w:pStyle w:val="CCARPGuidanceText"/>
        <w:numPr>
          <w:ilvl w:val="0"/>
          <w:numId w:val="55"/>
        </w:numPr>
        <w:spacing w:after="0"/>
        <w:rPr>
          <w:rFonts w:eastAsiaTheme="minorEastAsia"/>
          <w:color w:val="auto"/>
        </w:rPr>
      </w:pPr>
      <w:r w:rsidRPr="00790DE4">
        <w:rPr>
          <w:rFonts w:eastAsia="Cambria"/>
          <w:color w:val="auto"/>
        </w:rPr>
        <w:t>Self-</w:t>
      </w:r>
      <w:r w:rsidR="001B52DC" w:rsidRPr="00790DE4">
        <w:rPr>
          <w:rFonts w:eastAsia="Cambria"/>
          <w:color w:val="auto"/>
        </w:rPr>
        <w:t>determination</w:t>
      </w:r>
    </w:p>
    <w:p w14:paraId="5ECAC3BD" w14:textId="4E4C2B3A" w:rsidR="6ECAB6F5" w:rsidRPr="00790DE4" w:rsidRDefault="6ECAB6F5" w:rsidP="0040121C">
      <w:pPr>
        <w:pStyle w:val="CCARPGuidanceText"/>
        <w:numPr>
          <w:ilvl w:val="0"/>
          <w:numId w:val="55"/>
        </w:numPr>
        <w:rPr>
          <w:rFonts w:eastAsiaTheme="minorEastAsia"/>
          <w:color w:val="auto"/>
        </w:rPr>
      </w:pPr>
      <w:r w:rsidRPr="00790DE4">
        <w:rPr>
          <w:rFonts w:eastAsia="Cambria"/>
          <w:color w:val="auto"/>
        </w:rPr>
        <w:t>Local media</w:t>
      </w:r>
    </w:p>
    <w:p w14:paraId="56AF324F" w14:textId="17ADF66A" w:rsidR="6ECAB6F5" w:rsidRPr="00790DE4" w:rsidRDefault="6ECAB6F5" w:rsidP="0040121C">
      <w:pPr>
        <w:pStyle w:val="CCARPGuidanceText"/>
        <w:spacing w:after="0"/>
        <w:rPr>
          <w:rFonts w:eastAsia="Cambria"/>
          <w:b/>
          <w:color w:val="auto"/>
        </w:rPr>
      </w:pPr>
      <w:r w:rsidRPr="00790DE4">
        <w:rPr>
          <w:rFonts w:eastAsia="Cambria"/>
          <w:b/>
          <w:color w:val="auto"/>
        </w:rPr>
        <w:t>Community Social Development Needs</w:t>
      </w:r>
    </w:p>
    <w:p w14:paraId="0AF29BF1" w14:textId="639CE411" w:rsidR="6ECAB6F5" w:rsidRPr="00790DE4" w:rsidRDefault="6ECAB6F5" w:rsidP="004558F0">
      <w:pPr>
        <w:pStyle w:val="CCARPGuidanceText"/>
        <w:numPr>
          <w:ilvl w:val="0"/>
          <w:numId w:val="56"/>
        </w:numPr>
        <w:spacing w:after="0"/>
        <w:rPr>
          <w:rFonts w:eastAsiaTheme="minorEastAsia"/>
          <w:color w:val="auto"/>
        </w:rPr>
      </w:pPr>
      <w:r w:rsidRPr="00790DE4">
        <w:rPr>
          <w:rFonts w:eastAsia="Cambria"/>
          <w:color w:val="auto"/>
        </w:rPr>
        <w:t xml:space="preserve">Sense of </w:t>
      </w:r>
      <w:r w:rsidR="001B52DC" w:rsidRPr="00790DE4">
        <w:rPr>
          <w:rFonts w:eastAsia="Cambria"/>
          <w:color w:val="auto"/>
        </w:rPr>
        <w:t>community</w:t>
      </w:r>
    </w:p>
    <w:p w14:paraId="6753F6A3" w14:textId="4F763C02" w:rsidR="6ECAB6F5" w:rsidRPr="00790DE4" w:rsidRDefault="6ECAB6F5" w:rsidP="004558F0">
      <w:pPr>
        <w:pStyle w:val="CCARPGuidanceText"/>
        <w:numPr>
          <w:ilvl w:val="0"/>
          <w:numId w:val="56"/>
        </w:numPr>
        <w:spacing w:after="0"/>
        <w:rPr>
          <w:rFonts w:eastAsiaTheme="minorEastAsia"/>
          <w:color w:val="auto"/>
        </w:rPr>
      </w:pPr>
      <w:r w:rsidRPr="00790DE4">
        <w:rPr>
          <w:rFonts w:eastAsia="Cambria"/>
          <w:color w:val="auto"/>
        </w:rPr>
        <w:t>Recreation</w:t>
      </w:r>
    </w:p>
    <w:p w14:paraId="61D53051" w14:textId="14E6488E" w:rsidR="6ECAB6F5" w:rsidRPr="00790DE4" w:rsidRDefault="6ECAB6F5" w:rsidP="004558F0">
      <w:pPr>
        <w:pStyle w:val="CCARPGuidanceText"/>
        <w:numPr>
          <w:ilvl w:val="0"/>
          <w:numId w:val="56"/>
        </w:numPr>
        <w:spacing w:after="0"/>
        <w:rPr>
          <w:rFonts w:eastAsiaTheme="minorEastAsia"/>
          <w:color w:val="auto"/>
        </w:rPr>
      </w:pPr>
      <w:r w:rsidRPr="00790DE4">
        <w:rPr>
          <w:rFonts w:eastAsia="Cambria"/>
          <w:color w:val="auto"/>
        </w:rPr>
        <w:t>Self-</w:t>
      </w:r>
      <w:r w:rsidR="001B52DC" w:rsidRPr="00790DE4">
        <w:rPr>
          <w:rFonts w:eastAsia="Cambria"/>
          <w:color w:val="auto"/>
        </w:rPr>
        <w:t>esteem</w:t>
      </w:r>
    </w:p>
    <w:p w14:paraId="189EC039" w14:textId="617A2409" w:rsidR="6ECAB6F5" w:rsidRPr="00790DE4" w:rsidRDefault="6ECAB6F5" w:rsidP="004558F0">
      <w:pPr>
        <w:pStyle w:val="CCARPGuidanceText"/>
        <w:numPr>
          <w:ilvl w:val="0"/>
          <w:numId w:val="56"/>
        </w:numPr>
        <w:spacing w:after="0"/>
        <w:rPr>
          <w:rFonts w:eastAsiaTheme="minorEastAsia"/>
          <w:color w:val="auto"/>
        </w:rPr>
      </w:pPr>
      <w:r w:rsidRPr="00790DE4">
        <w:rPr>
          <w:rFonts w:eastAsia="Cambria"/>
          <w:color w:val="auto"/>
        </w:rPr>
        <w:t xml:space="preserve">Lifelong </w:t>
      </w:r>
      <w:r w:rsidR="001B52DC" w:rsidRPr="00790DE4">
        <w:rPr>
          <w:rFonts w:eastAsia="Cambria"/>
          <w:color w:val="auto"/>
        </w:rPr>
        <w:t>education</w:t>
      </w:r>
    </w:p>
    <w:p w14:paraId="0A627D3F" w14:textId="6CDCEB11" w:rsidR="6ECAB6F5" w:rsidRPr="00790DE4" w:rsidRDefault="6ECAB6F5" w:rsidP="004558F0">
      <w:pPr>
        <w:pStyle w:val="CCARPGuidanceText"/>
        <w:numPr>
          <w:ilvl w:val="0"/>
          <w:numId w:val="56"/>
        </w:numPr>
        <w:spacing w:after="0"/>
        <w:rPr>
          <w:rFonts w:eastAsiaTheme="minorEastAsia"/>
          <w:color w:val="auto"/>
        </w:rPr>
      </w:pPr>
      <w:r w:rsidRPr="00790DE4">
        <w:rPr>
          <w:rFonts w:eastAsia="Cambria"/>
          <w:color w:val="auto"/>
        </w:rPr>
        <w:t xml:space="preserve">Social </w:t>
      </w:r>
      <w:r w:rsidR="001B52DC" w:rsidRPr="00790DE4">
        <w:rPr>
          <w:rFonts w:eastAsia="Cambria"/>
          <w:color w:val="auto"/>
        </w:rPr>
        <w:t xml:space="preserve">supports </w:t>
      </w:r>
      <w:r w:rsidRPr="00790DE4">
        <w:rPr>
          <w:rFonts w:eastAsia="Cambria"/>
          <w:color w:val="auto"/>
        </w:rPr>
        <w:t>and services</w:t>
      </w:r>
    </w:p>
    <w:p w14:paraId="0A872F2A" w14:textId="7232CD7B" w:rsidR="6ECAB6F5" w:rsidRPr="00790DE4" w:rsidRDefault="6ECAB6F5" w:rsidP="004558F0">
      <w:pPr>
        <w:pStyle w:val="CCARPGuidanceText"/>
        <w:numPr>
          <w:ilvl w:val="0"/>
          <w:numId w:val="56"/>
        </w:numPr>
        <w:spacing w:after="0"/>
        <w:rPr>
          <w:rFonts w:eastAsiaTheme="minorEastAsia"/>
          <w:color w:val="auto"/>
        </w:rPr>
      </w:pPr>
      <w:r w:rsidRPr="00790DE4">
        <w:rPr>
          <w:rFonts w:eastAsia="Cambria"/>
          <w:color w:val="auto"/>
        </w:rPr>
        <w:t xml:space="preserve">Health </w:t>
      </w:r>
      <w:r w:rsidR="001B52DC" w:rsidRPr="00790DE4">
        <w:rPr>
          <w:rFonts w:eastAsia="Cambria"/>
          <w:color w:val="auto"/>
        </w:rPr>
        <w:t>care</w:t>
      </w:r>
    </w:p>
    <w:p w14:paraId="24439FEF" w14:textId="5C528C24" w:rsidR="6ECAB6F5" w:rsidRPr="00790DE4" w:rsidRDefault="6ECAB6F5" w:rsidP="004558F0">
      <w:pPr>
        <w:pStyle w:val="CCARPGuidanceText"/>
        <w:numPr>
          <w:ilvl w:val="0"/>
          <w:numId w:val="56"/>
        </w:numPr>
        <w:spacing w:after="0"/>
        <w:rPr>
          <w:rFonts w:eastAsiaTheme="minorEastAsia"/>
          <w:color w:val="auto"/>
        </w:rPr>
      </w:pPr>
      <w:r w:rsidRPr="00790DE4">
        <w:rPr>
          <w:rFonts w:eastAsia="Cambria"/>
          <w:color w:val="auto"/>
        </w:rPr>
        <w:t xml:space="preserve">Creative </w:t>
      </w:r>
      <w:r w:rsidR="001B52DC" w:rsidRPr="00790DE4">
        <w:rPr>
          <w:rFonts w:eastAsia="Cambria"/>
          <w:color w:val="auto"/>
        </w:rPr>
        <w:t>self</w:t>
      </w:r>
      <w:r w:rsidRPr="00790DE4">
        <w:rPr>
          <w:rFonts w:eastAsia="Cambria"/>
          <w:color w:val="auto"/>
        </w:rPr>
        <w:t>-</w:t>
      </w:r>
      <w:r w:rsidR="001B52DC" w:rsidRPr="00790DE4">
        <w:rPr>
          <w:rFonts w:eastAsia="Cambria"/>
          <w:color w:val="auto"/>
        </w:rPr>
        <w:t>expression</w:t>
      </w:r>
    </w:p>
    <w:p w14:paraId="02CEA953" w14:textId="40ED8C33" w:rsidR="6ECAB6F5" w:rsidRPr="00790DE4" w:rsidRDefault="6ECAB6F5" w:rsidP="475B6EAC">
      <w:pPr>
        <w:pStyle w:val="CCARPGuidanceText"/>
        <w:numPr>
          <w:ilvl w:val="0"/>
          <w:numId w:val="56"/>
        </w:numPr>
        <w:spacing w:after="0"/>
        <w:rPr>
          <w:rFonts w:eastAsiaTheme="minorEastAsia"/>
          <w:color w:val="auto"/>
          <w:lang w:val="en-US"/>
        </w:rPr>
      </w:pPr>
      <w:r w:rsidRPr="00790DE4">
        <w:rPr>
          <w:rFonts w:eastAsia="Cambria"/>
          <w:color w:val="auto"/>
          <w:lang w:val="en-US"/>
        </w:rPr>
        <w:t xml:space="preserve">Peace, </w:t>
      </w:r>
      <w:r w:rsidR="001B52DC" w:rsidRPr="00790DE4">
        <w:rPr>
          <w:rFonts w:eastAsia="Cambria"/>
          <w:color w:val="auto"/>
          <w:lang w:val="en-US"/>
        </w:rPr>
        <w:t xml:space="preserve">safety </w:t>
      </w:r>
      <w:r w:rsidRPr="00790DE4">
        <w:rPr>
          <w:rFonts w:eastAsia="Cambria"/>
          <w:color w:val="auto"/>
          <w:lang w:val="en-US"/>
        </w:rPr>
        <w:t xml:space="preserve">and </w:t>
      </w:r>
      <w:r w:rsidR="001B52DC" w:rsidRPr="00790DE4">
        <w:rPr>
          <w:rFonts w:eastAsia="Cambria"/>
          <w:color w:val="auto"/>
          <w:lang w:val="en-US"/>
        </w:rPr>
        <w:t>security</w:t>
      </w:r>
    </w:p>
    <w:p w14:paraId="7D1435EA" w14:textId="2317B020" w:rsidR="6ECAB6F5" w:rsidRPr="00790DE4" w:rsidRDefault="6ECAB6F5" w:rsidP="004558F0">
      <w:pPr>
        <w:pStyle w:val="CCARPGuidanceText"/>
        <w:numPr>
          <w:ilvl w:val="0"/>
          <w:numId w:val="56"/>
        </w:numPr>
        <w:spacing w:after="0"/>
        <w:rPr>
          <w:rFonts w:eastAsiaTheme="minorEastAsia"/>
          <w:color w:val="auto"/>
        </w:rPr>
      </w:pPr>
      <w:r w:rsidRPr="00790DE4">
        <w:rPr>
          <w:rFonts w:eastAsia="Cambria"/>
          <w:color w:val="auto"/>
        </w:rPr>
        <w:t xml:space="preserve">Aesthetic </w:t>
      </w:r>
      <w:r w:rsidR="001B52DC" w:rsidRPr="00790DE4">
        <w:rPr>
          <w:rFonts w:eastAsia="Cambria"/>
          <w:color w:val="auto"/>
        </w:rPr>
        <w:t>enjoyment</w:t>
      </w:r>
    </w:p>
    <w:p w14:paraId="5DF37636" w14:textId="358A145F" w:rsidR="6ECAB6F5" w:rsidRPr="00790DE4" w:rsidRDefault="6ECAB6F5" w:rsidP="004558F0">
      <w:pPr>
        <w:pStyle w:val="CCARPGuidanceText"/>
        <w:numPr>
          <w:ilvl w:val="0"/>
          <w:numId w:val="56"/>
        </w:numPr>
        <w:spacing w:after="0"/>
        <w:rPr>
          <w:rFonts w:eastAsiaTheme="minorEastAsia"/>
          <w:color w:val="auto"/>
        </w:rPr>
      </w:pPr>
      <w:r w:rsidRPr="00790DE4">
        <w:rPr>
          <w:rFonts w:eastAsia="Cambria"/>
          <w:color w:val="auto"/>
        </w:rPr>
        <w:t>Relationships</w:t>
      </w:r>
    </w:p>
    <w:p w14:paraId="6FFCC9F6" w14:textId="75134797" w:rsidR="6ECAB6F5" w:rsidRPr="00790DE4" w:rsidRDefault="6ECAB6F5" w:rsidP="004558F0">
      <w:pPr>
        <w:pStyle w:val="CCARPGuidanceText"/>
        <w:numPr>
          <w:ilvl w:val="0"/>
          <w:numId w:val="56"/>
        </w:numPr>
        <w:spacing w:after="0"/>
        <w:rPr>
          <w:rFonts w:eastAsiaTheme="minorEastAsia"/>
          <w:color w:val="auto"/>
        </w:rPr>
      </w:pPr>
      <w:r w:rsidRPr="00790DE4">
        <w:rPr>
          <w:rFonts w:eastAsia="Cambria"/>
          <w:color w:val="auto"/>
        </w:rPr>
        <w:t xml:space="preserve">Spiritual </w:t>
      </w:r>
      <w:r w:rsidR="001B52DC" w:rsidRPr="00790DE4">
        <w:rPr>
          <w:rFonts w:eastAsia="Cambria"/>
          <w:color w:val="auto"/>
        </w:rPr>
        <w:t>development</w:t>
      </w:r>
    </w:p>
    <w:p w14:paraId="438B64A6" w14:textId="365BB734" w:rsidR="6ECAB6F5" w:rsidRPr="00790DE4" w:rsidRDefault="6ECAB6F5" w:rsidP="0040121C">
      <w:pPr>
        <w:pStyle w:val="CCARPGuidanceText"/>
        <w:numPr>
          <w:ilvl w:val="0"/>
          <w:numId w:val="56"/>
        </w:numPr>
        <w:rPr>
          <w:rFonts w:eastAsiaTheme="minorEastAsia"/>
          <w:color w:val="auto"/>
        </w:rPr>
      </w:pPr>
      <w:r w:rsidRPr="00790DE4">
        <w:rPr>
          <w:rFonts w:eastAsia="Cambria"/>
          <w:color w:val="auto"/>
        </w:rPr>
        <w:t xml:space="preserve">Arts and </w:t>
      </w:r>
      <w:r w:rsidR="001B52DC" w:rsidRPr="00790DE4">
        <w:rPr>
          <w:rFonts w:eastAsia="Cambria"/>
          <w:color w:val="auto"/>
        </w:rPr>
        <w:t>culture</w:t>
      </w:r>
    </w:p>
    <w:p w14:paraId="6574E7DA" w14:textId="5165CCF7" w:rsidR="6ECAB6F5" w:rsidRPr="00790DE4" w:rsidRDefault="6ECAB6F5" w:rsidP="0040121C">
      <w:pPr>
        <w:pStyle w:val="CCARPGuidanceText"/>
        <w:spacing w:after="0"/>
        <w:rPr>
          <w:rFonts w:eastAsia="Cambria"/>
          <w:b/>
          <w:color w:val="auto"/>
        </w:rPr>
      </w:pPr>
      <w:r w:rsidRPr="00790DE4">
        <w:rPr>
          <w:rFonts w:eastAsia="Cambria"/>
          <w:b/>
          <w:color w:val="auto"/>
        </w:rPr>
        <w:t>Community Economic Needs</w:t>
      </w:r>
    </w:p>
    <w:p w14:paraId="4751D63E" w14:textId="7E41CFB2" w:rsidR="6ECAB6F5" w:rsidRPr="00790DE4" w:rsidRDefault="6ECAB6F5" w:rsidP="00C9338E">
      <w:pPr>
        <w:pStyle w:val="CCARPGuidanceText"/>
        <w:numPr>
          <w:ilvl w:val="0"/>
          <w:numId w:val="57"/>
        </w:numPr>
        <w:spacing w:after="0"/>
        <w:rPr>
          <w:rFonts w:eastAsiaTheme="minorEastAsia"/>
          <w:color w:val="auto"/>
        </w:rPr>
      </w:pPr>
      <w:r w:rsidRPr="00790DE4">
        <w:rPr>
          <w:rFonts w:eastAsia="Cambria"/>
          <w:color w:val="auto"/>
        </w:rPr>
        <w:t xml:space="preserve">Local </w:t>
      </w:r>
      <w:r w:rsidR="001B52DC" w:rsidRPr="00790DE4">
        <w:rPr>
          <w:rFonts w:eastAsia="Cambria"/>
          <w:color w:val="auto"/>
        </w:rPr>
        <w:t xml:space="preserve">goods </w:t>
      </w:r>
      <w:r w:rsidRPr="00790DE4">
        <w:rPr>
          <w:rFonts w:eastAsia="Cambria"/>
          <w:color w:val="auto"/>
        </w:rPr>
        <w:t xml:space="preserve">and </w:t>
      </w:r>
      <w:r w:rsidR="001B52DC" w:rsidRPr="00790DE4">
        <w:rPr>
          <w:rFonts w:eastAsia="Cambria"/>
          <w:color w:val="auto"/>
        </w:rPr>
        <w:t>services</w:t>
      </w:r>
    </w:p>
    <w:p w14:paraId="128A3512" w14:textId="465A11B0" w:rsidR="6ECAB6F5" w:rsidRPr="00790DE4" w:rsidRDefault="6ECAB6F5" w:rsidP="00C9338E">
      <w:pPr>
        <w:pStyle w:val="CCARPGuidanceText"/>
        <w:numPr>
          <w:ilvl w:val="0"/>
          <w:numId w:val="57"/>
        </w:numPr>
        <w:spacing w:after="0"/>
        <w:rPr>
          <w:rFonts w:eastAsiaTheme="minorEastAsia"/>
          <w:color w:val="auto"/>
        </w:rPr>
      </w:pPr>
      <w:r w:rsidRPr="00790DE4">
        <w:rPr>
          <w:rFonts w:eastAsia="Cambria"/>
          <w:color w:val="auto"/>
        </w:rPr>
        <w:t xml:space="preserve">Meaningful </w:t>
      </w:r>
      <w:r w:rsidR="001B52DC" w:rsidRPr="00790DE4">
        <w:rPr>
          <w:rFonts w:eastAsia="Cambria"/>
          <w:color w:val="auto"/>
        </w:rPr>
        <w:t>work</w:t>
      </w:r>
    </w:p>
    <w:p w14:paraId="68F96804" w14:textId="2B8B0ADE" w:rsidR="6ECAB6F5" w:rsidRPr="00790DE4" w:rsidRDefault="6ECAB6F5" w:rsidP="00C9338E">
      <w:pPr>
        <w:pStyle w:val="CCARPGuidanceText"/>
        <w:numPr>
          <w:ilvl w:val="0"/>
          <w:numId w:val="57"/>
        </w:numPr>
        <w:spacing w:after="0"/>
        <w:rPr>
          <w:rFonts w:eastAsiaTheme="minorEastAsia"/>
          <w:color w:val="auto"/>
        </w:rPr>
      </w:pPr>
      <w:r w:rsidRPr="00790DE4">
        <w:rPr>
          <w:rFonts w:eastAsia="Cambria"/>
          <w:color w:val="auto"/>
        </w:rPr>
        <w:t>Money</w:t>
      </w:r>
    </w:p>
    <w:p w14:paraId="65980E4C" w14:textId="731E211A" w:rsidR="6ECAB6F5" w:rsidRPr="00790DE4" w:rsidRDefault="6ECAB6F5" w:rsidP="0040121C">
      <w:pPr>
        <w:pStyle w:val="CCARPGuidanceText"/>
        <w:numPr>
          <w:ilvl w:val="0"/>
          <w:numId w:val="57"/>
        </w:numPr>
        <w:rPr>
          <w:rFonts w:eastAsiaTheme="minorEastAsia"/>
          <w:color w:val="auto"/>
          <w:lang w:val="en-US"/>
        </w:rPr>
      </w:pPr>
      <w:r w:rsidRPr="00790DE4">
        <w:rPr>
          <w:rFonts w:eastAsia="Cambria"/>
          <w:color w:val="auto"/>
          <w:lang w:val="en-US"/>
        </w:rPr>
        <w:t>Business startup capital, data and support</w:t>
      </w:r>
    </w:p>
    <w:p w14:paraId="1A541CAA" w14:textId="7556EE28" w:rsidR="6ECAB6F5" w:rsidRPr="00790DE4" w:rsidRDefault="6ECAB6F5" w:rsidP="0040121C">
      <w:pPr>
        <w:pStyle w:val="CCARPGuidanceText"/>
        <w:spacing w:after="0"/>
        <w:rPr>
          <w:rFonts w:eastAsia="Cambria"/>
          <w:b/>
          <w:color w:val="auto"/>
        </w:rPr>
      </w:pPr>
      <w:r w:rsidRPr="00790DE4">
        <w:rPr>
          <w:rFonts w:eastAsia="Cambria"/>
          <w:b/>
          <w:color w:val="auto"/>
        </w:rPr>
        <w:t>Community Infrastructure Needs</w:t>
      </w:r>
    </w:p>
    <w:p w14:paraId="0A7C9B38" w14:textId="778A9F3E" w:rsidR="6ECAB6F5" w:rsidRPr="00790DE4" w:rsidRDefault="6ECAB6F5" w:rsidP="004558F0">
      <w:pPr>
        <w:pStyle w:val="CCARPGuidanceText"/>
        <w:numPr>
          <w:ilvl w:val="0"/>
          <w:numId w:val="58"/>
        </w:numPr>
        <w:spacing w:after="0"/>
        <w:rPr>
          <w:rFonts w:eastAsiaTheme="minorEastAsia"/>
          <w:color w:val="auto"/>
        </w:rPr>
      </w:pPr>
      <w:r w:rsidRPr="00790DE4">
        <w:rPr>
          <w:rFonts w:eastAsia="Cambria"/>
          <w:color w:val="auto"/>
        </w:rPr>
        <w:t xml:space="preserve">Public </w:t>
      </w:r>
      <w:r w:rsidR="001B52DC" w:rsidRPr="00790DE4">
        <w:rPr>
          <w:rFonts w:eastAsia="Cambria"/>
          <w:color w:val="auto"/>
        </w:rPr>
        <w:t xml:space="preserve">buildings </w:t>
      </w:r>
      <w:r w:rsidRPr="00790DE4">
        <w:rPr>
          <w:rFonts w:eastAsia="Cambria"/>
          <w:color w:val="auto"/>
        </w:rPr>
        <w:t>and spaces</w:t>
      </w:r>
    </w:p>
    <w:p w14:paraId="5A93371F" w14:textId="1AC32093" w:rsidR="6ECAB6F5" w:rsidRPr="00790DE4" w:rsidRDefault="6ECAB6F5" w:rsidP="004558F0">
      <w:pPr>
        <w:pStyle w:val="CCARPGuidanceText"/>
        <w:numPr>
          <w:ilvl w:val="0"/>
          <w:numId w:val="58"/>
        </w:numPr>
        <w:spacing w:after="0"/>
        <w:rPr>
          <w:rFonts w:eastAsiaTheme="minorEastAsia"/>
          <w:color w:val="auto"/>
        </w:rPr>
      </w:pPr>
      <w:r w:rsidRPr="00790DE4">
        <w:rPr>
          <w:rFonts w:eastAsia="Cambria"/>
          <w:color w:val="auto"/>
        </w:rPr>
        <w:t xml:space="preserve">Waste </w:t>
      </w:r>
      <w:r w:rsidR="001B52DC" w:rsidRPr="00790DE4">
        <w:rPr>
          <w:rFonts w:eastAsia="Cambria"/>
          <w:color w:val="auto"/>
        </w:rPr>
        <w:t>processing</w:t>
      </w:r>
    </w:p>
    <w:p w14:paraId="0F89775E" w14:textId="43141525" w:rsidR="6ECAB6F5" w:rsidRPr="00790DE4" w:rsidRDefault="6ECAB6F5" w:rsidP="004558F0">
      <w:pPr>
        <w:pStyle w:val="CCARPGuidanceText"/>
        <w:numPr>
          <w:ilvl w:val="0"/>
          <w:numId w:val="58"/>
        </w:numPr>
        <w:spacing w:after="0"/>
        <w:rPr>
          <w:rFonts w:eastAsiaTheme="minorEastAsia"/>
          <w:color w:val="auto"/>
        </w:rPr>
      </w:pPr>
      <w:r w:rsidRPr="00790DE4">
        <w:rPr>
          <w:color w:val="auto"/>
        </w:rPr>
        <w:t xml:space="preserve">Water </w:t>
      </w:r>
      <w:r w:rsidR="001B52DC" w:rsidRPr="00790DE4">
        <w:rPr>
          <w:color w:val="auto"/>
        </w:rPr>
        <w:t>infrastructure</w:t>
      </w:r>
    </w:p>
    <w:p w14:paraId="50DA6AF0" w14:textId="243E1D75" w:rsidR="6ECAB6F5" w:rsidRPr="00790DE4" w:rsidRDefault="6ECAB6F5" w:rsidP="004558F0">
      <w:pPr>
        <w:pStyle w:val="CCARPGuidanceText"/>
        <w:numPr>
          <w:ilvl w:val="0"/>
          <w:numId w:val="58"/>
        </w:numPr>
        <w:spacing w:after="0"/>
        <w:rPr>
          <w:rFonts w:eastAsiaTheme="minorEastAsia"/>
          <w:color w:val="auto"/>
        </w:rPr>
      </w:pPr>
      <w:r w:rsidRPr="00790DE4">
        <w:rPr>
          <w:color w:val="auto"/>
        </w:rPr>
        <w:t>Communication</w:t>
      </w:r>
    </w:p>
    <w:p w14:paraId="1DE3516A" w14:textId="1F7A377C" w:rsidR="6ECAB6F5" w:rsidRPr="00790DE4" w:rsidRDefault="6ECAB6F5" w:rsidP="004558F0">
      <w:pPr>
        <w:pStyle w:val="CCARPGuidanceText"/>
        <w:numPr>
          <w:ilvl w:val="0"/>
          <w:numId w:val="58"/>
        </w:numPr>
        <w:spacing w:after="0"/>
        <w:rPr>
          <w:rFonts w:eastAsiaTheme="minorEastAsia"/>
          <w:color w:val="auto"/>
        </w:rPr>
      </w:pPr>
      <w:r w:rsidRPr="00790DE4">
        <w:rPr>
          <w:color w:val="auto"/>
        </w:rPr>
        <w:t>Energy</w:t>
      </w:r>
    </w:p>
    <w:p w14:paraId="3A354035" w14:textId="3CFE62A7" w:rsidR="6ECAB6F5" w:rsidRPr="00790DE4" w:rsidRDefault="6ECAB6F5" w:rsidP="004558F0">
      <w:pPr>
        <w:pStyle w:val="CCARPGuidanceText"/>
        <w:numPr>
          <w:ilvl w:val="0"/>
          <w:numId w:val="58"/>
        </w:numPr>
        <w:spacing w:after="0"/>
        <w:rPr>
          <w:rFonts w:eastAsiaTheme="minorEastAsia"/>
          <w:color w:val="auto"/>
        </w:rPr>
      </w:pPr>
      <w:r w:rsidRPr="00790DE4">
        <w:rPr>
          <w:color w:val="auto"/>
        </w:rPr>
        <w:t>Transportation</w:t>
      </w:r>
    </w:p>
    <w:p w14:paraId="172F70E1" w14:textId="4A0B5CD0" w:rsidR="6ECAB6F5" w:rsidRPr="00790DE4" w:rsidRDefault="6ECAB6F5" w:rsidP="0040121C">
      <w:pPr>
        <w:pStyle w:val="CCARPGuidanceText"/>
        <w:numPr>
          <w:ilvl w:val="0"/>
          <w:numId w:val="58"/>
        </w:numPr>
        <w:rPr>
          <w:rFonts w:eastAsiaTheme="minorEastAsia"/>
          <w:color w:val="auto"/>
        </w:rPr>
      </w:pPr>
      <w:r w:rsidRPr="00790DE4">
        <w:rPr>
          <w:color w:val="auto"/>
        </w:rPr>
        <w:t>Housing</w:t>
      </w:r>
    </w:p>
    <w:p w14:paraId="44B865AF" w14:textId="7C6BE74C" w:rsidR="6ECAB6F5" w:rsidRPr="00790DE4" w:rsidRDefault="6ECAB6F5" w:rsidP="0040121C">
      <w:pPr>
        <w:pStyle w:val="CCARPGuidanceText"/>
        <w:spacing w:after="0"/>
        <w:rPr>
          <w:b/>
          <w:color w:val="auto"/>
        </w:rPr>
      </w:pPr>
      <w:r w:rsidRPr="00790DE4">
        <w:rPr>
          <w:b/>
          <w:color w:val="auto"/>
        </w:rPr>
        <w:t>Environmental Needs</w:t>
      </w:r>
    </w:p>
    <w:p w14:paraId="0158B560" w14:textId="03D619A7" w:rsidR="6ECAB6F5" w:rsidRPr="00790DE4" w:rsidRDefault="0087276B" w:rsidP="004558F0">
      <w:pPr>
        <w:pStyle w:val="CCARPGuidanceText"/>
        <w:numPr>
          <w:ilvl w:val="0"/>
          <w:numId w:val="59"/>
        </w:numPr>
        <w:spacing w:after="0"/>
        <w:rPr>
          <w:rFonts w:eastAsiaTheme="minorEastAsia"/>
          <w:color w:val="auto"/>
        </w:rPr>
      </w:pPr>
      <w:r w:rsidRPr="00790DE4">
        <w:rPr>
          <w:color w:val="auto"/>
        </w:rPr>
        <w:t xml:space="preserve">Clean drinking </w:t>
      </w:r>
      <w:r w:rsidR="001B52DC" w:rsidRPr="00790DE4">
        <w:rPr>
          <w:color w:val="auto"/>
        </w:rPr>
        <w:t>water</w:t>
      </w:r>
    </w:p>
    <w:p w14:paraId="45E6A645" w14:textId="4FCA66A0" w:rsidR="6ECAB6F5" w:rsidRPr="00790DE4" w:rsidRDefault="6ECAB6F5" w:rsidP="004558F0">
      <w:pPr>
        <w:pStyle w:val="CCARPGuidanceText"/>
        <w:numPr>
          <w:ilvl w:val="0"/>
          <w:numId w:val="59"/>
        </w:numPr>
        <w:spacing w:after="0"/>
        <w:rPr>
          <w:rFonts w:eastAsiaTheme="minorEastAsia"/>
          <w:color w:val="auto"/>
        </w:rPr>
      </w:pPr>
      <w:r w:rsidRPr="00790DE4">
        <w:rPr>
          <w:color w:val="auto"/>
        </w:rPr>
        <w:t>Outdoor recreation</w:t>
      </w:r>
    </w:p>
    <w:p w14:paraId="6F7C9710" w14:textId="493C5ABB" w:rsidR="6ECAB6F5" w:rsidRPr="00790DE4" w:rsidRDefault="6ECAB6F5" w:rsidP="004558F0">
      <w:pPr>
        <w:pStyle w:val="CCARPGuidanceText"/>
        <w:numPr>
          <w:ilvl w:val="0"/>
          <w:numId w:val="59"/>
        </w:numPr>
        <w:spacing w:after="0"/>
        <w:rPr>
          <w:rFonts w:eastAsiaTheme="minorEastAsia"/>
          <w:color w:val="auto"/>
        </w:rPr>
      </w:pPr>
      <w:r w:rsidRPr="00790DE4">
        <w:rPr>
          <w:color w:val="auto"/>
        </w:rPr>
        <w:t xml:space="preserve">Open </w:t>
      </w:r>
      <w:r w:rsidR="001B52DC" w:rsidRPr="00790DE4">
        <w:rPr>
          <w:color w:val="auto"/>
        </w:rPr>
        <w:t xml:space="preserve">space </w:t>
      </w:r>
    </w:p>
    <w:p w14:paraId="0CC237DE" w14:textId="158717F8" w:rsidR="0087276B" w:rsidRPr="00790DE4" w:rsidRDefault="0087276B" w:rsidP="004558F0">
      <w:pPr>
        <w:pStyle w:val="CCARPGuidanceText"/>
        <w:numPr>
          <w:ilvl w:val="0"/>
          <w:numId w:val="59"/>
        </w:numPr>
        <w:spacing w:after="0"/>
        <w:rPr>
          <w:rFonts w:eastAsiaTheme="minorEastAsia"/>
          <w:color w:val="auto"/>
        </w:rPr>
      </w:pPr>
      <w:r w:rsidRPr="00790DE4">
        <w:rPr>
          <w:color w:val="auto"/>
        </w:rPr>
        <w:t>Clean air</w:t>
      </w:r>
    </w:p>
    <w:p w14:paraId="4617F686" w14:textId="451D4C2E" w:rsidR="6ECAB6F5" w:rsidRPr="00790DE4" w:rsidRDefault="6ECAB6F5" w:rsidP="004558F0">
      <w:pPr>
        <w:pStyle w:val="CCARPGuidanceText"/>
        <w:numPr>
          <w:ilvl w:val="0"/>
          <w:numId w:val="59"/>
        </w:numPr>
        <w:spacing w:after="0"/>
        <w:rPr>
          <w:rFonts w:eastAsiaTheme="minorEastAsia"/>
          <w:color w:val="auto"/>
        </w:rPr>
      </w:pPr>
      <w:r w:rsidRPr="00790DE4">
        <w:rPr>
          <w:color w:val="auto"/>
        </w:rPr>
        <w:t>Biodiversity</w:t>
      </w:r>
    </w:p>
    <w:p w14:paraId="05992498" w14:textId="132EFFF7" w:rsidR="6ECAB6F5" w:rsidRPr="00790DE4" w:rsidRDefault="6ECAB6F5" w:rsidP="004558F0">
      <w:pPr>
        <w:pStyle w:val="CCARPGuidanceText"/>
        <w:numPr>
          <w:ilvl w:val="0"/>
          <w:numId w:val="59"/>
        </w:numPr>
        <w:spacing w:after="0"/>
        <w:rPr>
          <w:rFonts w:eastAsiaTheme="minorEastAsia"/>
          <w:color w:val="auto"/>
        </w:rPr>
      </w:pPr>
      <w:r w:rsidRPr="00790DE4">
        <w:rPr>
          <w:color w:val="auto"/>
        </w:rPr>
        <w:t>Food and food production</w:t>
      </w:r>
    </w:p>
    <w:p w14:paraId="454AABD5" w14:textId="0C8A948F" w:rsidR="6ECAB6F5" w:rsidRPr="00790DE4" w:rsidRDefault="6ECAB6F5" w:rsidP="004558F0">
      <w:pPr>
        <w:pStyle w:val="CCARPGuidanceText"/>
        <w:numPr>
          <w:ilvl w:val="0"/>
          <w:numId w:val="59"/>
        </w:numPr>
        <w:spacing w:after="0"/>
        <w:rPr>
          <w:rFonts w:eastAsiaTheme="minorEastAsia"/>
          <w:color w:val="auto"/>
        </w:rPr>
      </w:pPr>
      <w:r w:rsidRPr="00790DE4">
        <w:rPr>
          <w:color w:val="auto"/>
        </w:rPr>
        <w:t xml:space="preserve">Natural </w:t>
      </w:r>
      <w:r w:rsidR="001B52DC" w:rsidRPr="00790DE4">
        <w:rPr>
          <w:color w:val="auto"/>
        </w:rPr>
        <w:t xml:space="preserve">resources </w:t>
      </w:r>
      <w:r w:rsidRPr="00790DE4">
        <w:rPr>
          <w:color w:val="auto"/>
        </w:rPr>
        <w:t xml:space="preserve">for </w:t>
      </w:r>
      <w:r w:rsidR="001B52DC" w:rsidRPr="00790DE4">
        <w:rPr>
          <w:color w:val="auto"/>
        </w:rPr>
        <w:t xml:space="preserve">raw </w:t>
      </w:r>
      <w:r w:rsidRPr="00790DE4">
        <w:rPr>
          <w:color w:val="auto"/>
        </w:rPr>
        <w:t>materials</w:t>
      </w:r>
    </w:p>
    <w:p w14:paraId="0BB1236F" w14:textId="7B409203" w:rsidR="6ECAB6F5" w:rsidRPr="00790DE4" w:rsidRDefault="6ECAB6F5" w:rsidP="004558F0">
      <w:pPr>
        <w:pStyle w:val="CCARPGuidanceText"/>
        <w:numPr>
          <w:ilvl w:val="0"/>
          <w:numId w:val="59"/>
        </w:numPr>
        <w:spacing w:after="0"/>
        <w:rPr>
          <w:rFonts w:eastAsiaTheme="minorEastAsia"/>
          <w:color w:val="auto"/>
        </w:rPr>
      </w:pPr>
      <w:r w:rsidRPr="00790DE4">
        <w:rPr>
          <w:color w:val="auto"/>
        </w:rPr>
        <w:t xml:space="preserve">Clean and </w:t>
      </w:r>
      <w:r w:rsidR="001B52DC" w:rsidRPr="00790DE4">
        <w:rPr>
          <w:color w:val="auto"/>
        </w:rPr>
        <w:t>safe environment</w:t>
      </w:r>
    </w:p>
    <w:p w14:paraId="5FB0394F" w14:textId="7808A823" w:rsidR="6ECAB6F5" w:rsidRPr="00790DE4" w:rsidRDefault="6ECAB6F5" w:rsidP="0040121C">
      <w:pPr>
        <w:pStyle w:val="CCARPGuidanceText"/>
        <w:numPr>
          <w:ilvl w:val="0"/>
          <w:numId w:val="59"/>
        </w:numPr>
        <w:rPr>
          <w:rFonts w:eastAsiaTheme="minorEastAsia"/>
          <w:color w:val="auto"/>
        </w:rPr>
      </w:pPr>
      <w:r w:rsidRPr="00790DE4">
        <w:rPr>
          <w:color w:val="auto"/>
        </w:rPr>
        <w:t xml:space="preserve">Other </w:t>
      </w:r>
      <w:r w:rsidR="001B52DC" w:rsidRPr="00790DE4">
        <w:rPr>
          <w:color w:val="auto"/>
        </w:rPr>
        <w:t>ecosystem services</w:t>
      </w:r>
    </w:p>
    <w:p w14:paraId="69687406" w14:textId="7B859C13" w:rsidR="0FEB5EF8" w:rsidRPr="00790DE4" w:rsidRDefault="6ECAB6F5" w:rsidP="475B6EAC">
      <w:pPr>
        <w:pStyle w:val="CCARPGuidanceText"/>
        <w:rPr>
          <w:i w:val="0"/>
          <w:iCs w:val="0"/>
          <w:color w:val="auto"/>
          <w:sz w:val="20"/>
          <w:szCs w:val="20"/>
          <w:lang w:val="en-US"/>
        </w:rPr>
      </w:pPr>
      <w:r w:rsidRPr="00790DE4">
        <w:rPr>
          <w:color w:val="auto"/>
          <w:sz w:val="20"/>
          <w:szCs w:val="20"/>
          <w:lang w:val="en-US"/>
        </w:rPr>
        <w:t>*(adapted from Hallsmith, The Key to Sustainable Cities, 2003)</w:t>
      </w:r>
    </w:p>
    <w:p w14:paraId="4BFCE713" w14:textId="77777777" w:rsidR="002043B5" w:rsidRPr="00790DE4" w:rsidRDefault="002043B5" w:rsidP="002043B5">
      <w:pPr>
        <w:pStyle w:val="CCARPGuidanceText"/>
        <w:spacing w:after="0"/>
        <w:rPr>
          <w:rStyle w:val="BodyTextChar"/>
          <w:i w:val="0"/>
          <w:iCs w:val="0"/>
          <w:color w:val="auto"/>
          <w:sz w:val="20"/>
          <w:szCs w:val="20"/>
        </w:rPr>
      </w:pPr>
    </w:p>
    <w:p w14:paraId="18038923" w14:textId="2A076E80" w:rsidR="0FEB5EF8" w:rsidRPr="00790DE4" w:rsidRDefault="00234ED1" w:rsidP="0040121C">
      <w:pPr>
        <w:pStyle w:val="CCARPGuidanceText"/>
        <w:rPr>
          <w:color w:val="auto"/>
        </w:rPr>
      </w:pPr>
      <w:r w:rsidRPr="00790DE4">
        <w:rPr>
          <w:b/>
          <w:bCs/>
          <w:color w:val="auto"/>
          <w:lang w:val="en-US"/>
        </w:rPr>
        <w:t xml:space="preserve">Why is this plan component important? </w:t>
      </w:r>
      <w:r w:rsidRPr="00790DE4">
        <w:rPr>
          <w:color w:val="auto"/>
          <w:lang w:val="en-US"/>
        </w:rPr>
        <w:t xml:space="preserve">This </w:t>
      </w:r>
      <w:r w:rsidR="671C8686" w:rsidRPr="00790DE4">
        <w:rPr>
          <w:color w:val="auto"/>
          <w:lang w:val="en-US"/>
        </w:rPr>
        <w:t>component</w:t>
      </w:r>
      <w:r w:rsidRPr="00790DE4">
        <w:rPr>
          <w:color w:val="auto"/>
          <w:lang w:val="en-US"/>
        </w:rPr>
        <w:t xml:space="preserve"> </w:t>
      </w:r>
      <w:r w:rsidR="0099151E" w:rsidRPr="00790DE4">
        <w:rPr>
          <w:color w:val="auto"/>
          <w:lang w:val="en-US"/>
        </w:rPr>
        <w:t>ensures</w:t>
      </w:r>
      <w:r w:rsidRPr="00790DE4">
        <w:rPr>
          <w:color w:val="auto"/>
          <w:lang w:val="en-US"/>
        </w:rPr>
        <w:t xml:space="preserve"> that the CCARP has leaders with the responsibility and authority to carry out and advocate for the planning process</w:t>
      </w:r>
      <w:r w:rsidR="009234B1" w:rsidRPr="00790DE4">
        <w:rPr>
          <w:color w:val="auto"/>
          <w:lang w:val="en-US"/>
        </w:rPr>
        <w:t xml:space="preserve">. </w:t>
      </w:r>
      <w:r w:rsidRPr="00790DE4">
        <w:rPr>
          <w:color w:val="auto"/>
          <w:lang w:val="en-US"/>
        </w:rPr>
        <w:lastRenderedPageBreak/>
        <w:t xml:space="preserve">Strategic participatory </w:t>
      </w:r>
      <w:r w:rsidR="00525FBB" w:rsidRPr="00790DE4">
        <w:rPr>
          <w:color w:val="auto"/>
          <w:lang w:val="en-US"/>
        </w:rPr>
        <w:t>engagement processes</w:t>
      </w:r>
      <w:r w:rsidRPr="00790DE4">
        <w:rPr>
          <w:color w:val="auto"/>
          <w:lang w:val="en-US"/>
        </w:rPr>
        <w:t xml:space="preserve"> ensure the best knowledge and data are included in the plan, increase local awareness and literacy of climate adaptation, and that the community takes ownership and supports implementation of actions</w:t>
      </w:r>
      <w:r w:rsidR="009234B1" w:rsidRPr="00790DE4">
        <w:rPr>
          <w:color w:val="auto"/>
          <w:lang w:val="en-US"/>
        </w:rPr>
        <w:t xml:space="preserve">. </w:t>
      </w:r>
      <w:r w:rsidRPr="00790DE4">
        <w:rPr>
          <w:color w:val="auto"/>
          <w:lang w:val="en-US"/>
        </w:rPr>
        <w:t xml:space="preserve">A robust framework for the plan </w:t>
      </w:r>
      <w:r w:rsidR="0099151E" w:rsidRPr="00790DE4">
        <w:rPr>
          <w:color w:val="auto"/>
          <w:lang w:val="en-US"/>
        </w:rPr>
        <w:t>ensures</w:t>
      </w:r>
      <w:r w:rsidRPr="00790DE4">
        <w:rPr>
          <w:color w:val="auto"/>
          <w:lang w:val="en-US"/>
        </w:rPr>
        <w:t xml:space="preserve"> that the CCARP is well thought out, will address the highest climate adaptation and resilience priorities for that geographic location, and fits the needs of the community, </w:t>
      </w:r>
    </w:p>
    <w:p w14:paraId="4457BF15" w14:textId="3A846BAD" w:rsidR="0FEB5EF8" w:rsidRPr="00790DE4" w:rsidRDefault="00234ED1" w:rsidP="0040121C">
      <w:pPr>
        <w:pStyle w:val="CCARPGuidanceText"/>
        <w:rPr>
          <w:color w:val="auto"/>
        </w:rPr>
      </w:pPr>
      <w:r w:rsidRPr="00790DE4">
        <w:rPr>
          <w:b/>
          <w:bCs/>
          <w:color w:val="auto"/>
          <w:lang w:val="en-US"/>
        </w:rPr>
        <w:t>What are the potential consequences of not including this plan component?</w:t>
      </w:r>
      <w:r w:rsidR="00615663" w:rsidRPr="00790DE4">
        <w:rPr>
          <w:b/>
          <w:bCs/>
          <w:color w:val="auto"/>
          <w:lang w:val="en-US"/>
        </w:rPr>
        <w:t xml:space="preserve"> </w:t>
      </w:r>
      <w:r w:rsidR="002050B4" w:rsidRPr="00790DE4">
        <w:rPr>
          <w:color w:val="auto"/>
          <w:lang w:val="en-US"/>
        </w:rPr>
        <w:t>N</w:t>
      </w:r>
      <w:r w:rsidR="0FEB5EF8" w:rsidRPr="00790DE4">
        <w:rPr>
          <w:color w:val="auto"/>
          <w:lang w:val="en-US"/>
        </w:rPr>
        <w:t xml:space="preserve">o one </w:t>
      </w:r>
      <w:r w:rsidR="006B0BBA" w:rsidRPr="00790DE4">
        <w:rPr>
          <w:color w:val="auto"/>
          <w:lang w:val="en-US"/>
        </w:rPr>
        <w:t xml:space="preserve">may be able </w:t>
      </w:r>
      <w:r w:rsidR="0FEB5EF8" w:rsidRPr="00790DE4">
        <w:rPr>
          <w:color w:val="auto"/>
          <w:lang w:val="en-US"/>
        </w:rPr>
        <w:t>to ensure the CCARP is initiated, completed</w:t>
      </w:r>
      <w:r w:rsidR="000E23DB" w:rsidRPr="00790DE4">
        <w:rPr>
          <w:color w:val="auto"/>
          <w:lang w:val="en-US"/>
        </w:rPr>
        <w:t>,</w:t>
      </w:r>
      <w:r w:rsidR="0FEB5EF8" w:rsidRPr="00790DE4">
        <w:rPr>
          <w:color w:val="auto"/>
          <w:lang w:val="en-US"/>
        </w:rPr>
        <w:t xml:space="preserve"> and implemented. The plan may be inappropriate for the community and not address the community’s priorities</w:t>
      </w:r>
      <w:r w:rsidR="009234B1" w:rsidRPr="00790DE4">
        <w:rPr>
          <w:color w:val="auto"/>
          <w:lang w:val="en-US"/>
        </w:rPr>
        <w:t xml:space="preserve">. </w:t>
      </w:r>
      <w:r w:rsidR="0FEB5EF8" w:rsidRPr="00790DE4">
        <w:rPr>
          <w:color w:val="auto"/>
          <w:lang w:val="en-US"/>
        </w:rPr>
        <w:t xml:space="preserve">The plan may be completely inadequate for preparing the community for climate change </w:t>
      </w:r>
      <w:r w:rsidR="00525FBB" w:rsidRPr="00790DE4">
        <w:rPr>
          <w:color w:val="auto"/>
          <w:lang w:val="en-US"/>
        </w:rPr>
        <w:t>impacts and</w:t>
      </w:r>
      <w:r w:rsidR="0FEB5EF8" w:rsidRPr="00790DE4">
        <w:rPr>
          <w:color w:val="auto"/>
          <w:lang w:val="en-US"/>
        </w:rPr>
        <w:t xml:space="preserve"> may inadvertently increase maladaptations and vulnerabilities. In the end, the actions developed within the CCARP may not be implemented or taken seriously. </w:t>
      </w:r>
    </w:p>
    <w:p w14:paraId="6E7F79ED" w14:textId="219C37E5" w:rsidR="0FEB5EF8" w:rsidRPr="00790DE4" w:rsidRDefault="6FD24CEC" w:rsidP="004558F0">
      <w:pPr>
        <w:pStyle w:val="CCARPGuidanceText"/>
        <w:rPr>
          <w:rStyle w:val="BodyTextChar"/>
          <w:b/>
          <w:bCs/>
          <w:color w:val="auto"/>
        </w:rPr>
      </w:pPr>
      <w:r w:rsidRPr="00790DE4">
        <w:rPr>
          <w:b/>
          <w:bCs/>
          <w:color w:val="auto"/>
        </w:rPr>
        <w:t>Resources:</w:t>
      </w:r>
    </w:p>
    <w:p w14:paraId="2546B0BE" w14:textId="77777777" w:rsidR="00E1066F" w:rsidRPr="00597E9C" w:rsidRDefault="00E1066F" w:rsidP="00E1066F">
      <w:pPr>
        <w:pStyle w:val="CCARPGuidanceText"/>
      </w:pPr>
      <w:r w:rsidRPr="00893F3D">
        <w:rPr>
          <w:color w:val="auto"/>
        </w:rPr>
        <w:t xml:space="preserve">Adapting to Climate Change: A Planning Guide for State Coastal Managers (NOAA Office of Ocean and Coastal Resource Management) </w:t>
      </w:r>
      <w:hyperlink r:id="rId37">
        <w:r w:rsidRPr="003A31BB">
          <w:rPr>
            <w:rStyle w:val="Hyperlink"/>
          </w:rPr>
          <w:t>https://coast.noaa.gov/data/digitalcoast/pdf/adaptationguide.pdf</w:t>
        </w:r>
      </w:hyperlink>
    </w:p>
    <w:p w14:paraId="22F883D4" w14:textId="49D19D7A" w:rsidR="6FD24CEC" w:rsidRPr="00597E9C" w:rsidRDefault="6FD24CEC" w:rsidP="004558F0">
      <w:pPr>
        <w:pStyle w:val="CCARPGuidanceText"/>
      </w:pPr>
      <w:r w:rsidRPr="00893F3D">
        <w:rPr>
          <w:color w:val="auto"/>
        </w:rPr>
        <w:t xml:space="preserve">Climate Adaptation and Resiliency Planning for New England Communities: First Steps and Next Steps by Colgan, Charles S.; </w:t>
      </w:r>
      <w:proofErr w:type="spellStart"/>
      <w:r w:rsidRPr="00893F3D">
        <w:rPr>
          <w:color w:val="auto"/>
        </w:rPr>
        <w:t>Kartez</w:t>
      </w:r>
      <w:proofErr w:type="spellEnd"/>
      <w:r w:rsidRPr="00893F3D">
        <w:rPr>
          <w:color w:val="auto"/>
        </w:rPr>
        <w:t xml:space="preserve">, Jack D.; and Sheils, Martha P. (New England Environmental Finance Center) </w:t>
      </w:r>
      <w:hyperlink r:id="rId38">
        <w:r w:rsidRPr="003A31BB">
          <w:rPr>
            <w:rStyle w:val="Hyperlink"/>
          </w:rPr>
          <w:t>https://neefc.org/wp-content/uploads/2019/03/climatereport.pdf</w:t>
        </w:r>
      </w:hyperlink>
      <w:r w:rsidRPr="003A31BB">
        <w:t xml:space="preserve"> </w:t>
      </w:r>
    </w:p>
    <w:p w14:paraId="5C124F3A" w14:textId="17E95B55" w:rsidR="004B27D8" w:rsidRPr="003A31BB" w:rsidRDefault="004B27D8" w:rsidP="004558F0">
      <w:pPr>
        <w:pStyle w:val="CCARPGuidanceText"/>
      </w:pPr>
      <w:r w:rsidRPr="00893F3D">
        <w:rPr>
          <w:color w:val="auto"/>
        </w:rPr>
        <w:t xml:space="preserve">Climate Smart Communities Community Engagement Primer: </w:t>
      </w:r>
      <w:hyperlink r:id="rId39" w:history="1">
        <w:r w:rsidRPr="003A31BB">
          <w:rPr>
            <w:rStyle w:val="Hyperlink"/>
          </w:rPr>
          <w:t>https://climatesmart.ny.gov/fileadmin/csc/documents/InclusiveEngagement-Primer-CSC-Cert-2022-09-01.pdf</w:t>
        </w:r>
      </w:hyperlink>
      <w:r w:rsidR="00930EA0" w:rsidRPr="003A31BB">
        <w:t xml:space="preserve"> </w:t>
      </w:r>
    </w:p>
    <w:p w14:paraId="7ECAC1BA" w14:textId="0B447392" w:rsidR="00E1066F" w:rsidRPr="00597E9C" w:rsidRDefault="00E1066F" w:rsidP="004558F0">
      <w:pPr>
        <w:pStyle w:val="CCARPGuidanceText"/>
      </w:pPr>
      <w:r w:rsidRPr="00893F3D">
        <w:rPr>
          <w:color w:val="auto"/>
        </w:rPr>
        <w:t xml:space="preserve">Climate Smart Communities PE7 Action: Climate Adaptation Plan </w:t>
      </w:r>
      <w:hyperlink r:id="rId40">
        <w:r w:rsidRPr="003A31BB">
          <w:rPr>
            <w:rStyle w:val="Hyperlink"/>
          </w:rPr>
          <w:t>https://climatesmart.ny.gov/actions-certification/actions/?type=1336777436&amp;tx_sjcert_action%5BactionObject%5D=88&amp;tx_sjcert_action%5Baction%5D=getPDF&amp;tx_sjcert_action%5Bcontroller%5D=Action&amp;cHash=bdfb02340c60a2a3672f5cdffb229785</w:t>
        </w:r>
      </w:hyperlink>
    </w:p>
    <w:p w14:paraId="700D66EB" w14:textId="0A8A82DB" w:rsidR="00B41949" w:rsidRPr="003A31BB" w:rsidRDefault="6FD24CEC" w:rsidP="004558F0">
      <w:pPr>
        <w:pStyle w:val="CCARPGuidanceText"/>
        <w:rPr>
          <w:rStyle w:val="Hyperlink"/>
          <w:i w:val="0"/>
          <w:iCs w:val="0"/>
        </w:rPr>
      </w:pPr>
      <w:r w:rsidRPr="00893F3D">
        <w:rPr>
          <w:color w:val="auto"/>
        </w:rPr>
        <w:t>Community Resilience Planning Guide for Buildings and Infrastructure Systems – Volume I (NIST)</w:t>
      </w:r>
      <w:r w:rsidR="1CFEB39C" w:rsidRPr="00893F3D">
        <w:rPr>
          <w:color w:val="auto"/>
        </w:rPr>
        <w:t xml:space="preserve"> </w:t>
      </w:r>
      <w:hyperlink r:id="rId41">
        <w:r w:rsidR="00B41949" w:rsidRPr="003A31BB">
          <w:rPr>
            <w:rStyle w:val="Hyperlink"/>
          </w:rPr>
          <w:t>https://nvlpubs.nist.gov/nistpubs/SpecialPublications/NIST.SP.1190v1.pdf</w:t>
        </w:r>
      </w:hyperlink>
    </w:p>
    <w:p w14:paraId="1434748D" w14:textId="77777777" w:rsidR="00D92834" w:rsidRPr="003A31BB" w:rsidRDefault="00D92834" w:rsidP="0040121C">
      <w:pPr>
        <w:pStyle w:val="CCARPGuidanceText"/>
        <w:spacing w:after="0"/>
      </w:pPr>
      <w:r w:rsidRPr="003A31BB">
        <w:t>International Association of Public Participation (</w:t>
      </w:r>
      <w:r w:rsidR="00E52568" w:rsidRPr="003A31BB">
        <w:t>IAP2</w:t>
      </w:r>
      <w:r w:rsidRPr="003A31BB">
        <w:t>)</w:t>
      </w:r>
      <w:r w:rsidR="00E52568" w:rsidRPr="003A31BB">
        <w:t xml:space="preserve"> Spectrum of Public Participation</w:t>
      </w:r>
    </w:p>
    <w:p w14:paraId="3F9D8E47" w14:textId="015668F4" w:rsidR="004343E3" w:rsidRPr="003A31BB" w:rsidRDefault="00E52568" w:rsidP="00D92834">
      <w:pPr>
        <w:pStyle w:val="CCARPGuidanceText"/>
        <w:spacing w:after="0"/>
      </w:pPr>
      <w:r w:rsidRPr="003A31BB">
        <w:t xml:space="preserve"> </w:t>
      </w:r>
      <w:hyperlink r:id="rId42" w:history="1">
        <w:r w:rsidR="00D92834" w:rsidRPr="003A31BB">
          <w:rPr>
            <w:rStyle w:val="Hyperlink"/>
          </w:rPr>
          <w:t>https://cdn.ymaws.com/www.iap2.org/resource/resmgr/pillars/Spectrum_8.5x11_Print.pdf</w:t>
        </w:r>
      </w:hyperlink>
      <w:r w:rsidR="00930EA0" w:rsidRPr="003A31BB">
        <w:t xml:space="preserve"> </w:t>
      </w:r>
    </w:p>
    <w:p w14:paraId="6FDB6BEA" w14:textId="77777777" w:rsidR="00D92834" w:rsidRPr="003A31BB" w:rsidRDefault="00D92834" w:rsidP="0040121C">
      <w:pPr>
        <w:pStyle w:val="CCARPGuidanceText"/>
        <w:spacing w:after="0"/>
      </w:pPr>
    </w:p>
    <w:p w14:paraId="387549AE" w14:textId="603D8A5E" w:rsidR="004D39F4" w:rsidRPr="003A31BB" w:rsidRDefault="004D39F4" w:rsidP="004558F0">
      <w:pPr>
        <w:pStyle w:val="CCARPGuidanceText"/>
      </w:pPr>
      <w:r w:rsidRPr="00893F3D">
        <w:rPr>
          <w:color w:val="auto"/>
        </w:rPr>
        <w:t xml:space="preserve">New York State Climate Impacts Assessment: Understanding and preparing for our changing climate. Stevens, A., &amp; </w:t>
      </w:r>
      <w:proofErr w:type="spellStart"/>
      <w:r w:rsidRPr="00893F3D">
        <w:rPr>
          <w:color w:val="auto"/>
        </w:rPr>
        <w:t>Lamie</w:t>
      </w:r>
      <w:proofErr w:type="spellEnd"/>
      <w:r w:rsidRPr="00893F3D">
        <w:rPr>
          <w:color w:val="auto"/>
        </w:rPr>
        <w:t xml:space="preserve">, C., Eds. (2024). </w:t>
      </w:r>
      <w:hyperlink r:id="rId43" w:history="1">
        <w:r w:rsidRPr="003A31BB">
          <w:rPr>
            <w:rStyle w:val="Hyperlink"/>
          </w:rPr>
          <w:t>https://nysclimateimpacts.org</w:t>
        </w:r>
      </w:hyperlink>
      <w:r w:rsidR="00930EA0" w:rsidRPr="003A31BB">
        <w:t xml:space="preserve"> </w:t>
      </w:r>
    </w:p>
    <w:p w14:paraId="5C62D42E" w14:textId="033DD833" w:rsidR="6FD24CEC" w:rsidRPr="00597E9C" w:rsidRDefault="6FD24CEC" w:rsidP="004558F0">
      <w:pPr>
        <w:pStyle w:val="CCARPGuidanceText"/>
      </w:pPr>
      <w:r w:rsidRPr="00893F3D">
        <w:rPr>
          <w:color w:val="auto"/>
        </w:rPr>
        <w:t xml:space="preserve">Whole-Community Climate Resilience Planning (New Jersey Department of Environmental Protection) </w:t>
      </w:r>
      <w:hyperlink r:id="rId44">
        <w:r w:rsidRPr="003A31BB">
          <w:rPr>
            <w:rStyle w:val="Hyperlink"/>
          </w:rPr>
          <w:t>https://www.nj.gov/dep/climatechange/trainings/asat-about.html</w:t>
        </w:r>
      </w:hyperlink>
    </w:p>
    <w:p w14:paraId="21D93AA0" w14:textId="36A65B04" w:rsidR="008F1C39" w:rsidRPr="003A31BB" w:rsidRDefault="008F1C39" w:rsidP="008F1C39">
      <w:pPr>
        <w:spacing w:before="240"/>
        <w:rPr>
          <w:rFonts w:eastAsia="Cambria"/>
          <w:sz w:val="24"/>
          <w:szCs w:val="24"/>
        </w:rPr>
      </w:pPr>
      <w:r w:rsidRPr="003A31BB">
        <w:rPr>
          <w:rFonts w:eastAsia="Cambria"/>
          <w:sz w:val="24"/>
          <w:szCs w:val="24"/>
        </w:rPr>
        <w:t>[Insert</w:t>
      </w:r>
      <w:r w:rsidRPr="003A31BB">
        <w:rPr>
          <w:sz w:val="24"/>
          <w:szCs w:val="24"/>
        </w:rPr>
        <w:t xml:space="preserve"> the </w:t>
      </w:r>
      <w:r w:rsidRPr="003A31BB">
        <w:rPr>
          <w:rFonts w:eastAsia="Cambria"/>
          <w:sz w:val="24"/>
          <w:szCs w:val="24"/>
        </w:rPr>
        <w:t>CCARP approach, scope, and plan components determined by the community, including the steps and outcomes of the decision-making process</w:t>
      </w:r>
      <w:r w:rsidR="00C21FE4" w:rsidRPr="003A31BB">
        <w:rPr>
          <w:rFonts w:eastAsia="Cambria"/>
          <w:sz w:val="24"/>
          <w:szCs w:val="24"/>
        </w:rPr>
        <w:t>.</w:t>
      </w:r>
      <w:r w:rsidRPr="003A31BB">
        <w:rPr>
          <w:rFonts w:eastAsia="Cambria"/>
          <w:sz w:val="24"/>
          <w:szCs w:val="24"/>
        </w:rPr>
        <w:t xml:space="preserve">] </w:t>
      </w:r>
    </w:p>
    <w:p w14:paraId="035F7099" w14:textId="47DD231F" w:rsidR="00693E0C" w:rsidRPr="00597E9C" w:rsidRDefault="00693E0C" w:rsidP="005321F1">
      <w:pPr>
        <w:tabs>
          <w:tab w:val="left" w:pos="1297"/>
        </w:tabs>
        <w:rPr>
          <w:sz w:val="21"/>
        </w:rPr>
        <w:sectPr w:rsidR="00693E0C" w:rsidRPr="00597E9C" w:rsidSect="005D3F66">
          <w:headerReference w:type="even" r:id="rId45"/>
          <w:headerReference w:type="default" r:id="rId46"/>
          <w:footerReference w:type="default" r:id="rId47"/>
          <w:headerReference w:type="first" r:id="rId48"/>
          <w:pgSz w:w="12240" w:h="15840"/>
          <w:pgMar w:top="1440" w:right="1440" w:bottom="1440" w:left="1440" w:header="0" w:footer="450" w:gutter="0"/>
          <w:cols w:space="720"/>
        </w:sectPr>
      </w:pPr>
    </w:p>
    <w:p w14:paraId="5C986C3D" w14:textId="296E6B92" w:rsidR="00785A1C" w:rsidRPr="003A31BB" w:rsidRDefault="38A4A11D" w:rsidP="00357261">
      <w:pPr>
        <w:pStyle w:val="Heading2"/>
      </w:pPr>
      <w:bookmarkStart w:id="128" w:name="_Toc1210879574"/>
      <w:bookmarkStart w:id="129" w:name="_Toc329414776"/>
      <w:bookmarkStart w:id="130" w:name="_Toc684498686"/>
      <w:bookmarkStart w:id="131" w:name="_Toc709359449"/>
      <w:bookmarkStart w:id="132" w:name="_Toc143865829"/>
      <w:bookmarkStart w:id="133" w:name="_Toc2037260880"/>
      <w:bookmarkStart w:id="134" w:name="_Toc146270861"/>
      <w:bookmarkStart w:id="135" w:name="_Toc146633763"/>
      <w:bookmarkStart w:id="136" w:name="_Toc174022256"/>
      <w:bookmarkStart w:id="137" w:name="_Toc174093734"/>
      <w:r w:rsidRPr="00357261">
        <w:rPr>
          <w:b/>
          <w:bCs/>
          <w:color w:val="auto"/>
        </w:rPr>
        <w:lastRenderedPageBreak/>
        <w:t>Place Narrative</w:t>
      </w:r>
      <w:bookmarkEnd w:id="128"/>
      <w:bookmarkEnd w:id="129"/>
      <w:bookmarkEnd w:id="130"/>
      <w:bookmarkEnd w:id="131"/>
      <w:bookmarkEnd w:id="132"/>
      <w:bookmarkEnd w:id="133"/>
      <w:bookmarkEnd w:id="134"/>
      <w:bookmarkEnd w:id="135"/>
      <w:bookmarkEnd w:id="136"/>
      <w:bookmarkEnd w:id="137"/>
    </w:p>
    <w:p w14:paraId="3848967B" w14:textId="1BABB627" w:rsidR="00153895" w:rsidRPr="00893F3D" w:rsidRDefault="56C83D72" w:rsidP="000F0327">
      <w:pPr>
        <w:pStyle w:val="CCARPGuidanceText"/>
        <w:rPr>
          <w:rFonts w:eastAsiaTheme="majorEastAsia"/>
          <w:color w:val="auto"/>
          <w:lang w:val="en-US"/>
        </w:rPr>
      </w:pPr>
      <w:r w:rsidRPr="00893F3D">
        <w:rPr>
          <w:color w:val="auto"/>
          <w:lang w:val="en-US"/>
        </w:rPr>
        <w:t xml:space="preserve">The place narrative is a </w:t>
      </w:r>
      <w:r w:rsidR="270A319D" w:rsidRPr="00893F3D">
        <w:rPr>
          <w:color w:val="auto"/>
          <w:lang w:val="en-US"/>
        </w:rPr>
        <w:t xml:space="preserve">narrative description of the community dynamics and </w:t>
      </w:r>
      <w:r w:rsidR="00426264" w:rsidRPr="00893F3D">
        <w:rPr>
          <w:color w:val="auto"/>
          <w:lang w:val="en-US"/>
        </w:rPr>
        <w:t xml:space="preserve">the community’s </w:t>
      </w:r>
      <w:r w:rsidR="270A319D" w:rsidRPr="00893F3D">
        <w:rPr>
          <w:color w:val="auto"/>
          <w:lang w:val="en-US"/>
        </w:rPr>
        <w:t>surrounding watershed ec</w:t>
      </w:r>
      <w:r w:rsidR="3FA96480" w:rsidRPr="00893F3D">
        <w:rPr>
          <w:color w:val="auto"/>
          <w:lang w:val="en-US"/>
        </w:rPr>
        <w:t xml:space="preserve">osystem, including a history of extreme weather events </w:t>
      </w:r>
      <w:r w:rsidR="31919BF9" w:rsidRPr="00893F3D">
        <w:rPr>
          <w:color w:val="auto"/>
          <w:lang w:val="en-US"/>
        </w:rPr>
        <w:t xml:space="preserve">and other climate change impacts already occurring. </w:t>
      </w:r>
      <w:r w:rsidR="46C4C881" w:rsidRPr="00893F3D">
        <w:rPr>
          <w:color w:val="auto"/>
          <w:lang w:val="en-US"/>
        </w:rPr>
        <w:t xml:space="preserve">This section provides an overview of the general characteristics of </w:t>
      </w:r>
      <w:r w:rsidR="57E29943" w:rsidRPr="00893F3D">
        <w:rPr>
          <w:color w:val="auto"/>
          <w:lang w:val="en-US"/>
        </w:rPr>
        <w:t xml:space="preserve">the </w:t>
      </w:r>
      <w:r w:rsidR="46C4C881" w:rsidRPr="00893F3D">
        <w:rPr>
          <w:color w:val="auto"/>
          <w:lang w:val="en-US"/>
        </w:rPr>
        <w:t>community</w:t>
      </w:r>
      <w:r w:rsidR="5AE1F99B" w:rsidRPr="00893F3D">
        <w:rPr>
          <w:color w:val="auto"/>
          <w:lang w:val="en-US"/>
        </w:rPr>
        <w:t xml:space="preserve">. It may include a </w:t>
      </w:r>
      <w:r w:rsidR="6D9B692C" w:rsidRPr="00893F3D">
        <w:rPr>
          <w:color w:val="auto"/>
          <w:lang w:val="en-US"/>
        </w:rPr>
        <w:t>l</w:t>
      </w:r>
      <w:r w:rsidR="5AE1F99B" w:rsidRPr="00893F3D">
        <w:rPr>
          <w:color w:val="auto"/>
          <w:lang w:val="en-US"/>
        </w:rPr>
        <w:t>ocation description</w:t>
      </w:r>
      <w:r w:rsidR="6D9B692C" w:rsidRPr="00893F3D">
        <w:rPr>
          <w:color w:val="auto"/>
          <w:lang w:val="en-US"/>
        </w:rPr>
        <w:t xml:space="preserve">, </w:t>
      </w:r>
      <w:r w:rsidR="2958D3CC" w:rsidRPr="00893F3D">
        <w:rPr>
          <w:color w:val="auto"/>
          <w:lang w:val="en-US"/>
        </w:rPr>
        <w:t>maps</w:t>
      </w:r>
      <w:r w:rsidR="6D9B692C" w:rsidRPr="00893F3D">
        <w:rPr>
          <w:color w:val="auto"/>
          <w:lang w:val="en-US"/>
        </w:rPr>
        <w:t xml:space="preserve">, </w:t>
      </w:r>
      <w:r w:rsidR="2958D3CC" w:rsidRPr="00893F3D">
        <w:rPr>
          <w:color w:val="auto"/>
          <w:lang w:val="en-US"/>
        </w:rPr>
        <w:t xml:space="preserve">history </w:t>
      </w:r>
      <w:r w:rsidR="5AE1F99B" w:rsidRPr="00893F3D">
        <w:rPr>
          <w:color w:val="auto"/>
          <w:lang w:val="en-US"/>
        </w:rPr>
        <w:t>of the community</w:t>
      </w:r>
      <w:r w:rsidR="6D9B692C" w:rsidRPr="00893F3D">
        <w:rPr>
          <w:color w:val="auto"/>
          <w:lang w:val="en-US"/>
        </w:rPr>
        <w:t xml:space="preserve">, </w:t>
      </w:r>
      <w:r w:rsidR="2958D3CC" w:rsidRPr="00893F3D">
        <w:rPr>
          <w:color w:val="auto"/>
          <w:lang w:val="en-US"/>
        </w:rPr>
        <w:t>demographics</w:t>
      </w:r>
      <w:r w:rsidR="6D9B692C" w:rsidRPr="00893F3D">
        <w:rPr>
          <w:color w:val="auto"/>
          <w:lang w:val="en-US"/>
        </w:rPr>
        <w:t xml:space="preserve">, </w:t>
      </w:r>
      <w:r w:rsidR="72C4E910" w:rsidRPr="00893F3D">
        <w:rPr>
          <w:color w:val="auto"/>
          <w:lang w:val="en-US"/>
        </w:rPr>
        <w:t>governance</w:t>
      </w:r>
      <w:r w:rsidR="56DE2178" w:rsidRPr="00893F3D">
        <w:rPr>
          <w:color w:val="auto"/>
          <w:lang w:val="en-US"/>
        </w:rPr>
        <w:t xml:space="preserve"> </w:t>
      </w:r>
      <w:r w:rsidR="00525FBB" w:rsidRPr="00893F3D">
        <w:rPr>
          <w:color w:val="auto"/>
          <w:lang w:val="en-US"/>
        </w:rPr>
        <w:t>structure, local</w:t>
      </w:r>
      <w:r w:rsidR="72C4E910" w:rsidRPr="00893F3D">
        <w:rPr>
          <w:color w:val="auto"/>
          <w:lang w:val="en-US"/>
        </w:rPr>
        <w:t xml:space="preserve"> </w:t>
      </w:r>
      <w:r w:rsidR="71B21D09" w:rsidRPr="00893F3D">
        <w:rPr>
          <w:color w:val="auto"/>
          <w:lang w:val="en-US"/>
        </w:rPr>
        <w:t xml:space="preserve">economy, </w:t>
      </w:r>
      <w:r w:rsidR="72C4E910" w:rsidRPr="00893F3D">
        <w:rPr>
          <w:color w:val="auto"/>
          <w:lang w:val="en-US"/>
        </w:rPr>
        <w:t>culture</w:t>
      </w:r>
      <w:r w:rsidR="71B21D09" w:rsidRPr="00893F3D">
        <w:rPr>
          <w:color w:val="auto"/>
          <w:lang w:val="en-US"/>
        </w:rPr>
        <w:t xml:space="preserve">, heritage and values, </w:t>
      </w:r>
      <w:r w:rsidR="6D9B692C" w:rsidRPr="00893F3D">
        <w:rPr>
          <w:color w:val="auto"/>
          <w:lang w:val="en-US"/>
        </w:rPr>
        <w:t>n</w:t>
      </w:r>
      <w:r w:rsidR="5AE1F99B" w:rsidRPr="00893F3D">
        <w:rPr>
          <w:color w:val="auto"/>
          <w:lang w:val="en-US"/>
        </w:rPr>
        <w:t>atural resources, open space and ecosystem services</w:t>
      </w:r>
      <w:r w:rsidR="4C477B32" w:rsidRPr="00893F3D">
        <w:rPr>
          <w:color w:val="auto"/>
          <w:lang w:val="en-US"/>
        </w:rPr>
        <w:t xml:space="preserve">, </w:t>
      </w:r>
      <w:r w:rsidR="210F39CC" w:rsidRPr="00893F3D">
        <w:rPr>
          <w:color w:val="auto"/>
          <w:lang w:val="en-US"/>
        </w:rPr>
        <w:t xml:space="preserve">history of </w:t>
      </w:r>
      <w:r w:rsidR="27EF9F0B" w:rsidRPr="00893F3D">
        <w:rPr>
          <w:color w:val="auto"/>
          <w:lang w:val="en-US"/>
        </w:rPr>
        <w:t xml:space="preserve">extreme storms </w:t>
      </w:r>
      <w:r w:rsidR="18DBE983" w:rsidRPr="00893F3D">
        <w:rPr>
          <w:color w:val="auto"/>
          <w:lang w:val="en-US"/>
        </w:rPr>
        <w:t>or</w:t>
      </w:r>
      <w:r w:rsidR="27EF9F0B" w:rsidRPr="00893F3D">
        <w:rPr>
          <w:color w:val="auto"/>
          <w:lang w:val="en-US"/>
        </w:rPr>
        <w:t xml:space="preserve"> weather events </w:t>
      </w:r>
      <w:r w:rsidR="17ED89BB" w:rsidRPr="00893F3D">
        <w:rPr>
          <w:color w:val="auto"/>
          <w:lang w:val="en-US"/>
        </w:rPr>
        <w:t xml:space="preserve">that have </w:t>
      </w:r>
      <w:r w:rsidR="18DBE983" w:rsidRPr="00893F3D">
        <w:rPr>
          <w:color w:val="auto"/>
          <w:lang w:val="en-US"/>
        </w:rPr>
        <w:t xml:space="preserve">impacted the community, </w:t>
      </w:r>
      <w:r w:rsidR="4C477B32" w:rsidRPr="00893F3D">
        <w:rPr>
          <w:color w:val="auto"/>
          <w:lang w:val="en-US"/>
        </w:rPr>
        <w:t xml:space="preserve">and any </w:t>
      </w:r>
      <w:r w:rsidR="6A69BEEF" w:rsidRPr="00893F3D">
        <w:rPr>
          <w:color w:val="auto"/>
          <w:lang w:val="en-US"/>
        </w:rPr>
        <w:t>p</w:t>
      </w:r>
      <w:r w:rsidR="5AE1F99B" w:rsidRPr="00893F3D">
        <w:rPr>
          <w:color w:val="auto"/>
          <w:lang w:val="en-US"/>
        </w:rPr>
        <w:t>revious climate action</w:t>
      </w:r>
      <w:r w:rsidR="6A69BEEF" w:rsidRPr="00893F3D">
        <w:rPr>
          <w:color w:val="auto"/>
          <w:lang w:val="en-US"/>
        </w:rPr>
        <w:t xml:space="preserve">. </w:t>
      </w:r>
      <w:r w:rsidR="16478E5A" w:rsidRPr="00893F3D">
        <w:rPr>
          <w:color w:val="auto"/>
          <w:lang w:val="en-US"/>
        </w:rPr>
        <w:t xml:space="preserve">In assembling a place narrative, ensure consistency with the </w:t>
      </w:r>
      <w:r w:rsidR="586F1047" w:rsidRPr="00893F3D">
        <w:rPr>
          <w:color w:val="auto"/>
          <w:lang w:val="en-US"/>
        </w:rPr>
        <w:t xml:space="preserve">chosen </w:t>
      </w:r>
      <w:r w:rsidR="16478E5A" w:rsidRPr="00893F3D">
        <w:rPr>
          <w:color w:val="auto"/>
          <w:lang w:val="en-US"/>
        </w:rPr>
        <w:t>analysis approach (community needs-based, sector-based, or community-generated priorities-based).</w:t>
      </w:r>
      <w:r w:rsidR="1D2D0938" w:rsidRPr="00893F3D">
        <w:rPr>
          <w:color w:val="auto"/>
          <w:lang w:val="en-US"/>
        </w:rPr>
        <w:t xml:space="preserve"> </w:t>
      </w:r>
      <w:r w:rsidR="3B8F404E" w:rsidRPr="00893F3D">
        <w:rPr>
          <w:color w:val="auto"/>
          <w:lang w:val="en-US"/>
        </w:rPr>
        <w:t>The place narrative</w:t>
      </w:r>
      <w:r w:rsidR="6A69BEEF" w:rsidRPr="00893F3D">
        <w:rPr>
          <w:color w:val="auto"/>
          <w:lang w:val="en-US"/>
        </w:rPr>
        <w:t xml:space="preserve"> is usually only</w:t>
      </w:r>
      <w:r w:rsidR="0FFD016F" w:rsidRPr="00893F3D">
        <w:rPr>
          <w:color w:val="auto"/>
          <w:lang w:val="en-US"/>
        </w:rPr>
        <w:t xml:space="preserve"> </w:t>
      </w:r>
      <w:r w:rsidR="6A69BEEF" w:rsidRPr="00893F3D">
        <w:rPr>
          <w:color w:val="auto"/>
          <w:lang w:val="en-US"/>
        </w:rPr>
        <w:t>a summary of assembled available sources of information</w:t>
      </w:r>
      <w:r w:rsidR="009234B1" w:rsidRPr="00893F3D">
        <w:rPr>
          <w:color w:val="auto"/>
          <w:lang w:val="en-US"/>
        </w:rPr>
        <w:t xml:space="preserve">. </w:t>
      </w:r>
      <w:r w:rsidR="6A69BEEF" w:rsidRPr="00893F3D">
        <w:rPr>
          <w:color w:val="auto"/>
          <w:lang w:val="en-US"/>
        </w:rPr>
        <w:t xml:space="preserve">Using digital maps, charts and infographics can be helpful for effective data visualization. </w:t>
      </w:r>
      <w:r w:rsidR="7C71C5BF" w:rsidRPr="00893F3D">
        <w:rPr>
          <w:color w:val="auto"/>
          <w:lang w:val="en-US"/>
        </w:rPr>
        <w:t>S</w:t>
      </w:r>
      <w:r w:rsidR="3B8F404E" w:rsidRPr="00893F3D">
        <w:rPr>
          <w:color w:val="auto"/>
          <w:lang w:val="en-US"/>
        </w:rPr>
        <w:t xml:space="preserve">ome communities may </w:t>
      </w:r>
      <w:r w:rsidR="2A888CCC" w:rsidRPr="00893F3D">
        <w:rPr>
          <w:color w:val="auto"/>
          <w:lang w:val="en-US"/>
        </w:rPr>
        <w:t>prefer</w:t>
      </w:r>
      <w:r w:rsidR="3B8F404E" w:rsidRPr="00893F3D">
        <w:rPr>
          <w:color w:val="auto"/>
          <w:lang w:val="en-US"/>
        </w:rPr>
        <w:t xml:space="preserve"> to conduct a </w:t>
      </w:r>
      <w:r w:rsidR="3B8F404E" w:rsidRPr="00893F3D">
        <w:rPr>
          <w:rFonts w:eastAsiaTheme="majorEastAsia"/>
          <w:color w:val="auto"/>
          <w:lang w:val="en-US"/>
        </w:rPr>
        <w:t xml:space="preserve">community plans consistency assessment </w:t>
      </w:r>
      <w:r w:rsidR="0E2DD8F5" w:rsidRPr="00893F3D">
        <w:rPr>
          <w:rFonts w:eastAsiaTheme="majorEastAsia"/>
          <w:color w:val="auto"/>
          <w:lang w:val="en-US"/>
        </w:rPr>
        <w:t>during this step</w:t>
      </w:r>
      <w:r w:rsidR="3B8F404E" w:rsidRPr="00893F3D">
        <w:rPr>
          <w:rFonts w:eastAsiaTheme="majorEastAsia"/>
          <w:color w:val="auto"/>
          <w:lang w:val="en-US"/>
        </w:rPr>
        <w:t xml:space="preserve"> rather than during the vulnerability assessment st</w:t>
      </w:r>
      <w:r w:rsidR="084B74B3" w:rsidRPr="00893F3D">
        <w:rPr>
          <w:rFonts w:eastAsiaTheme="majorEastAsia"/>
          <w:color w:val="auto"/>
          <w:lang w:val="en-US"/>
        </w:rPr>
        <w:t>ep</w:t>
      </w:r>
      <w:r w:rsidR="3B8F404E" w:rsidRPr="00893F3D">
        <w:rPr>
          <w:rFonts w:eastAsiaTheme="majorEastAsia"/>
          <w:color w:val="auto"/>
          <w:lang w:val="en-US"/>
        </w:rPr>
        <w:t xml:space="preserve">. For more information, see the description of the </w:t>
      </w:r>
      <w:hyperlink w:anchor="_Conduct_Community_Plans">
        <w:r w:rsidR="3B8F404E" w:rsidRPr="003A31BB">
          <w:rPr>
            <w:rStyle w:val="Hyperlink"/>
            <w:lang w:val="en-US"/>
          </w:rPr>
          <w:t>community plans consistency assessment</w:t>
        </w:r>
      </w:hyperlink>
      <w:r w:rsidR="205937DD" w:rsidRPr="003A31BB">
        <w:rPr>
          <w:rFonts w:eastAsiaTheme="majorEastAsia"/>
          <w:color w:val="0070C0"/>
          <w:lang w:val="en-US"/>
        </w:rPr>
        <w:t xml:space="preserve"> </w:t>
      </w:r>
      <w:r w:rsidR="3B8F404E" w:rsidRPr="00893F3D">
        <w:rPr>
          <w:rFonts w:eastAsiaTheme="majorEastAsia"/>
          <w:color w:val="auto"/>
          <w:lang w:val="en-US"/>
        </w:rPr>
        <w:t xml:space="preserve">process under </w:t>
      </w:r>
      <w:r w:rsidR="3E508FA7" w:rsidRPr="00893F3D">
        <w:rPr>
          <w:rFonts w:eastAsiaTheme="majorEastAsia"/>
          <w:color w:val="auto"/>
          <w:lang w:val="en-US"/>
        </w:rPr>
        <w:t xml:space="preserve">the next step, </w:t>
      </w:r>
      <w:r w:rsidR="3B8F404E" w:rsidRPr="00893F3D">
        <w:rPr>
          <w:rFonts w:eastAsiaTheme="majorEastAsia"/>
          <w:color w:val="auto"/>
          <w:lang w:val="en-US"/>
        </w:rPr>
        <w:t>“Conduct a Climate Change Vulnerability Assessment</w:t>
      </w:r>
      <w:r w:rsidR="008A32C5" w:rsidRPr="00893F3D">
        <w:rPr>
          <w:rFonts w:eastAsiaTheme="majorEastAsia"/>
          <w:color w:val="auto"/>
          <w:lang w:val="en-US"/>
        </w:rPr>
        <w:t>.</w:t>
      </w:r>
      <w:r w:rsidR="3B8F404E" w:rsidRPr="00893F3D">
        <w:rPr>
          <w:rFonts w:eastAsiaTheme="majorEastAsia"/>
          <w:color w:val="auto"/>
          <w:lang w:val="en-US"/>
        </w:rPr>
        <w:t>”</w:t>
      </w:r>
    </w:p>
    <w:p w14:paraId="05ED964D" w14:textId="6C073B71" w:rsidR="00914667" w:rsidRPr="00893F3D" w:rsidRDefault="306D5B26" w:rsidP="000F0327">
      <w:pPr>
        <w:pStyle w:val="CCARPGuidanceText"/>
        <w:rPr>
          <w:color w:val="auto"/>
        </w:rPr>
      </w:pPr>
      <w:r w:rsidRPr="00893F3D">
        <w:rPr>
          <w:b/>
          <w:bCs/>
          <w:color w:val="auto"/>
          <w:lang w:val="en-US"/>
        </w:rPr>
        <w:t>1. C</w:t>
      </w:r>
      <w:r w:rsidR="1FF95D6F" w:rsidRPr="00893F3D">
        <w:rPr>
          <w:b/>
          <w:bCs/>
          <w:color w:val="auto"/>
          <w:lang w:val="en-US"/>
        </w:rPr>
        <w:t>onduct a</w:t>
      </w:r>
      <w:r w:rsidR="39EA810C" w:rsidRPr="00893F3D">
        <w:rPr>
          <w:b/>
          <w:bCs/>
          <w:color w:val="auto"/>
          <w:lang w:val="en-US"/>
        </w:rPr>
        <w:t xml:space="preserve"> </w:t>
      </w:r>
      <w:r w:rsidR="00632BDA" w:rsidRPr="00893F3D">
        <w:rPr>
          <w:b/>
          <w:bCs/>
          <w:color w:val="auto"/>
          <w:lang w:val="en-US"/>
        </w:rPr>
        <w:t>socioeconomic</w:t>
      </w:r>
      <w:r w:rsidR="1FF95D6F" w:rsidRPr="00893F3D">
        <w:rPr>
          <w:b/>
          <w:bCs/>
          <w:color w:val="auto"/>
          <w:lang w:val="en-US"/>
        </w:rPr>
        <w:t xml:space="preserve"> survey</w:t>
      </w:r>
      <w:r w:rsidR="1FF95D6F" w:rsidRPr="00893F3D">
        <w:rPr>
          <w:color w:val="auto"/>
          <w:lang w:val="en-US"/>
        </w:rPr>
        <w:t xml:space="preserve"> </w:t>
      </w:r>
      <w:r w:rsidR="55D9E76A" w:rsidRPr="00893F3D">
        <w:rPr>
          <w:color w:val="auto"/>
          <w:lang w:val="en-US"/>
        </w:rPr>
        <w:t xml:space="preserve">based on </w:t>
      </w:r>
      <w:r w:rsidR="1FF95D6F" w:rsidRPr="00893F3D">
        <w:rPr>
          <w:color w:val="auto"/>
          <w:lang w:val="en-US"/>
        </w:rPr>
        <w:t>existing social, economic and governance data</w:t>
      </w:r>
      <w:r w:rsidR="618E08D5" w:rsidRPr="00893F3D">
        <w:rPr>
          <w:color w:val="auto"/>
          <w:lang w:val="en-US"/>
        </w:rPr>
        <w:t xml:space="preserve"> and develop a descriptive narrative</w:t>
      </w:r>
      <w:r w:rsidR="05EB1FF2" w:rsidRPr="00893F3D">
        <w:rPr>
          <w:color w:val="auto"/>
          <w:lang w:val="en-US"/>
        </w:rPr>
        <w:t>.</w:t>
      </w:r>
      <w:r w:rsidR="3C037E3A" w:rsidRPr="00893F3D">
        <w:rPr>
          <w:color w:val="auto"/>
          <w:lang w:val="en-US"/>
        </w:rPr>
        <w:t xml:space="preserve"> </w:t>
      </w:r>
      <w:r w:rsidR="5036E55B" w:rsidRPr="00893F3D">
        <w:rPr>
          <w:color w:val="auto"/>
          <w:lang w:val="en-US"/>
        </w:rPr>
        <w:t>Assemble and review existing reports and management plans</w:t>
      </w:r>
      <w:r w:rsidR="009234B1" w:rsidRPr="00893F3D">
        <w:rPr>
          <w:color w:val="auto"/>
          <w:lang w:val="en-US"/>
        </w:rPr>
        <w:t xml:space="preserve">. </w:t>
      </w:r>
      <w:r w:rsidR="3CC33135" w:rsidRPr="00893F3D">
        <w:rPr>
          <w:color w:val="auto"/>
          <w:lang w:val="en-US"/>
        </w:rPr>
        <w:t xml:space="preserve">The description should include </w:t>
      </w:r>
      <w:r w:rsidR="1FF95D6F" w:rsidRPr="00893F3D">
        <w:rPr>
          <w:color w:val="auto"/>
          <w:lang w:val="en-US"/>
        </w:rPr>
        <w:t>key institutions and</w:t>
      </w:r>
      <w:r w:rsidR="3C037E3A" w:rsidRPr="00893F3D">
        <w:rPr>
          <w:color w:val="auto"/>
          <w:lang w:val="en-US"/>
        </w:rPr>
        <w:t xml:space="preserve"> </w:t>
      </w:r>
      <w:r w:rsidR="145868D0" w:rsidRPr="00893F3D">
        <w:rPr>
          <w:color w:val="auto"/>
          <w:lang w:val="en-US"/>
        </w:rPr>
        <w:t>members</w:t>
      </w:r>
      <w:r w:rsidR="6E29AEB2" w:rsidRPr="00893F3D">
        <w:rPr>
          <w:color w:val="auto"/>
          <w:lang w:val="en-US"/>
        </w:rPr>
        <w:t xml:space="preserve"> of the public often overlooked</w:t>
      </w:r>
      <w:r w:rsidR="73B717EC" w:rsidRPr="00893F3D">
        <w:rPr>
          <w:color w:val="auto"/>
          <w:lang w:val="en-US"/>
        </w:rPr>
        <w:t xml:space="preserve">, especially </w:t>
      </w:r>
      <w:r w:rsidR="625F4AF1" w:rsidRPr="00893F3D">
        <w:rPr>
          <w:color w:val="auto"/>
          <w:lang w:val="en-US"/>
        </w:rPr>
        <w:t xml:space="preserve">people from </w:t>
      </w:r>
      <w:r w:rsidR="1FF95D6F" w:rsidRPr="00893F3D">
        <w:rPr>
          <w:color w:val="auto"/>
          <w:lang w:val="en-US"/>
        </w:rPr>
        <w:t>environmental justice communities and disadvantaged communities</w:t>
      </w:r>
      <w:r w:rsidR="009234B1" w:rsidRPr="00893F3D">
        <w:rPr>
          <w:color w:val="auto"/>
          <w:lang w:val="en-US"/>
        </w:rPr>
        <w:t xml:space="preserve">. </w:t>
      </w:r>
      <w:r w:rsidR="1E14CA0E" w:rsidRPr="00893F3D">
        <w:rPr>
          <w:color w:val="auto"/>
          <w:lang w:val="en-US"/>
        </w:rPr>
        <w:t>Describe local economic engines and key</w:t>
      </w:r>
      <w:r w:rsidR="73B717EC" w:rsidRPr="00893F3D">
        <w:rPr>
          <w:color w:val="auto"/>
          <w:lang w:val="en-US"/>
        </w:rPr>
        <w:t xml:space="preserve"> </w:t>
      </w:r>
      <w:r w:rsidR="1FF95D6F" w:rsidRPr="00893F3D">
        <w:rPr>
          <w:color w:val="auto"/>
          <w:lang w:val="en-US"/>
        </w:rPr>
        <w:t>local businesses</w:t>
      </w:r>
      <w:r w:rsidR="16F3F5A8" w:rsidRPr="00893F3D">
        <w:rPr>
          <w:color w:val="auto"/>
          <w:lang w:val="en-US"/>
        </w:rPr>
        <w:t xml:space="preserve">; </w:t>
      </w:r>
      <w:r w:rsidR="60FB2AF6" w:rsidRPr="00893F3D">
        <w:rPr>
          <w:color w:val="auto"/>
          <w:lang w:val="en-US"/>
        </w:rPr>
        <w:t xml:space="preserve">government </w:t>
      </w:r>
      <w:r w:rsidR="691D94C3" w:rsidRPr="00893F3D">
        <w:rPr>
          <w:color w:val="auto"/>
          <w:lang w:val="en-US"/>
        </w:rPr>
        <w:t xml:space="preserve">operations and </w:t>
      </w:r>
      <w:r w:rsidR="761F0E32" w:rsidRPr="00893F3D">
        <w:rPr>
          <w:color w:val="auto"/>
          <w:lang w:val="en-US"/>
        </w:rPr>
        <w:t>services</w:t>
      </w:r>
      <w:r w:rsidR="0844EF7F" w:rsidRPr="00893F3D">
        <w:rPr>
          <w:color w:val="auto"/>
          <w:lang w:val="en-US"/>
        </w:rPr>
        <w:t xml:space="preserve">, especially the </w:t>
      </w:r>
      <w:r w:rsidR="1FF95D6F" w:rsidRPr="00893F3D">
        <w:rPr>
          <w:color w:val="auto"/>
          <w:lang w:val="en-US"/>
        </w:rPr>
        <w:t>capacity for decision making and management capacity for plan implementation</w:t>
      </w:r>
      <w:r w:rsidR="0844EF7F" w:rsidRPr="00893F3D">
        <w:rPr>
          <w:color w:val="auto"/>
          <w:lang w:val="en-US"/>
        </w:rPr>
        <w:t xml:space="preserve"> and emergency response. </w:t>
      </w:r>
      <w:r w:rsidR="1FF95D6F" w:rsidRPr="00893F3D">
        <w:rPr>
          <w:color w:val="auto"/>
          <w:lang w:val="en-US"/>
        </w:rPr>
        <w:t xml:space="preserve">Survey the underlying social values, norms, behaviors, group identities, </w:t>
      </w:r>
      <w:r w:rsidR="00156558" w:rsidRPr="00893F3D">
        <w:rPr>
          <w:color w:val="auto"/>
          <w:lang w:val="en-US"/>
        </w:rPr>
        <w:t>literacy,</w:t>
      </w:r>
      <w:r w:rsidR="1FF95D6F" w:rsidRPr="00893F3D">
        <w:rPr>
          <w:color w:val="auto"/>
          <w:lang w:val="en-US"/>
        </w:rPr>
        <w:t xml:space="preserve"> and narratives of the community</w:t>
      </w:r>
      <w:r w:rsidR="06B0740E" w:rsidRPr="00893F3D">
        <w:rPr>
          <w:color w:val="auto"/>
          <w:lang w:val="en-US"/>
        </w:rPr>
        <w:t>, and a</w:t>
      </w:r>
      <w:r w:rsidR="1FF95D6F" w:rsidRPr="00893F3D">
        <w:rPr>
          <w:color w:val="auto"/>
          <w:lang w:val="en-US"/>
        </w:rPr>
        <w:t xml:space="preserve">ssess </w:t>
      </w:r>
      <w:r w:rsidR="06B0740E" w:rsidRPr="00893F3D">
        <w:rPr>
          <w:color w:val="auto"/>
          <w:lang w:val="en-US"/>
        </w:rPr>
        <w:t xml:space="preserve">the </w:t>
      </w:r>
      <w:r w:rsidR="1FF95D6F" w:rsidRPr="00893F3D">
        <w:rPr>
          <w:color w:val="auto"/>
          <w:lang w:val="en-US"/>
        </w:rPr>
        <w:t xml:space="preserve">readiness of </w:t>
      </w:r>
      <w:r w:rsidR="06B0740E" w:rsidRPr="00893F3D">
        <w:rPr>
          <w:color w:val="auto"/>
          <w:lang w:val="en-US"/>
        </w:rPr>
        <w:t xml:space="preserve">the </w:t>
      </w:r>
      <w:r w:rsidR="1FF95D6F" w:rsidRPr="00893F3D">
        <w:rPr>
          <w:color w:val="auto"/>
          <w:lang w:val="en-US"/>
        </w:rPr>
        <w:t>community</w:t>
      </w:r>
      <w:r w:rsidR="7961163C" w:rsidRPr="00893F3D">
        <w:rPr>
          <w:color w:val="auto"/>
          <w:lang w:val="en-US"/>
        </w:rPr>
        <w:t xml:space="preserve"> </w:t>
      </w:r>
      <w:r w:rsidR="78ABD4AF" w:rsidRPr="00893F3D">
        <w:rPr>
          <w:color w:val="auto"/>
          <w:lang w:val="en-US"/>
        </w:rPr>
        <w:t xml:space="preserve">to engage in a planning effort, including </w:t>
      </w:r>
      <w:r w:rsidR="1FF95D6F" w:rsidRPr="00893F3D">
        <w:rPr>
          <w:color w:val="auto"/>
          <w:lang w:val="en-US"/>
        </w:rPr>
        <w:t>anticipated social acceptance levels and potential community conflict levels</w:t>
      </w:r>
      <w:r w:rsidR="009234B1" w:rsidRPr="00893F3D">
        <w:rPr>
          <w:color w:val="auto"/>
          <w:lang w:val="en-US"/>
        </w:rPr>
        <w:t xml:space="preserve">. </w:t>
      </w:r>
      <w:r w:rsidR="7961163C" w:rsidRPr="00893F3D">
        <w:rPr>
          <w:color w:val="auto"/>
          <w:lang w:val="en-US"/>
        </w:rPr>
        <w:t xml:space="preserve">Consider </w:t>
      </w:r>
      <w:r w:rsidR="1FF95D6F" w:rsidRPr="00893F3D">
        <w:rPr>
          <w:color w:val="auto"/>
          <w:lang w:val="en-US"/>
        </w:rPr>
        <w:t>“narrative frames” of various social groups to help identify preliminary affinity groups</w:t>
      </w:r>
      <w:r w:rsidR="009234B1" w:rsidRPr="00893F3D">
        <w:rPr>
          <w:color w:val="auto"/>
          <w:lang w:val="en-US"/>
        </w:rPr>
        <w:t xml:space="preserve">. </w:t>
      </w:r>
      <w:r w:rsidR="6998243C" w:rsidRPr="00893F3D">
        <w:rPr>
          <w:color w:val="auto"/>
          <w:lang w:val="en-US"/>
        </w:rPr>
        <w:t xml:space="preserve">Identify </w:t>
      </w:r>
      <w:r w:rsidR="60D65170" w:rsidRPr="00893F3D">
        <w:rPr>
          <w:color w:val="auto"/>
          <w:lang w:val="en-US"/>
        </w:rPr>
        <w:t>an</w:t>
      </w:r>
      <w:r w:rsidR="5B769DD6" w:rsidRPr="00893F3D">
        <w:rPr>
          <w:color w:val="auto"/>
          <w:lang w:val="en-US"/>
        </w:rPr>
        <w:t>y</w:t>
      </w:r>
      <w:r w:rsidR="60D65170" w:rsidRPr="00893F3D">
        <w:rPr>
          <w:color w:val="auto"/>
          <w:lang w:val="en-US"/>
        </w:rPr>
        <w:t xml:space="preserve"> </w:t>
      </w:r>
      <w:r w:rsidR="6998243C" w:rsidRPr="00893F3D">
        <w:rPr>
          <w:color w:val="auto"/>
          <w:lang w:val="en-US"/>
        </w:rPr>
        <w:t xml:space="preserve">relevant </w:t>
      </w:r>
      <w:r w:rsidR="60D65170" w:rsidRPr="00893F3D">
        <w:rPr>
          <w:color w:val="auto"/>
          <w:lang w:val="en-US"/>
        </w:rPr>
        <w:t xml:space="preserve">community </w:t>
      </w:r>
      <w:r w:rsidR="5B769DD6" w:rsidRPr="00893F3D">
        <w:rPr>
          <w:color w:val="auto"/>
          <w:lang w:val="en-US"/>
        </w:rPr>
        <w:t xml:space="preserve">projects or initiatives underway, </w:t>
      </w:r>
      <w:r w:rsidR="5B769DD6" w:rsidRPr="00893F3D">
        <w:rPr>
          <w:rFonts w:eastAsiaTheme="majorEastAsia"/>
          <w:color w:val="auto"/>
          <w:lang w:val="en-US"/>
        </w:rPr>
        <w:t>any climate action</w:t>
      </w:r>
      <w:r w:rsidR="5B769DD6" w:rsidRPr="00893F3D">
        <w:rPr>
          <w:color w:val="auto"/>
          <w:lang w:val="en-US"/>
        </w:rPr>
        <w:t xml:space="preserve"> </w:t>
      </w:r>
      <w:r w:rsidR="6998243C" w:rsidRPr="00893F3D">
        <w:rPr>
          <w:color w:val="auto"/>
          <w:lang w:val="en-US"/>
        </w:rPr>
        <w:t>underway</w:t>
      </w:r>
      <w:r w:rsidR="14C7E7B8" w:rsidRPr="00893F3D">
        <w:rPr>
          <w:color w:val="auto"/>
          <w:lang w:val="en-US"/>
        </w:rPr>
        <w:t xml:space="preserve">, and any </w:t>
      </w:r>
      <w:r w:rsidR="1FF95D6F" w:rsidRPr="00893F3D">
        <w:rPr>
          <w:color w:val="auto"/>
          <w:lang w:val="en-US"/>
        </w:rPr>
        <w:t>data gaps</w:t>
      </w:r>
      <w:r w:rsidR="14C7E7B8" w:rsidRPr="00893F3D">
        <w:rPr>
          <w:color w:val="auto"/>
          <w:lang w:val="en-US"/>
        </w:rPr>
        <w:t>.</w:t>
      </w:r>
    </w:p>
    <w:p w14:paraId="4ECE91AC" w14:textId="4A0C5D75" w:rsidR="00785A1C" w:rsidRPr="00893F3D" w:rsidRDefault="1FF95D6F" w:rsidP="000F0327">
      <w:pPr>
        <w:pStyle w:val="CCARPGuidanceText"/>
        <w:rPr>
          <w:color w:val="auto"/>
        </w:rPr>
      </w:pPr>
      <w:r w:rsidRPr="00893F3D">
        <w:rPr>
          <w:b/>
          <w:bCs/>
          <w:color w:val="auto"/>
          <w:lang w:val="en-US"/>
        </w:rPr>
        <w:t>2. Conduct an ecosystem survey</w:t>
      </w:r>
      <w:r w:rsidRPr="00893F3D">
        <w:rPr>
          <w:color w:val="auto"/>
          <w:lang w:val="en-US"/>
        </w:rPr>
        <w:t xml:space="preserve"> (</w:t>
      </w:r>
      <w:r w:rsidR="00B02815" w:rsidRPr="00893F3D">
        <w:rPr>
          <w:color w:val="auto"/>
          <w:lang w:val="en-US"/>
        </w:rPr>
        <w:t>or reference an</w:t>
      </w:r>
      <w:r w:rsidR="00C435E2" w:rsidRPr="00893F3D">
        <w:rPr>
          <w:color w:val="auto"/>
          <w:lang w:val="en-US"/>
        </w:rPr>
        <w:t xml:space="preserve"> existing </w:t>
      </w:r>
      <w:r w:rsidRPr="00893F3D">
        <w:rPr>
          <w:color w:val="auto"/>
          <w:lang w:val="en-US"/>
        </w:rPr>
        <w:t xml:space="preserve">natural </w:t>
      </w:r>
      <w:r w:rsidR="00867D56" w:rsidRPr="00893F3D">
        <w:rPr>
          <w:color w:val="auto"/>
          <w:lang w:val="en-US"/>
        </w:rPr>
        <w:t>resource</w:t>
      </w:r>
      <w:r w:rsidRPr="00893F3D">
        <w:rPr>
          <w:color w:val="auto"/>
          <w:lang w:val="en-US"/>
        </w:rPr>
        <w:t xml:space="preserve"> inventory</w:t>
      </w:r>
      <w:r w:rsidR="10E01A81" w:rsidRPr="00893F3D">
        <w:rPr>
          <w:color w:val="auto"/>
          <w:lang w:val="en-US"/>
        </w:rPr>
        <w:t xml:space="preserve"> or other ecosystem assessment report</w:t>
      </w:r>
      <w:r w:rsidRPr="00893F3D">
        <w:rPr>
          <w:color w:val="auto"/>
          <w:lang w:val="en-US"/>
        </w:rPr>
        <w:t xml:space="preserve">) using GIS tools and other tools and methods. This </w:t>
      </w:r>
      <w:r w:rsidR="00B86FEB" w:rsidRPr="00893F3D">
        <w:rPr>
          <w:color w:val="auto"/>
          <w:lang w:val="en-US"/>
        </w:rPr>
        <w:t xml:space="preserve">survey </w:t>
      </w:r>
      <w:r w:rsidRPr="00893F3D">
        <w:rPr>
          <w:color w:val="auto"/>
          <w:lang w:val="en-US"/>
        </w:rPr>
        <w:t xml:space="preserve">includes identifying natural ecosystem processes and functions, ecosystem services and thresholds, </w:t>
      </w:r>
      <w:r w:rsidR="2BEF1EE6" w:rsidRPr="00893F3D">
        <w:rPr>
          <w:color w:val="auto"/>
          <w:lang w:val="en-US"/>
        </w:rPr>
        <w:t xml:space="preserve">biodiversity and habitats, and </w:t>
      </w:r>
      <w:r w:rsidRPr="00893F3D">
        <w:rPr>
          <w:color w:val="auto"/>
          <w:lang w:val="en-US"/>
        </w:rPr>
        <w:t xml:space="preserve">natural resources assets and uses. Identify ecosystem stressors and concerns, including any built infrastructure or modifications that impact natural ecological processes and ecosystem services. Identify any ecosystem or natural resources projects underway. Incorporate available local </w:t>
      </w:r>
      <w:r w:rsidR="00FC0E9D" w:rsidRPr="00893F3D">
        <w:rPr>
          <w:color w:val="auto"/>
          <w:lang w:val="en-US"/>
        </w:rPr>
        <w:t xml:space="preserve">and traditional </w:t>
      </w:r>
      <w:r w:rsidRPr="00893F3D">
        <w:rPr>
          <w:color w:val="auto"/>
          <w:lang w:val="en-US"/>
        </w:rPr>
        <w:t xml:space="preserve">ecological knowledge. </w:t>
      </w:r>
    </w:p>
    <w:p w14:paraId="301950DF" w14:textId="4E180DDD" w:rsidR="00623DC2" w:rsidRPr="00893F3D" w:rsidRDefault="06170F83" w:rsidP="000F0327">
      <w:pPr>
        <w:pStyle w:val="CCARPGuidanceText"/>
        <w:rPr>
          <w:color w:val="auto"/>
        </w:rPr>
      </w:pPr>
      <w:r w:rsidRPr="00893F3D">
        <w:rPr>
          <w:rStyle w:val="BodyTextChar"/>
          <w:b/>
          <w:bCs/>
          <w:color w:val="auto"/>
          <w:lang w:val="en-US"/>
        </w:rPr>
        <w:t xml:space="preserve">3. Describe the history of any </w:t>
      </w:r>
      <w:r w:rsidR="2928EC4D" w:rsidRPr="00893F3D">
        <w:rPr>
          <w:rStyle w:val="BodyTextChar"/>
          <w:b/>
          <w:bCs/>
          <w:color w:val="auto"/>
          <w:lang w:val="en-US"/>
        </w:rPr>
        <w:t xml:space="preserve">extreme storms </w:t>
      </w:r>
      <w:r w:rsidR="2622E5CB" w:rsidRPr="00893F3D">
        <w:rPr>
          <w:rStyle w:val="BodyTextChar"/>
          <w:b/>
          <w:bCs/>
          <w:color w:val="auto"/>
          <w:lang w:val="en-US"/>
        </w:rPr>
        <w:t>or</w:t>
      </w:r>
      <w:r w:rsidR="2928EC4D" w:rsidRPr="00893F3D">
        <w:rPr>
          <w:rStyle w:val="BodyTextChar"/>
          <w:b/>
          <w:bCs/>
          <w:color w:val="auto"/>
          <w:lang w:val="en-US"/>
        </w:rPr>
        <w:t xml:space="preserve"> extreme weather events</w:t>
      </w:r>
      <w:r w:rsidR="2928EC4D" w:rsidRPr="00893F3D">
        <w:rPr>
          <w:rStyle w:val="BodyTextChar"/>
          <w:color w:val="auto"/>
          <w:lang w:val="en-US"/>
        </w:rPr>
        <w:t xml:space="preserve"> </w:t>
      </w:r>
      <w:r w:rsidR="7150034D" w:rsidRPr="00893F3D">
        <w:rPr>
          <w:rStyle w:val="BodyTextChar"/>
          <w:color w:val="auto"/>
          <w:lang w:val="en-US"/>
        </w:rPr>
        <w:t xml:space="preserve">that have </w:t>
      </w:r>
      <w:r w:rsidR="2622E5CB" w:rsidRPr="00893F3D">
        <w:rPr>
          <w:rStyle w:val="BodyTextChar"/>
          <w:color w:val="auto"/>
          <w:lang w:val="en-US"/>
        </w:rPr>
        <w:t>impacted the community. If climate change attribute information is available linking these events to climate change, include this information</w:t>
      </w:r>
      <w:r w:rsidR="009234B1" w:rsidRPr="00893F3D">
        <w:rPr>
          <w:rStyle w:val="BodyTextChar"/>
          <w:color w:val="auto"/>
          <w:lang w:val="en-US"/>
        </w:rPr>
        <w:t xml:space="preserve">. </w:t>
      </w:r>
    </w:p>
    <w:p w14:paraId="61F6EF2E" w14:textId="3BF1DD09" w:rsidR="00693E0C" w:rsidRPr="00893F3D" w:rsidRDefault="5A46E4AE" w:rsidP="000F0327">
      <w:pPr>
        <w:pStyle w:val="CCARPGuidanceText"/>
        <w:rPr>
          <w:color w:val="auto"/>
          <w:lang w:val="en-US"/>
        </w:rPr>
      </w:pPr>
      <w:r w:rsidRPr="00893F3D">
        <w:rPr>
          <w:b/>
          <w:bCs/>
          <w:color w:val="auto"/>
          <w:lang w:val="en-US"/>
        </w:rPr>
        <w:t xml:space="preserve">4. </w:t>
      </w:r>
      <w:r w:rsidR="760A766C" w:rsidRPr="00893F3D">
        <w:rPr>
          <w:b/>
          <w:bCs/>
          <w:color w:val="auto"/>
          <w:lang w:val="en-US"/>
        </w:rPr>
        <w:t xml:space="preserve">Identify </w:t>
      </w:r>
      <w:r w:rsidRPr="00893F3D">
        <w:rPr>
          <w:b/>
          <w:bCs/>
          <w:color w:val="auto"/>
          <w:lang w:val="en-US"/>
        </w:rPr>
        <w:t xml:space="preserve">underlying </w:t>
      </w:r>
      <w:r w:rsidR="760A766C" w:rsidRPr="00893F3D">
        <w:rPr>
          <w:b/>
          <w:bCs/>
          <w:color w:val="auto"/>
          <w:lang w:val="en-US"/>
        </w:rPr>
        <w:t>threats, risks, barriers and challenges</w:t>
      </w:r>
      <w:r w:rsidR="009234B1" w:rsidRPr="00893F3D">
        <w:rPr>
          <w:b/>
          <w:bCs/>
          <w:color w:val="auto"/>
          <w:lang w:val="en-US"/>
        </w:rPr>
        <w:t xml:space="preserve">. </w:t>
      </w:r>
      <w:r w:rsidR="117EB06A" w:rsidRPr="00893F3D">
        <w:rPr>
          <w:color w:val="auto"/>
          <w:lang w:val="en-US"/>
        </w:rPr>
        <w:t xml:space="preserve">Based on the place narrative, identify any </w:t>
      </w:r>
      <w:r w:rsidR="00632BDA" w:rsidRPr="00893F3D">
        <w:rPr>
          <w:color w:val="auto"/>
          <w:lang w:val="en-US"/>
        </w:rPr>
        <w:t>socioeconomic</w:t>
      </w:r>
      <w:r w:rsidR="117EB06A" w:rsidRPr="00893F3D">
        <w:rPr>
          <w:color w:val="auto"/>
          <w:lang w:val="en-US"/>
        </w:rPr>
        <w:t xml:space="preserve"> and ecosystem stressors, </w:t>
      </w:r>
      <w:r w:rsidRPr="00893F3D">
        <w:rPr>
          <w:color w:val="auto"/>
          <w:lang w:val="en-US"/>
        </w:rPr>
        <w:t>threats, risks, barriers and/or challenges</w:t>
      </w:r>
      <w:r w:rsidR="117EB06A" w:rsidRPr="00893F3D">
        <w:rPr>
          <w:color w:val="auto"/>
          <w:lang w:val="en-US"/>
        </w:rPr>
        <w:t xml:space="preserve"> that may increase community vulnerability to climate change impacts</w:t>
      </w:r>
      <w:r w:rsidR="009234B1" w:rsidRPr="00893F3D">
        <w:rPr>
          <w:color w:val="auto"/>
          <w:lang w:val="en-US"/>
        </w:rPr>
        <w:t xml:space="preserve">. </w:t>
      </w:r>
      <w:r w:rsidR="1B5E8C9C" w:rsidRPr="00893F3D">
        <w:rPr>
          <w:color w:val="auto"/>
          <w:lang w:val="en-US"/>
        </w:rPr>
        <w:t xml:space="preserve">Consider that these underlying challenges exacerbate the level of impact from climate change. </w:t>
      </w:r>
    </w:p>
    <w:p w14:paraId="3E736A66" w14:textId="48F42164" w:rsidR="00693E0C" w:rsidRPr="00893F3D" w:rsidRDefault="1FF95D6F" w:rsidP="000F0327">
      <w:pPr>
        <w:pStyle w:val="CCARPGuidanceText"/>
        <w:rPr>
          <w:color w:val="auto"/>
        </w:rPr>
      </w:pPr>
      <w:r w:rsidRPr="00893F3D">
        <w:rPr>
          <w:b/>
          <w:bCs/>
          <w:color w:val="auto"/>
          <w:lang w:val="en-US"/>
        </w:rPr>
        <w:t>5. Identify any data gaps, and explicitly state any other unknowns and uncertainties</w:t>
      </w:r>
      <w:r w:rsidRPr="00893F3D">
        <w:rPr>
          <w:color w:val="auto"/>
          <w:lang w:val="en-US"/>
        </w:rPr>
        <w:t>.</w:t>
      </w:r>
    </w:p>
    <w:p w14:paraId="5E895164" w14:textId="77777777" w:rsidR="00B95A8C" w:rsidRPr="00893F3D" w:rsidRDefault="00B95A8C" w:rsidP="000F0327">
      <w:pPr>
        <w:pStyle w:val="BodyText"/>
        <w:spacing w:after="0"/>
        <w:rPr>
          <w:b/>
          <w:bCs/>
          <w:i/>
          <w:iCs/>
        </w:rPr>
      </w:pPr>
    </w:p>
    <w:p w14:paraId="6BB0013D" w14:textId="65A5727A" w:rsidR="00693E0C" w:rsidRPr="00893F3D" w:rsidRDefault="55A4292B" w:rsidP="000F0327">
      <w:pPr>
        <w:pStyle w:val="CCARPGuidanceText"/>
        <w:rPr>
          <w:color w:val="auto"/>
          <w:lang w:val="en-US"/>
        </w:rPr>
      </w:pPr>
      <w:r w:rsidRPr="00893F3D">
        <w:rPr>
          <w:b/>
          <w:bCs/>
          <w:color w:val="auto"/>
          <w:lang w:val="en-US"/>
        </w:rPr>
        <w:t xml:space="preserve">Why is this plan component important? </w:t>
      </w:r>
      <w:r w:rsidRPr="00893F3D">
        <w:rPr>
          <w:color w:val="auto"/>
          <w:lang w:val="en-US"/>
        </w:rPr>
        <w:t xml:space="preserve">This </w:t>
      </w:r>
      <w:r w:rsidR="003E7DB0" w:rsidRPr="00893F3D">
        <w:rPr>
          <w:color w:val="auto"/>
          <w:lang w:val="en-US"/>
        </w:rPr>
        <w:t xml:space="preserve">component </w:t>
      </w:r>
      <w:r w:rsidR="412A2CE8" w:rsidRPr="00893F3D">
        <w:rPr>
          <w:color w:val="auto"/>
          <w:lang w:val="en-US"/>
        </w:rPr>
        <w:t>ensures</w:t>
      </w:r>
      <w:r w:rsidRPr="00893F3D">
        <w:rPr>
          <w:color w:val="auto"/>
          <w:lang w:val="en-US"/>
        </w:rPr>
        <w:t xml:space="preserve"> that the CCARP considers the uniqueness of the local community and its ecosystem and develops actions that fit</w:t>
      </w:r>
      <w:r w:rsidR="009234B1" w:rsidRPr="00893F3D">
        <w:rPr>
          <w:color w:val="auto"/>
          <w:lang w:val="en-US"/>
        </w:rPr>
        <w:t xml:space="preserve">. </w:t>
      </w:r>
      <w:r w:rsidRPr="00893F3D">
        <w:rPr>
          <w:color w:val="auto"/>
          <w:lang w:val="en-US"/>
        </w:rPr>
        <w:t xml:space="preserve">It can </w:t>
      </w:r>
      <w:r w:rsidRPr="00893F3D">
        <w:rPr>
          <w:color w:val="auto"/>
          <w:lang w:val="en-US"/>
        </w:rPr>
        <w:lastRenderedPageBreak/>
        <w:t>also help the community increase awareness of and come to consensus about what makes the community and its ecosystem special and worth protecting and adapting in the face of climate change. It determines how ready the community is to mobilize to address climate change adaptation and resilience. It helps provide knowledge and data about how the social-ecological system functions</w:t>
      </w:r>
      <w:r w:rsidR="08122DCE" w:rsidRPr="00893F3D">
        <w:rPr>
          <w:color w:val="auto"/>
          <w:lang w:val="en-US"/>
        </w:rPr>
        <w:t xml:space="preserve"> </w:t>
      </w:r>
      <w:r w:rsidRPr="00893F3D">
        <w:rPr>
          <w:color w:val="auto"/>
          <w:lang w:val="en-US"/>
        </w:rPr>
        <w:t>and works, places where it is not working well, and which people receive the benefits and costs</w:t>
      </w:r>
      <w:r w:rsidR="009234B1" w:rsidRPr="00893F3D">
        <w:rPr>
          <w:color w:val="auto"/>
          <w:lang w:val="en-US"/>
        </w:rPr>
        <w:t xml:space="preserve">. </w:t>
      </w:r>
      <w:r w:rsidRPr="00893F3D">
        <w:rPr>
          <w:color w:val="auto"/>
          <w:lang w:val="en-US"/>
        </w:rPr>
        <w:t xml:space="preserve">It identifies how extreme weather events have already created impacts in the community and what preexisting </w:t>
      </w:r>
      <w:r w:rsidR="13629964" w:rsidRPr="00893F3D">
        <w:rPr>
          <w:color w:val="auto"/>
          <w:lang w:val="en-US"/>
        </w:rPr>
        <w:t xml:space="preserve">stressors, </w:t>
      </w:r>
      <w:r w:rsidR="0158CB38" w:rsidRPr="00893F3D">
        <w:rPr>
          <w:color w:val="auto"/>
          <w:lang w:val="en-US"/>
        </w:rPr>
        <w:t>threats, risks, barriers and/or challenges</w:t>
      </w:r>
      <w:r w:rsidR="13629964" w:rsidRPr="00893F3D">
        <w:rPr>
          <w:color w:val="auto"/>
          <w:lang w:val="en-US"/>
        </w:rPr>
        <w:t xml:space="preserve"> may increase vulnerability to climate change impacts.</w:t>
      </w:r>
      <w:r w:rsidRPr="00893F3D">
        <w:rPr>
          <w:color w:val="auto"/>
          <w:lang w:val="en-US"/>
        </w:rPr>
        <w:t xml:space="preserve"> It helps to identify unknowns and uncertainties that affect how the community prepares for responding to climate change. </w:t>
      </w:r>
    </w:p>
    <w:p w14:paraId="76516CFE" w14:textId="7014D092" w:rsidR="00693E0C" w:rsidRPr="00893F3D" w:rsidRDefault="00234ED1" w:rsidP="000F0327">
      <w:pPr>
        <w:pStyle w:val="CCARPGuidanceText"/>
        <w:rPr>
          <w:color w:val="auto"/>
        </w:rPr>
      </w:pPr>
      <w:r w:rsidRPr="00893F3D">
        <w:rPr>
          <w:b/>
          <w:bCs/>
          <w:color w:val="auto"/>
          <w:lang w:val="en-US"/>
        </w:rPr>
        <w:t>What are the potential consequences of not including this plan component?</w:t>
      </w:r>
      <w:r w:rsidR="00615663" w:rsidRPr="00893F3D">
        <w:rPr>
          <w:b/>
          <w:bCs/>
          <w:color w:val="auto"/>
          <w:lang w:val="en-US"/>
        </w:rPr>
        <w:t xml:space="preserve"> </w:t>
      </w:r>
      <w:r w:rsidR="0FEB5EF8" w:rsidRPr="00893F3D">
        <w:rPr>
          <w:color w:val="auto"/>
          <w:lang w:val="en-US"/>
        </w:rPr>
        <w:t>The CCARP may be too generic to be effective and not be a good fit for the community or its ecosystem</w:t>
      </w:r>
      <w:r w:rsidR="005033EF" w:rsidRPr="00893F3D">
        <w:rPr>
          <w:color w:val="auto"/>
          <w:lang w:val="en-US"/>
        </w:rPr>
        <w:t xml:space="preserve">, </w:t>
      </w:r>
      <w:r w:rsidR="0FEB5EF8" w:rsidRPr="00893F3D">
        <w:rPr>
          <w:color w:val="auto"/>
          <w:lang w:val="en-US"/>
        </w:rPr>
        <w:t>inadvertently result</w:t>
      </w:r>
      <w:r w:rsidR="005033EF" w:rsidRPr="00893F3D">
        <w:rPr>
          <w:color w:val="auto"/>
          <w:lang w:val="en-US"/>
        </w:rPr>
        <w:t>ing</w:t>
      </w:r>
      <w:r w:rsidR="0FEB5EF8" w:rsidRPr="00893F3D">
        <w:rPr>
          <w:color w:val="auto"/>
          <w:lang w:val="en-US"/>
        </w:rPr>
        <w:t xml:space="preserve"> in maladaptations. The community may not have enough information to determine what is threatened by climate change</w:t>
      </w:r>
      <w:r w:rsidR="009234B1" w:rsidRPr="00893F3D">
        <w:rPr>
          <w:color w:val="auto"/>
          <w:lang w:val="en-US"/>
        </w:rPr>
        <w:t xml:space="preserve">. </w:t>
      </w:r>
      <w:r w:rsidR="00513A25" w:rsidRPr="00893F3D">
        <w:rPr>
          <w:color w:val="auto"/>
          <w:lang w:val="en-US"/>
        </w:rPr>
        <w:t>I</w:t>
      </w:r>
      <w:r w:rsidR="0FEB5EF8" w:rsidRPr="00893F3D">
        <w:rPr>
          <w:color w:val="auto"/>
          <w:lang w:val="en-US"/>
        </w:rPr>
        <w:t xml:space="preserve">mportant omissions or blind spots </w:t>
      </w:r>
      <w:r w:rsidR="00513A25" w:rsidRPr="00893F3D">
        <w:rPr>
          <w:color w:val="auto"/>
          <w:lang w:val="en-US"/>
        </w:rPr>
        <w:t xml:space="preserve">may </w:t>
      </w:r>
      <w:r w:rsidR="0FEB5EF8" w:rsidRPr="00893F3D">
        <w:rPr>
          <w:color w:val="auto"/>
          <w:lang w:val="en-US"/>
        </w:rPr>
        <w:t>create unfortunate surprises or unanticipated damage or harm</w:t>
      </w:r>
      <w:r w:rsidR="009234B1" w:rsidRPr="00893F3D">
        <w:rPr>
          <w:color w:val="auto"/>
          <w:lang w:val="en-US"/>
        </w:rPr>
        <w:t xml:space="preserve">. </w:t>
      </w:r>
      <w:r w:rsidR="0FEB5EF8" w:rsidRPr="00893F3D">
        <w:rPr>
          <w:color w:val="auto"/>
          <w:lang w:val="en-US"/>
        </w:rPr>
        <w:t xml:space="preserve">Lack of knowledge creates additional vulnerabilities to climate change or </w:t>
      </w:r>
      <w:r w:rsidR="00525FBB" w:rsidRPr="00893F3D">
        <w:rPr>
          <w:color w:val="auto"/>
          <w:lang w:val="en-US"/>
        </w:rPr>
        <w:t xml:space="preserve">may </w:t>
      </w:r>
      <w:r w:rsidR="0FEB5EF8" w:rsidRPr="00893F3D">
        <w:rPr>
          <w:color w:val="auto"/>
          <w:lang w:val="en-US"/>
        </w:rPr>
        <w:t>create a false sense of security that increases risk</w:t>
      </w:r>
      <w:r w:rsidR="009234B1" w:rsidRPr="00893F3D">
        <w:rPr>
          <w:color w:val="auto"/>
          <w:lang w:val="en-US"/>
        </w:rPr>
        <w:t xml:space="preserve">. </w:t>
      </w:r>
      <w:r w:rsidR="0FEB5EF8" w:rsidRPr="00893F3D">
        <w:rPr>
          <w:color w:val="auto"/>
          <w:lang w:val="en-US"/>
        </w:rPr>
        <w:t>Some people in the community may be excluded and may not be ready or motivated to take on climate change adaptation and resilience work, which can seriously undermine community adaptive capacity and resilience levels</w:t>
      </w:r>
      <w:r w:rsidR="009234B1" w:rsidRPr="00893F3D">
        <w:rPr>
          <w:color w:val="auto"/>
          <w:lang w:val="en-US"/>
        </w:rPr>
        <w:t xml:space="preserve">. </w:t>
      </w:r>
    </w:p>
    <w:p w14:paraId="295AEAEA" w14:textId="0F9BA684" w:rsidR="62F6FEC1" w:rsidRPr="00893F3D" w:rsidRDefault="62F6FEC1" w:rsidP="00477B34">
      <w:pPr>
        <w:pStyle w:val="CCARPGuidanceText"/>
        <w:spacing w:after="0"/>
        <w:rPr>
          <w:color w:val="auto"/>
        </w:rPr>
      </w:pPr>
    </w:p>
    <w:p w14:paraId="46B16E3A" w14:textId="091B6966" w:rsidR="6FD24CEC" w:rsidRPr="00893F3D" w:rsidRDefault="6FD24CEC" w:rsidP="00477B34">
      <w:pPr>
        <w:pStyle w:val="CCARPGuidanceText"/>
        <w:rPr>
          <w:b/>
          <w:bCs/>
          <w:color w:val="auto"/>
        </w:rPr>
      </w:pPr>
      <w:r w:rsidRPr="00893F3D">
        <w:rPr>
          <w:b/>
          <w:bCs/>
          <w:color w:val="auto"/>
        </w:rPr>
        <w:t xml:space="preserve">Resources: </w:t>
      </w:r>
    </w:p>
    <w:p w14:paraId="25AF3E3F" w14:textId="777D98DB" w:rsidR="779B0391" w:rsidRPr="00CE1B32" w:rsidRDefault="779B0391" w:rsidP="00CD3FA7">
      <w:pPr>
        <w:pStyle w:val="CCARPGuidanceText"/>
        <w:rPr>
          <w:color w:val="auto"/>
        </w:rPr>
      </w:pPr>
      <w:r w:rsidRPr="00CE1B32">
        <w:rPr>
          <w:color w:val="auto"/>
        </w:rPr>
        <w:t xml:space="preserve">Edinger, G. J., D. J. Evans, S. </w:t>
      </w:r>
      <w:proofErr w:type="spellStart"/>
      <w:r w:rsidRPr="00CE1B32">
        <w:rPr>
          <w:color w:val="auto"/>
        </w:rPr>
        <w:t>Gebauer</w:t>
      </w:r>
      <w:proofErr w:type="spellEnd"/>
      <w:r w:rsidRPr="00CE1B32">
        <w:rPr>
          <w:color w:val="auto"/>
        </w:rPr>
        <w:t>, T. G. Howard, D. M. Hunt, and A. M. Olivero (editors). 2014. Ecological Communities of New York State. Second Edition. A revised and expanded edition of Carol Reschke’s Ecological Communities of New York State. New York Natural Heritage Program, New York State Department of Environmental Conservation, Albany, NY.</w:t>
      </w:r>
    </w:p>
    <w:p w14:paraId="0B6F3ED6" w14:textId="7451EC96" w:rsidR="74CDD756" w:rsidRPr="00CE1B32" w:rsidRDefault="74CDD756" w:rsidP="00CD3FA7">
      <w:pPr>
        <w:pStyle w:val="CCARPGuidanceText"/>
        <w:rPr>
          <w:color w:val="auto"/>
        </w:rPr>
      </w:pPr>
      <w:proofErr w:type="spellStart"/>
      <w:r w:rsidRPr="00CE1B32">
        <w:rPr>
          <w:color w:val="auto"/>
        </w:rPr>
        <w:t>Hilke</w:t>
      </w:r>
      <w:proofErr w:type="spellEnd"/>
      <w:r w:rsidRPr="00CE1B32">
        <w:rPr>
          <w:color w:val="auto"/>
        </w:rPr>
        <w:t>, C. and Galbraith, H. 2013. Assessing the Vulnerability of Key Habitats in New York: A Foundation for Climate Adaptation Planning. National Wildlife Federation, Northeast Regional Center. Montpelier, VT.</w:t>
      </w:r>
    </w:p>
    <w:p w14:paraId="414A685B" w14:textId="76CBE0E0" w:rsidR="1EE9309F" w:rsidRPr="003A31BB" w:rsidRDefault="1EE9309F" w:rsidP="118D1686">
      <w:pPr>
        <w:pStyle w:val="CCARPGuidanceText"/>
        <w:rPr>
          <w:lang w:val="en-US"/>
        </w:rPr>
      </w:pPr>
      <w:r w:rsidRPr="00CE1B32">
        <w:rPr>
          <w:color w:val="auto"/>
          <w:lang w:val="en-US"/>
        </w:rPr>
        <w:t xml:space="preserve">Habitat Maps and Reports, and Natural Resource Inventories, </w:t>
      </w:r>
      <w:proofErr w:type="spellStart"/>
      <w:r w:rsidRPr="00CE1B32">
        <w:rPr>
          <w:color w:val="auto"/>
          <w:lang w:val="en-US"/>
        </w:rPr>
        <w:t>Hudsonia</w:t>
      </w:r>
      <w:proofErr w:type="spellEnd"/>
      <w:r w:rsidRPr="00CE1B32">
        <w:rPr>
          <w:color w:val="auto"/>
          <w:lang w:val="en-US"/>
        </w:rPr>
        <w:t xml:space="preserve"> Ltd at </w:t>
      </w:r>
      <w:r w:rsidRPr="003A31BB">
        <w:rPr>
          <w:lang w:val="en-US"/>
        </w:rPr>
        <w:t>https://wisteria-synthesizer-4fjp.squarespace.com/maps-reports#Natural-Resource-Inventories</w:t>
      </w:r>
    </w:p>
    <w:p w14:paraId="26DCCC6F" w14:textId="209AEAC2" w:rsidR="001F3A2E" w:rsidRPr="003A31BB" w:rsidRDefault="001F3A2E" w:rsidP="00477B34">
      <w:pPr>
        <w:pStyle w:val="CCARPGuidanceText"/>
      </w:pPr>
      <w:r w:rsidRPr="000566D4">
        <w:rPr>
          <w:color w:val="auto"/>
        </w:rPr>
        <w:t xml:space="preserve">2013 Finger Lakes Regional Sustainability Plan </w:t>
      </w:r>
      <w:hyperlink r:id="rId49">
        <w:r w:rsidRPr="003A31BB">
          <w:rPr>
            <w:rStyle w:val="Hyperlink"/>
          </w:rPr>
          <w:t>https://webgen1files.revize.com/geneseeny/Document%20Center/Archive/2013/Finger%20Lakes%20Regional%20Sustainability%20Plan/execsum.pdf</w:t>
        </w:r>
      </w:hyperlink>
    </w:p>
    <w:p w14:paraId="40FD634D" w14:textId="3E99A1B1" w:rsidR="6FD24CEC" w:rsidRPr="003A31BB" w:rsidRDefault="6FD24CEC" w:rsidP="00477B34">
      <w:pPr>
        <w:pStyle w:val="CCARPGuidanceText"/>
      </w:pPr>
      <w:r w:rsidRPr="000566D4">
        <w:rPr>
          <w:color w:val="auto"/>
        </w:rPr>
        <w:t xml:space="preserve">Community Resilience Planning Guide for Buildings and Infrastructure Systems – Volume II (NIST) </w:t>
      </w:r>
      <w:hyperlink r:id="rId50">
        <w:r w:rsidRPr="003A31BB">
          <w:rPr>
            <w:rStyle w:val="Hyperlink"/>
          </w:rPr>
          <w:t>https://nvlpubs.nist.gov/nistpubs/SpecialPublications/NIST.SP.1190v2.pdf</w:t>
        </w:r>
      </w:hyperlink>
    </w:p>
    <w:p w14:paraId="3CEFEAD5" w14:textId="77777777" w:rsidR="00B37E7C" w:rsidRPr="003A31BB" w:rsidRDefault="00B37E7C" w:rsidP="00477B34">
      <w:pPr>
        <w:rPr>
          <w:sz w:val="24"/>
          <w:szCs w:val="24"/>
        </w:rPr>
      </w:pPr>
    </w:p>
    <w:p w14:paraId="5E33D3A3" w14:textId="26704ABD" w:rsidR="00F75CF3" w:rsidRPr="003A31BB" w:rsidRDefault="00720F37" w:rsidP="00477B34">
      <w:pPr>
        <w:rPr>
          <w:sz w:val="24"/>
          <w:szCs w:val="24"/>
        </w:rPr>
      </w:pPr>
      <w:r w:rsidRPr="003A31BB">
        <w:rPr>
          <w:sz w:val="24"/>
          <w:szCs w:val="24"/>
        </w:rPr>
        <w:t>[Insert place narrative.]</w:t>
      </w:r>
    </w:p>
    <w:p w14:paraId="1DECCAC5" w14:textId="77777777" w:rsidR="00F75CF3" w:rsidRPr="003A31BB" w:rsidRDefault="00F75CF3" w:rsidP="00477B34">
      <w:pPr>
        <w:rPr>
          <w:sz w:val="24"/>
          <w:szCs w:val="24"/>
        </w:rPr>
      </w:pPr>
    </w:p>
    <w:p w14:paraId="2B40E84C" w14:textId="77777777" w:rsidR="00CD3D11" w:rsidRPr="003A31BB" w:rsidRDefault="00CD3D11" w:rsidP="00477B34">
      <w:pPr>
        <w:rPr>
          <w:sz w:val="24"/>
          <w:szCs w:val="24"/>
        </w:rPr>
      </w:pPr>
    </w:p>
    <w:p w14:paraId="765C07E8" w14:textId="03BB45BF" w:rsidR="44550645" w:rsidRPr="003A31BB" w:rsidRDefault="231BCCCC" w:rsidP="00357261">
      <w:pPr>
        <w:pStyle w:val="Heading2"/>
      </w:pPr>
      <w:bookmarkStart w:id="138" w:name="_Toc174022257"/>
      <w:bookmarkStart w:id="139" w:name="_Toc174093735"/>
      <w:r w:rsidRPr="00357261">
        <w:rPr>
          <w:b/>
          <w:bCs/>
          <w:color w:val="auto"/>
        </w:rPr>
        <w:t>Climate Change Vulnerability Assessment</w:t>
      </w:r>
      <w:bookmarkEnd w:id="138"/>
      <w:bookmarkEnd w:id="139"/>
    </w:p>
    <w:p w14:paraId="42BF864F" w14:textId="0019FA56" w:rsidR="00BE2D6A" w:rsidRPr="000566D4" w:rsidRDefault="00BE2D6A" w:rsidP="00477B34">
      <w:pPr>
        <w:pStyle w:val="CCARPGuidanceText"/>
        <w:jc w:val="both"/>
        <w:rPr>
          <w:b/>
          <w:bCs/>
          <w:i w:val="0"/>
          <w:iCs w:val="0"/>
          <w:color w:val="auto"/>
        </w:rPr>
      </w:pPr>
      <w:r w:rsidRPr="000566D4">
        <w:rPr>
          <w:rStyle w:val="BodyTextChar"/>
          <w:b/>
          <w:bCs/>
          <w:color w:val="auto"/>
        </w:rPr>
        <w:t xml:space="preserve">*CSC PE7 </w:t>
      </w:r>
      <w:r w:rsidR="0050096A" w:rsidRPr="000566D4">
        <w:rPr>
          <w:rStyle w:val="BodyTextChar"/>
          <w:b/>
          <w:bCs/>
          <w:color w:val="auto"/>
        </w:rPr>
        <w:t xml:space="preserve">Certification </w:t>
      </w:r>
      <w:r w:rsidRPr="000566D4">
        <w:rPr>
          <w:rStyle w:val="BodyTextChar"/>
          <w:b/>
          <w:bCs/>
          <w:color w:val="auto"/>
        </w:rPr>
        <w:t>Action: Climate Vulnerability Assessment</w:t>
      </w:r>
    </w:p>
    <w:p w14:paraId="10422835" w14:textId="77777777" w:rsidR="003B0A32" w:rsidRPr="000566D4" w:rsidRDefault="231BCCCC" w:rsidP="00597E9C">
      <w:pPr>
        <w:pStyle w:val="CCARPGuidanceText"/>
        <w:rPr>
          <w:color w:val="auto"/>
        </w:rPr>
      </w:pPr>
      <w:r w:rsidRPr="000566D4">
        <w:rPr>
          <w:color w:val="auto"/>
        </w:rPr>
        <w:t xml:space="preserve">Conducting a climate change vulnerability assessment is an integral step </w:t>
      </w:r>
      <w:r w:rsidR="00BE26BA" w:rsidRPr="000566D4">
        <w:rPr>
          <w:color w:val="auto"/>
        </w:rPr>
        <w:t xml:space="preserve">in </w:t>
      </w:r>
      <w:r w:rsidRPr="000566D4">
        <w:rPr>
          <w:color w:val="auto"/>
        </w:rPr>
        <w:t xml:space="preserve">developing the overall CCARP and results in generating the most appropriate implementation actions to address key climate change vulnerabilities and </w:t>
      </w:r>
      <w:r w:rsidR="00324F4E" w:rsidRPr="000566D4">
        <w:rPr>
          <w:color w:val="auto"/>
        </w:rPr>
        <w:t>risks</w:t>
      </w:r>
      <w:r w:rsidR="00562771" w:rsidRPr="000566D4">
        <w:rPr>
          <w:color w:val="auto"/>
        </w:rPr>
        <w:t>,</w:t>
      </w:r>
      <w:r w:rsidR="00324F4E" w:rsidRPr="000566D4">
        <w:rPr>
          <w:color w:val="auto"/>
        </w:rPr>
        <w:t xml:space="preserve"> and</w:t>
      </w:r>
      <w:r w:rsidRPr="000566D4">
        <w:rPr>
          <w:color w:val="auto"/>
        </w:rPr>
        <w:t xml:space="preserve"> improve community adaptive capacity and resilience. </w:t>
      </w:r>
    </w:p>
    <w:p w14:paraId="2710A5EF" w14:textId="77777777" w:rsidR="00910F4D" w:rsidRPr="003A31BB" w:rsidRDefault="00C379D0" w:rsidP="004558F0">
      <w:pPr>
        <w:pStyle w:val="CCARPGuidanceText"/>
        <w:rPr>
          <w:color w:val="0000FF"/>
        </w:rPr>
      </w:pPr>
      <w:r w:rsidRPr="000566D4">
        <w:rPr>
          <w:color w:val="auto"/>
        </w:rPr>
        <w:lastRenderedPageBreak/>
        <w:t>A</w:t>
      </w:r>
      <w:r w:rsidR="231BCCCC" w:rsidRPr="000566D4">
        <w:rPr>
          <w:color w:val="auto"/>
        </w:rPr>
        <w:t xml:space="preserve"> climate change vulnerability assessment determin</w:t>
      </w:r>
      <w:r w:rsidR="00130CBC" w:rsidRPr="000566D4">
        <w:rPr>
          <w:color w:val="auto"/>
        </w:rPr>
        <w:t>es</w:t>
      </w:r>
      <w:r w:rsidR="231BCCCC" w:rsidRPr="000566D4">
        <w:rPr>
          <w:color w:val="auto"/>
        </w:rPr>
        <w:t xml:space="preserve"> </w:t>
      </w:r>
      <w:r w:rsidR="00481AF3" w:rsidRPr="000566D4">
        <w:rPr>
          <w:color w:val="auto"/>
        </w:rPr>
        <w:t xml:space="preserve">how vulnerable (or resilient) the </w:t>
      </w:r>
      <w:r w:rsidR="231BCCCC" w:rsidRPr="000566D4">
        <w:rPr>
          <w:color w:val="auto"/>
        </w:rPr>
        <w:t>community and ecosystem</w:t>
      </w:r>
      <w:r w:rsidR="00481AF3" w:rsidRPr="000566D4">
        <w:rPr>
          <w:color w:val="auto"/>
        </w:rPr>
        <w:t xml:space="preserve"> are to current and projected impacts of climate change</w:t>
      </w:r>
      <w:r w:rsidR="231BCCCC" w:rsidRPr="000566D4">
        <w:rPr>
          <w:color w:val="auto"/>
        </w:rPr>
        <w:t>. Us</w:t>
      </w:r>
      <w:r w:rsidR="00707406" w:rsidRPr="000566D4">
        <w:rPr>
          <w:color w:val="auto"/>
        </w:rPr>
        <w:t>e</w:t>
      </w:r>
      <w:r w:rsidR="231BCCCC" w:rsidRPr="000566D4">
        <w:rPr>
          <w:color w:val="auto"/>
        </w:rPr>
        <w:t xml:space="preserve"> the appropriate set of assets or elements of the chosen analysis approach (i.e.,</w:t>
      </w:r>
      <w:r w:rsidR="231BCCCC" w:rsidRPr="000566D4">
        <w:rPr>
          <w:rFonts w:eastAsiaTheme="majorEastAsia"/>
          <w:color w:val="auto"/>
        </w:rPr>
        <w:t xml:space="preserve"> community needs [see</w:t>
      </w:r>
      <w:r w:rsidR="231BCCCC" w:rsidRPr="003A31BB">
        <w:rPr>
          <w:rFonts w:eastAsiaTheme="majorEastAsia"/>
        </w:rPr>
        <w:t xml:space="preserve"> </w:t>
      </w:r>
      <w:r w:rsidRPr="003A31BB">
        <w:fldChar w:fldCharType="begin"/>
      </w:r>
      <w:r w:rsidRPr="003A31BB">
        <w:instrText>HYPERLINK \l "List_of_Community_Needs"</w:instrText>
      </w:r>
      <w:r w:rsidRPr="003A31BB">
        <w:fldChar w:fldCharType="separate"/>
      </w:r>
      <w:r w:rsidR="00D91E19" w:rsidRPr="003A31BB">
        <w:rPr>
          <w:rStyle w:val="Hyperlink"/>
        </w:rPr>
        <w:fldChar w:fldCharType="begin"/>
      </w:r>
      <w:r w:rsidR="00D91E19" w:rsidRPr="003A31BB">
        <w:rPr>
          <w:u w:val="single"/>
        </w:rPr>
        <w:instrText xml:space="preserve"> REF List_of_Community_Needs \h </w:instrText>
      </w:r>
      <w:r w:rsidR="00477B34" w:rsidRPr="003A31BB">
        <w:rPr>
          <w:rStyle w:val="Hyperlink"/>
          <w:lang w:val="en-US"/>
        </w:rPr>
        <w:instrText xml:space="preserve"> \* MERGEFORMAT </w:instrText>
      </w:r>
      <w:r w:rsidR="00D91E19" w:rsidRPr="003A31BB">
        <w:rPr>
          <w:rStyle w:val="Hyperlink"/>
        </w:rPr>
      </w:r>
      <w:r w:rsidR="00D91E19" w:rsidRPr="003A31BB">
        <w:rPr>
          <w:rStyle w:val="Hyperlink"/>
        </w:rPr>
        <w:fldChar w:fldCharType="separate"/>
      </w:r>
      <w:r w:rsidR="00910F4D" w:rsidRPr="00910F4D">
        <w:rPr>
          <w:rStyle w:val="Heading3Char"/>
          <w:rFonts w:cs="Arial"/>
          <w:color w:val="0000FF"/>
          <w:u w:val="single"/>
        </w:rPr>
        <w:t>List of Community Needs</w:t>
      </w:r>
      <w:r w:rsidR="00910F4D" w:rsidRPr="00910F4D">
        <w:rPr>
          <w:rFonts w:eastAsia="Cambria"/>
          <w:b/>
          <w:bCs/>
          <w:color w:val="0000FF"/>
          <w:u w:val="single"/>
        </w:rPr>
        <w:t>*</w:t>
      </w:r>
    </w:p>
    <w:p w14:paraId="120FE235" w14:textId="47EFC761" w:rsidR="007B4FF8" w:rsidRPr="000566D4" w:rsidRDefault="00D91E19" w:rsidP="00597E9C">
      <w:pPr>
        <w:pStyle w:val="CCARPGuidanceText"/>
        <w:rPr>
          <w:rStyle w:val="normaltextrun"/>
          <w:color w:val="auto"/>
          <w:lang w:val="en-US"/>
        </w:rPr>
      </w:pPr>
      <w:r w:rsidRPr="003A31BB">
        <w:rPr>
          <w:rStyle w:val="Hyperlink"/>
        </w:rPr>
        <w:fldChar w:fldCharType="end"/>
      </w:r>
      <w:r w:rsidR="00C379D0" w:rsidRPr="003A31BB">
        <w:rPr>
          <w:rStyle w:val="Hyperlink"/>
        </w:rPr>
        <w:fldChar w:fldCharType="end"/>
      </w:r>
      <w:r w:rsidR="231BCCCC" w:rsidRPr="000566D4">
        <w:rPr>
          <w:color w:val="auto"/>
          <w:lang w:val="en-US"/>
        </w:rPr>
        <w:t>]</w:t>
      </w:r>
      <w:r w:rsidR="231BCCCC" w:rsidRPr="000566D4">
        <w:rPr>
          <w:rFonts w:eastAsiaTheme="majorEastAsia"/>
          <w:color w:val="auto"/>
        </w:rPr>
        <w:t>, sectors, or community-generated priorities) along with downscaled</w:t>
      </w:r>
      <w:r w:rsidR="0044117E" w:rsidRPr="000566D4">
        <w:rPr>
          <w:rFonts w:eastAsiaTheme="majorEastAsia"/>
          <w:color w:val="auto"/>
        </w:rPr>
        <w:t xml:space="preserve"> data o</w:t>
      </w:r>
      <w:r w:rsidR="004D4891" w:rsidRPr="000566D4">
        <w:rPr>
          <w:rFonts w:eastAsiaTheme="majorEastAsia"/>
          <w:color w:val="auto"/>
        </w:rPr>
        <w:t>f</w:t>
      </w:r>
      <w:r w:rsidR="231BCCCC" w:rsidRPr="000566D4">
        <w:rPr>
          <w:color w:val="auto"/>
        </w:rPr>
        <w:t xml:space="preserve"> observed and projected </w:t>
      </w:r>
      <w:r w:rsidR="00967A96" w:rsidRPr="000566D4">
        <w:rPr>
          <w:color w:val="auto"/>
        </w:rPr>
        <w:t xml:space="preserve">physical effects </w:t>
      </w:r>
      <w:r w:rsidR="002833B9" w:rsidRPr="000566D4">
        <w:rPr>
          <w:color w:val="auto"/>
        </w:rPr>
        <w:t xml:space="preserve">from the most current </w:t>
      </w:r>
      <w:r w:rsidR="00573042" w:rsidRPr="000566D4">
        <w:rPr>
          <w:color w:val="auto"/>
        </w:rPr>
        <w:t xml:space="preserve">version of the </w:t>
      </w:r>
      <w:hyperlink r:id="rId51" w:history="1">
        <w:r w:rsidR="003B0A32" w:rsidRPr="003A31BB">
          <w:rPr>
            <w:rStyle w:val="Hyperlink"/>
          </w:rPr>
          <w:t>New York State Climate Impacts Assessment</w:t>
        </w:r>
      </w:hyperlink>
      <w:r w:rsidR="00D15C3E" w:rsidRPr="003A31BB">
        <w:t xml:space="preserve"> </w:t>
      </w:r>
      <w:r w:rsidR="231BCCCC" w:rsidRPr="000566D4">
        <w:rPr>
          <w:color w:val="auto"/>
        </w:rPr>
        <w:t xml:space="preserve">to identify key ways that climate change is impacting the community and its ecosystem now, and is expected to impact them in the future. In the vulnerability </w:t>
      </w:r>
      <w:r w:rsidR="001E06E9" w:rsidRPr="000566D4">
        <w:rPr>
          <w:color w:val="auto"/>
        </w:rPr>
        <w:t>assessment</w:t>
      </w:r>
      <w:r w:rsidR="231BCCCC" w:rsidRPr="000566D4">
        <w:rPr>
          <w:color w:val="auto"/>
        </w:rPr>
        <w:t xml:space="preserve">, consider climate change hazards, non-hazards (e.g., migration of people and fish </w:t>
      </w:r>
      <w:r w:rsidR="003832A6" w:rsidRPr="000566D4">
        <w:rPr>
          <w:color w:val="auto"/>
        </w:rPr>
        <w:t>populations</w:t>
      </w:r>
      <w:r w:rsidR="231BCCCC" w:rsidRPr="000566D4">
        <w:rPr>
          <w:color w:val="auto"/>
        </w:rPr>
        <w:t xml:space="preserve">) and potential opportunities (e.g., longer growing seasons and milder winters). Communities should review the </w:t>
      </w:r>
      <w:hyperlink r:id="rId52" w:history="1">
        <w:r w:rsidR="231BCCCC" w:rsidRPr="003A31BB">
          <w:rPr>
            <w:rStyle w:val="Hyperlink"/>
          </w:rPr>
          <w:t>sector reports</w:t>
        </w:r>
      </w:hyperlink>
      <w:r w:rsidR="231BCCCC" w:rsidRPr="003A31BB">
        <w:t xml:space="preserve"> </w:t>
      </w:r>
      <w:r w:rsidR="231BCCCC" w:rsidRPr="000566D4">
        <w:rPr>
          <w:color w:val="auto"/>
        </w:rPr>
        <w:t>of the New York State Climate Impacts Assessment and other resources listed below, for more information on how climate change is impacting agriculture, buildings, energy systems, hea</w:t>
      </w:r>
      <w:r w:rsidR="00F506B9" w:rsidRPr="000566D4">
        <w:rPr>
          <w:color w:val="auto"/>
        </w:rPr>
        <w:t>l</w:t>
      </w:r>
      <w:r w:rsidR="231BCCCC" w:rsidRPr="000566D4">
        <w:rPr>
          <w:color w:val="auto"/>
        </w:rPr>
        <w:t>th, the economy, transportation, and water resources in their region.</w:t>
      </w:r>
      <w:r w:rsidR="231BCCCC" w:rsidRPr="000566D4">
        <w:rPr>
          <w:rStyle w:val="normaltextrun"/>
          <w:color w:val="auto"/>
        </w:rPr>
        <w:t xml:space="preserve"> </w:t>
      </w:r>
      <w:r w:rsidR="00DF1206" w:rsidRPr="000566D4">
        <w:rPr>
          <w:rStyle w:val="normaltextrun"/>
          <w:color w:val="auto"/>
          <w:lang w:val="en-US"/>
        </w:rPr>
        <w:t>E</w:t>
      </w:r>
      <w:r w:rsidR="00F33D2F" w:rsidRPr="000566D4">
        <w:rPr>
          <w:rStyle w:val="normaltextrun"/>
          <w:color w:val="auto"/>
          <w:lang w:val="en-US"/>
        </w:rPr>
        <w:t>cosystems, habitats, and plant and wildlife populations are also becoming increasingly vulnerable to the impacts of climate change and should be included in communities’ vulnerability assessment</w:t>
      </w:r>
      <w:r w:rsidR="00DF1206" w:rsidRPr="000566D4">
        <w:rPr>
          <w:rStyle w:val="normaltextrun"/>
          <w:color w:val="auto"/>
          <w:lang w:val="en-US"/>
        </w:rPr>
        <w:t xml:space="preserve"> as well.</w:t>
      </w:r>
    </w:p>
    <w:p w14:paraId="5DF63F47" w14:textId="10901B95" w:rsidR="231BCCCC" w:rsidRPr="000566D4" w:rsidRDefault="00276A41" w:rsidP="00597E9C">
      <w:pPr>
        <w:pStyle w:val="CCARPGuidanceText"/>
        <w:rPr>
          <w:color w:val="auto"/>
          <w:highlight w:val="yellow"/>
          <w:lang w:val="en-US"/>
        </w:rPr>
      </w:pPr>
      <w:r w:rsidRPr="000566D4">
        <w:rPr>
          <w:color w:val="auto"/>
          <w:lang w:val="en-US"/>
        </w:rPr>
        <w:t>A</w:t>
      </w:r>
      <w:r w:rsidR="00736B36" w:rsidRPr="000566D4">
        <w:rPr>
          <w:color w:val="auto"/>
          <w:lang w:val="en-US"/>
        </w:rPr>
        <w:t xml:space="preserve"> s</w:t>
      </w:r>
      <w:r w:rsidR="231BCCCC" w:rsidRPr="000566D4">
        <w:rPr>
          <w:color w:val="auto"/>
          <w:lang w:val="en-US"/>
        </w:rPr>
        <w:t xml:space="preserve">ample vulnerability assessment </w:t>
      </w:r>
      <w:r w:rsidR="006225C4" w:rsidRPr="000566D4">
        <w:rPr>
          <w:color w:val="auto"/>
          <w:lang w:val="en-US"/>
        </w:rPr>
        <w:t xml:space="preserve">is </w:t>
      </w:r>
      <w:r w:rsidR="00BF7A81" w:rsidRPr="000566D4">
        <w:rPr>
          <w:color w:val="auto"/>
          <w:lang w:val="en-US"/>
        </w:rPr>
        <w:t>provided</w:t>
      </w:r>
      <w:r w:rsidR="231BCCCC" w:rsidRPr="000566D4">
        <w:rPr>
          <w:color w:val="auto"/>
          <w:lang w:val="en-US"/>
        </w:rPr>
        <w:t xml:space="preserve"> </w:t>
      </w:r>
      <w:r w:rsidR="002204C7" w:rsidRPr="000566D4">
        <w:rPr>
          <w:color w:val="auto"/>
          <w:lang w:val="en-US"/>
        </w:rPr>
        <w:t xml:space="preserve">in </w:t>
      </w:r>
      <w:hyperlink w:anchor="_APPENDIX_A" w:history="1">
        <w:r w:rsidR="002204C7" w:rsidRPr="000566D4">
          <w:rPr>
            <w:rStyle w:val="Hyperlink"/>
            <w:b/>
            <w:color w:val="auto"/>
            <w:lang w:val="en-US"/>
          </w:rPr>
          <w:t>Appendix A</w:t>
        </w:r>
      </w:hyperlink>
      <w:r w:rsidR="002204C7" w:rsidRPr="000566D4">
        <w:rPr>
          <w:color w:val="auto"/>
          <w:lang w:val="en-US"/>
        </w:rPr>
        <w:t xml:space="preserve"> </w:t>
      </w:r>
      <w:r w:rsidR="006225C4" w:rsidRPr="000566D4">
        <w:rPr>
          <w:color w:val="auto"/>
          <w:lang w:val="en-US"/>
        </w:rPr>
        <w:t xml:space="preserve">and </w:t>
      </w:r>
      <w:r w:rsidR="002204C7" w:rsidRPr="000566D4">
        <w:rPr>
          <w:color w:val="auto"/>
          <w:lang w:val="en-US"/>
        </w:rPr>
        <w:t>contains</w:t>
      </w:r>
      <w:r w:rsidR="231BCCCC" w:rsidRPr="000566D4">
        <w:rPr>
          <w:color w:val="auto"/>
          <w:lang w:val="en-US"/>
        </w:rPr>
        <w:t xml:space="preserve"> </w:t>
      </w:r>
      <w:r w:rsidR="00D0235E" w:rsidRPr="000566D4">
        <w:rPr>
          <w:color w:val="auto"/>
          <w:lang w:val="en-US"/>
        </w:rPr>
        <w:t xml:space="preserve">downscaled data </w:t>
      </w:r>
      <w:r w:rsidR="00B658F7" w:rsidRPr="000566D4">
        <w:rPr>
          <w:color w:val="auto"/>
          <w:lang w:val="en-US"/>
        </w:rPr>
        <w:t xml:space="preserve">of </w:t>
      </w:r>
      <w:r w:rsidR="00E66B67" w:rsidRPr="000566D4">
        <w:rPr>
          <w:color w:val="auto"/>
          <w:lang w:val="en-US"/>
        </w:rPr>
        <w:t>observed and projected climate change</w:t>
      </w:r>
      <w:r w:rsidR="000B35C8" w:rsidRPr="000566D4">
        <w:rPr>
          <w:color w:val="auto"/>
          <w:lang w:val="en-US"/>
        </w:rPr>
        <w:t xml:space="preserve"> effects and impacts</w:t>
      </w:r>
      <w:r w:rsidR="00347152" w:rsidRPr="000566D4">
        <w:rPr>
          <w:color w:val="auto"/>
          <w:lang w:val="en-US"/>
        </w:rPr>
        <w:t xml:space="preserve"> </w:t>
      </w:r>
      <w:r w:rsidR="00B658F7" w:rsidRPr="000566D4">
        <w:rPr>
          <w:color w:val="auto"/>
          <w:lang w:val="en-US"/>
        </w:rPr>
        <w:t>presented in</w:t>
      </w:r>
      <w:r w:rsidR="00347152" w:rsidRPr="000566D4">
        <w:rPr>
          <w:color w:val="auto"/>
          <w:lang w:val="en-US"/>
        </w:rPr>
        <w:t xml:space="preserve"> the New York State Climate Impacts Assessment</w:t>
      </w:r>
      <w:r w:rsidR="00452F1B" w:rsidRPr="000566D4">
        <w:rPr>
          <w:color w:val="auto"/>
          <w:lang w:val="en-US"/>
        </w:rPr>
        <w:t>. This language</w:t>
      </w:r>
      <w:r w:rsidR="231BCCCC" w:rsidRPr="000566D4">
        <w:rPr>
          <w:color w:val="auto"/>
          <w:lang w:val="en-US"/>
        </w:rPr>
        <w:t xml:space="preserve"> may be</w:t>
      </w:r>
      <w:r w:rsidR="00D51140" w:rsidRPr="000566D4">
        <w:rPr>
          <w:color w:val="auto"/>
          <w:lang w:val="en-US"/>
        </w:rPr>
        <w:t xml:space="preserve"> </w:t>
      </w:r>
      <w:r w:rsidR="00FC1141" w:rsidRPr="000566D4">
        <w:rPr>
          <w:color w:val="auto"/>
          <w:lang w:val="en-US"/>
        </w:rPr>
        <w:t>include</w:t>
      </w:r>
      <w:r w:rsidR="00D51140" w:rsidRPr="000566D4">
        <w:rPr>
          <w:color w:val="auto"/>
          <w:lang w:val="en-US"/>
        </w:rPr>
        <w:t>d</w:t>
      </w:r>
      <w:r w:rsidR="0039720D" w:rsidRPr="000566D4">
        <w:rPr>
          <w:color w:val="auto"/>
          <w:lang w:val="en-US"/>
        </w:rPr>
        <w:t xml:space="preserve"> </w:t>
      </w:r>
      <w:r w:rsidR="006C4C2F" w:rsidRPr="000566D4">
        <w:rPr>
          <w:color w:val="auto"/>
          <w:lang w:val="en-US"/>
        </w:rPr>
        <w:t xml:space="preserve">in a community’s vulnerability </w:t>
      </w:r>
      <w:r w:rsidR="003E5EA8" w:rsidRPr="000566D4">
        <w:rPr>
          <w:color w:val="auto"/>
          <w:lang w:val="en-US"/>
        </w:rPr>
        <w:t>assessment</w:t>
      </w:r>
      <w:r w:rsidR="00436720" w:rsidRPr="000566D4">
        <w:rPr>
          <w:color w:val="auto"/>
          <w:lang w:val="en-US"/>
        </w:rPr>
        <w:t xml:space="preserve"> as written or</w:t>
      </w:r>
      <w:r w:rsidR="231BCCCC" w:rsidRPr="000566D4">
        <w:rPr>
          <w:color w:val="auto"/>
          <w:lang w:val="en-US"/>
        </w:rPr>
        <w:t xml:space="preserve"> customized for use in a nexus planning approach, targeted to a specific region, </w:t>
      </w:r>
      <w:r w:rsidR="00F6216E" w:rsidRPr="000566D4">
        <w:rPr>
          <w:color w:val="auto"/>
          <w:lang w:val="en-US"/>
        </w:rPr>
        <w:t xml:space="preserve">or </w:t>
      </w:r>
      <w:r w:rsidR="231BCCCC" w:rsidRPr="000566D4">
        <w:rPr>
          <w:color w:val="auto"/>
          <w:lang w:val="en-US"/>
        </w:rPr>
        <w:t>expanded with other relevant supplemental data.</w:t>
      </w:r>
      <w:r w:rsidR="008777F2" w:rsidRPr="000566D4">
        <w:rPr>
          <w:color w:val="auto"/>
          <w:lang w:val="en-US"/>
        </w:rPr>
        <w:t xml:space="preserve"> </w:t>
      </w:r>
      <w:r w:rsidR="00BA2BFD" w:rsidRPr="000566D4">
        <w:rPr>
          <w:color w:val="auto"/>
          <w:lang w:val="en-US"/>
        </w:rPr>
        <w:t xml:space="preserve">General descriptions of </w:t>
      </w:r>
      <w:r w:rsidR="00893ADF" w:rsidRPr="000566D4">
        <w:rPr>
          <w:color w:val="auto"/>
          <w:lang w:val="en-US"/>
        </w:rPr>
        <w:t>how</w:t>
      </w:r>
      <w:r w:rsidR="00BA2BFD" w:rsidRPr="000566D4">
        <w:rPr>
          <w:color w:val="auto"/>
          <w:lang w:val="en-US"/>
        </w:rPr>
        <w:t xml:space="preserve"> </w:t>
      </w:r>
      <w:r w:rsidR="00893ADF" w:rsidRPr="000566D4">
        <w:rPr>
          <w:color w:val="auto"/>
          <w:lang w:val="en-US"/>
        </w:rPr>
        <w:t xml:space="preserve">the </w:t>
      </w:r>
      <w:r w:rsidR="004E5B20" w:rsidRPr="000566D4">
        <w:rPr>
          <w:color w:val="auto"/>
          <w:lang w:val="en-US"/>
        </w:rPr>
        <w:t xml:space="preserve">effects </w:t>
      </w:r>
      <w:r w:rsidR="00893ADF" w:rsidRPr="000566D4">
        <w:rPr>
          <w:color w:val="auto"/>
          <w:lang w:val="en-US"/>
        </w:rPr>
        <w:t xml:space="preserve">of </w:t>
      </w:r>
      <w:r w:rsidR="00BA2BFD" w:rsidRPr="000566D4">
        <w:rPr>
          <w:color w:val="auto"/>
          <w:lang w:val="en-US"/>
        </w:rPr>
        <w:t xml:space="preserve">climate change </w:t>
      </w:r>
      <w:r w:rsidR="00D235F4" w:rsidRPr="000566D4">
        <w:rPr>
          <w:color w:val="auto"/>
          <w:lang w:val="en-US"/>
        </w:rPr>
        <w:t xml:space="preserve">can create or </w:t>
      </w:r>
      <w:r w:rsidR="001245D3" w:rsidRPr="000566D4">
        <w:rPr>
          <w:color w:val="auto"/>
          <w:lang w:val="en-US"/>
        </w:rPr>
        <w:t xml:space="preserve">intensify vulnerabilities </w:t>
      </w:r>
      <w:r w:rsidR="00B67B28" w:rsidRPr="000566D4">
        <w:rPr>
          <w:color w:val="auto"/>
          <w:lang w:val="en-US"/>
        </w:rPr>
        <w:t xml:space="preserve">in </w:t>
      </w:r>
      <w:r w:rsidR="00893ADF" w:rsidRPr="000566D4">
        <w:rPr>
          <w:color w:val="auto"/>
          <w:lang w:val="en-US"/>
        </w:rPr>
        <w:t xml:space="preserve">man-made </w:t>
      </w:r>
      <w:r w:rsidR="004E5B20" w:rsidRPr="000566D4">
        <w:rPr>
          <w:color w:val="auto"/>
          <w:lang w:val="en-US"/>
        </w:rPr>
        <w:t>and natural systems are included in the sample vulnerability assessment</w:t>
      </w:r>
      <w:r w:rsidR="0019087B" w:rsidRPr="000566D4">
        <w:rPr>
          <w:color w:val="auto"/>
          <w:lang w:val="en-US"/>
        </w:rPr>
        <w:t xml:space="preserve"> and can </w:t>
      </w:r>
      <w:r w:rsidR="002677BC" w:rsidRPr="000566D4">
        <w:rPr>
          <w:color w:val="auto"/>
          <w:lang w:val="en-US"/>
        </w:rPr>
        <w:t xml:space="preserve">provide </w:t>
      </w:r>
      <w:r w:rsidR="00B17938" w:rsidRPr="000566D4">
        <w:rPr>
          <w:color w:val="auto"/>
          <w:lang w:val="en-US"/>
        </w:rPr>
        <w:t xml:space="preserve">guidance to communities for determining </w:t>
      </w:r>
      <w:r w:rsidR="00AE135B" w:rsidRPr="000566D4">
        <w:rPr>
          <w:color w:val="auto"/>
          <w:lang w:val="en-US"/>
        </w:rPr>
        <w:t xml:space="preserve">the vulnerabilities of their specific assets, needs, functions, </w:t>
      </w:r>
      <w:r w:rsidR="000C1C0D" w:rsidRPr="000566D4">
        <w:rPr>
          <w:color w:val="auto"/>
          <w:lang w:val="en-US"/>
        </w:rPr>
        <w:t xml:space="preserve">populations, </w:t>
      </w:r>
      <w:r w:rsidR="00AE135B" w:rsidRPr="000566D4">
        <w:rPr>
          <w:color w:val="auto"/>
          <w:lang w:val="en-US"/>
        </w:rPr>
        <w:t>and operations.</w:t>
      </w:r>
      <w:r w:rsidR="231BCCCC" w:rsidRPr="000566D4">
        <w:rPr>
          <w:color w:val="auto"/>
          <w:lang w:val="en-US"/>
        </w:rPr>
        <w:t xml:space="preserve"> </w:t>
      </w:r>
    </w:p>
    <w:p w14:paraId="7233C64A" w14:textId="152BCF36" w:rsidR="231BCCCC" w:rsidRPr="000566D4" w:rsidRDefault="231BCCCC" w:rsidP="00597E9C">
      <w:pPr>
        <w:pStyle w:val="CCARPGuidanceText"/>
        <w:rPr>
          <w:color w:val="auto"/>
        </w:rPr>
      </w:pPr>
      <w:r w:rsidRPr="000566D4">
        <w:rPr>
          <w:b/>
          <w:bCs/>
          <w:color w:val="auto"/>
          <w:lang w:val="en-US"/>
        </w:rPr>
        <w:t xml:space="preserve">Why is this plan component important? </w:t>
      </w:r>
      <w:r w:rsidRPr="000566D4">
        <w:rPr>
          <w:color w:val="auto"/>
          <w:lang w:val="en-US"/>
        </w:rPr>
        <w:t xml:space="preserve">Conducting a climate change vulnerability assessment enables communities to identify and assess how specific climate change impacts will interact with </w:t>
      </w:r>
      <w:r w:rsidR="008A5A45" w:rsidRPr="000566D4">
        <w:rPr>
          <w:color w:val="auto"/>
          <w:lang w:val="en-US"/>
        </w:rPr>
        <w:t>their</w:t>
      </w:r>
      <w:r w:rsidRPr="000566D4">
        <w:rPr>
          <w:color w:val="auto"/>
          <w:lang w:val="en-US"/>
        </w:rPr>
        <w:t xml:space="preserve"> specific needs, </w:t>
      </w:r>
      <w:r w:rsidR="002F6260" w:rsidRPr="000566D4">
        <w:rPr>
          <w:color w:val="auto"/>
          <w:lang w:val="en-US"/>
        </w:rPr>
        <w:t>assets,</w:t>
      </w:r>
      <w:r w:rsidRPr="000566D4">
        <w:rPr>
          <w:color w:val="auto"/>
          <w:lang w:val="en-US"/>
        </w:rPr>
        <w:t xml:space="preserve"> or populations to create vulnerabilities specific to that community. </w:t>
      </w:r>
      <w:r w:rsidR="008A5A45" w:rsidRPr="000566D4">
        <w:rPr>
          <w:color w:val="auto"/>
          <w:lang w:val="en-US"/>
        </w:rPr>
        <w:t>A vulnerabi</w:t>
      </w:r>
      <w:r w:rsidR="00B27BE0" w:rsidRPr="000566D4">
        <w:rPr>
          <w:color w:val="auto"/>
          <w:lang w:val="en-US"/>
        </w:rPr>
        <w:t>lity</w:t>
      </w:r>
      <w:r w:rsidR="008A5A45" w:rsidRPr="000566D4">
        <w:rPr>
          <w:color w:val="auto"/>
          <w:lang w:val="en-US"/>
        </w:rPr>
        <w:t xml:space="preserve"> </w:t>
      </w:r>
      <w:r w:rsidR="00A2770F" w:rsidRPr="000566D4">
        <w:rPr>
          <w:color w:val="auto"/>
          <w:lang w:val="en-US"/>
        </w:rPr>
        <w:t>assessment</w:t>
      </w:r>
      <w:r w:rsidRPr="000566D4">
        <w:rPr>
          <w:color w:val="auto"/>
          <w:lang w:val="en-US"/>
        </w:rPr>
        <w:t xml:space="preserve"> is essential </w:t>
      </w:r>
      <w:r w:rsidR="009C74C6" w:rsidRPr="000566D4">
        <w:rPr>
          <w:color w:val="auto"/>
          <w:lang w:val="en-US"/>
        </w:rPr>
        <w:t>for</w:t>
      </w:r>
      <w:r w:rsidRPr="000566D4">
        <w:rPr>
          <w:color w:val="auto"/>
          <w:lang w:val="en-US"/>
        </w:rPr>
        <w:t xml:space="preserve"> generat</w:t>
      </w:r>
      <w:r w:rsidR="009C74C6" w:rsidRPr="000566D4">
        <w:rPr>
          <w:color w:val="auto"/>
          <w:lang w:val="en-US"/>
        </w:rPr>
        <w:t>ing</w:t>
      </w:r>
      <w:r w:rsidRPr="000566D4">
        <w:rPr>
          <w:color w:val="auto"/>
          <w:lang w:val="en-US"/>
        </w:rPr>
        <w:t xml:space="preserve"> appropriate actions to</w:t>
      </w:r>
      <w:r w:rsidR="00533FE1" w:rsidRPr="000566D4">
        <w:rPr>
          <w:color w:val="auto"/>
          <w:lang w:val="en-US"/>
        </w:rPr>
        <w:t xml:space="preserve"> </w:t>
      </w:r>
      <w:r w:rsidRPr="000566D4">
        <w:rPr>
          <w:color w:val="auto"/>
          <w:lang w:val="en-US"/>
        </w:rPr>
        <w:t xml:space="preserve">improve resilience and adaptive capacity in response to those vulnerabilities. A vulnerability assessment provides information identifying the most vulnerable areas, sectors and social groups and the potential level of impact to help the community prioritize adaptation measures. A vulnerability assessment also puts into context the needs for intended adaptation measures and can provide justification of costs for implementation. Its findings can also be </w:t>
      </w:r>
      <w:r w:rsidR="00CF3833" w:rsidRPr="000566D4">
        <w:rPr>
          <w:color w:val="auto"/>
          <w:lang w:val="en-US"/>
        </w:rPr>
        <w:t>used</w:t>
      </w:r>
      <w:r w:rsidRPr="000566D4">
        <w:rPr>
          <w:color w:val="auto"/>
          <w:lang w:val="en-US"/>
        </w:rPr>
        <w:t xml:space="preserve"> as an educational tool for raising awareness of climate change risk to the community and generat</w:t>
      </w:r>
      <w:r w:rsidR="00CF3833" w:rsidRPr="000566D4">
        <w:rPr>
          <w:color w:val="auto"/>
          <w:lang w:val="en-US"/>
        </w:rPr>
        <w:t>ing</w:t>
      </w:r>
      <w:r w:rsidRPr="000566D4">
        <w:rPr>
          <w:color w:val="auto"/>
          <w:lang w:val="en-US"/>
        </w:rPr>
        <w:t xml:space="preserve"> public support for implementation. </w:t>
      </w:r>
    </w:p>
    <w:p w14:paraId="3001ACF7" w14:textId="4743D097" w:rsidR="231BCCCC" w:rsidRPr="000566D4" w:rsidRDefault="231BCCCC" w:rsidP="00597E9C">
      <w:pPr>
        <w:pStyle w:val="CCARPGuidanceText"/>
        <w:rPr>
          <w:color w:val="auto"/>
        </w:rPr>
      </w:pPr>
      <w:r w:rsidRPr="000566D4">
        <w:rPr>
          <w:b/>
          <w:bCs/>
          <w:color w:val="auto"/>
          <w:lang w:val="en-US"/>
        </w:rPr>
        <w:t xml:space="preserve">What are the potential consequences of not including this plan component? </w:t>
      </w:r>
      <w:r w:rsidRPr="000566D4">
        <w:rPr>
          <w:color w:val="auto"/>
          <w:lang w:val="en-US"/>
        </w:rPr>
        <w:t>The CCARP may be too generic to be effective and not be a good fit for the community or its ecosystem</w:t>
      </w:r>
      <w:r w:rsidR="009E7C2C" w:rsidRPr="000566D4">
        <w:rPr>
          <w:color w:val="auto"/>
          <w:lang w:val="en-US"/>
        </w:rPr>
        <w:t>s</w:t>
      </w:r>
      <w:r w:rsidRPr="000566D4">
        <w:rPr>
          <w:color w:val="auto"/>
          <w:lang w:val="en-US"/>
        </w:rPr>
        <w:t xml:space="preserve">. The community may not have enough information to determine how specific climate change impacts will interact with the community’s specific needs, assets or populations to determine climate change vulnerabilities for that particular community. There may be important omissions or blind spots that create unfortunate surprises or unanticipated damage or harm. </w:t>
      </w:r>
      <w:r w:rsidR="00CF3833" w:rsidRPr="000566D4">
        <w:rPr>
          <w:color w:val="auto"/>
          <w:lang w:val="en-US"/>
        </w:rPr>
        <w:t>Failure to conduct a vulnerability assessment</w:t>
      </w:r>
      <w:r w:rsidRPr="000566D4" w:rsidDel="00CF3833">
        <w:rPr>
          <w:color w:val="auto"/>
          <w:lang w:val="en-US"/>
        </w:rPr>
        <w:t xml:space="preserve"> </w:t>
      </w:r>
      <w:r w:rsidR="00CF3833" w:rsidRPr="000566D4">
        <w:rPr>
          <w:color w:val="auto"/>
          <w:lang w:val="en-US"/>
        </w:rPr>
        <w:t>may</w:t>
      </w:r>
      <w:r w:rsidRPr="000566D4">
        <w:rPr>
          <w:color w:val="auto"/>
          <w:lang w:val="en-US"/>
        </w:rPr>
        <w:t xml:space="preserve"> result in the community generating inappropriate or </w:t>
      </w:r>
      <w:r w:rsidR="00CF3833" w:rsidRPr="000566D4">
        <w:rPr>
          <w:color w:val="auto"/>
          <w:lang w:val="en-US"/>
        </w:rPr>
        <w:t>ineffective</w:t>
      </w:r>
      <w:r w:rsidRPr="000566D4">
        <w:rPr>
          <w:color w:val="auto"/>
          <w:lang w:val="en-US"/>
        </w:rPr>
        <w:t xml:space="preserve"> actions that may not improve resilience and adaptive capacity</w:t>
      </w:r>
      <w:r w:rsidR="00CF3833" w:rsidRPr="000566D4">
        <w:rPr>
          <w:color w:val="auto"/>
          <w:lang w:val="en-US"/>
        </w:rPr>
        <w:t>, resulting</w:t>
      </w:r>
      <w:r w:rsidRPr="000566D4">
        <w:rPr>
          <w:color w:val="auto"/>
          <w:lang w:val="en-US"/>
        </w:rPr>
        <w:t xml:space="preserve"> in maladaptations. Some</w:t>
      </w:r>
      <w:r w:rsidRPr="000566D4" w:rsidDel="00CF3833">
        <w:rPr>
          <w:color w:val="auto"/>
          <w:lang w:val="en-US"/>
        </w:rPr>
        <w:t xml:space="preserve"> </w:t>
      </w:r>
      <w:r w:rsidRPr="000566D4">
        <w:rPr>
          <w:color w:val="auto"/>
          <w:lang w:val="en-US"/>
        </w:rPr>
        <w:t>community</w:t>
      </w:r>
      <w:r w:rsidR="00CF3833" w:rsidRPr="000566D4">
        <w:rPr>
          <w:color w:val="auto"/>
          <w:lang w:val="en-US"/>
        </w:rPr>
        <w:t xml:space="preserve"> members</w:t>
      </w:r>
      <w:r w:rsidRPr="000566D4">
        <w:rPr>
          <w:color w:val="auto"/>
          <w:lang w:val="en-US"/>
        </w:rPr>
        <w:t xml:space="preserve"> may be overlooked or have increased vulnerability because </w:t>
      </w:r>
      <w:r w:rsidR="00CF3833" w:rsidRPr="000566D4">
        <w:rPr>
          <w:color w:val="auto"/>
          <w:lang w:val="en-US"/>
        </w:rPr>
        <w:t xml:space="preserve">adaptation actions based on </w:t>
      </w:r>
      <w:r w:rsidRPr="000566D4">
        <w:rPr>
          <w:color w:val="auto"/>
          <w:lang w:val="en-US"/>
        </w:rPr>
        <w:t>general vulnerabilities do not account for their specific needs and risks.</w:t>
      </w:r>
      <w:r w:rsidR="00BE2D6A" w:rsidRPr="000566D4">
        <w:rPr>
          <w:b/>
          <w:bCs/>
          <w:i w:val="0"/>
          <w:iCs w:val="0"/>
          <w:color w:val="auto"/>
          <w:lang w:val="en-US"/>
        </w:rPr>
        <w:t xml:space="preserve"> </w:t>
      </w:r>
    </w:p>
    <w:p w14:paraId="1C2AC20C" w14:textId="01885F9E" w:rsidR="00E142C4" w:rsidRPr="000566D4" w:rsidRDefault="00E142C4" w:rsidP="00357261">
      <w:pPr>
        <w:pStyle w:val="Heading3"/>
        <w:rPr>
          <w:i/>
          <w:iCs/>
          <w:color w:val="auto"/>
          <w:sz w:val="24"/>
          <w:szCs w:val="24"/>
        </w:rPr>
      </w:pPr>
      <w:bookmarkStart w:id="140" w:name="_Toc1252114379"/>
      <w:bookmarkStart w:id="141" w:name="_Toc16084397"/>
      <w:bookmarkStart w:id="142" w:name="_Toc143865832"/>
      <w:bookmarkStart w:id="143" w:name="_Toc174022258"/>
      <w:bookmarkStart w:id="144" w:name="_Toc174093736"/>
      <w:r w:rsidRPr="000566D4">
        <w:rPr>
          <w:i/>
          <w:iCs/>
          <w:color w:val="auto"/>
          <w:sz w:val="24"/>
          <w:szCs w:val="24"/>
        </w:rPr>
        <w:lastRenderedPageBreak/>
        <w:t>Vulnerability Assessment Process</w:t>
      </w:r>
      <w:r w:rsidR="00FE663A" w:rsidRPr="000566D4">
        <w:rPr>
          <w:i/>
          <w:iCs/>
          <w:color w:val="auto"/>
          <w:sz w:val="24"/>
          <w:szCs w:val="24"/>
        </w:rPr>
        <w:t xml:space="preserve"> </w:t>
      </w:r>
      <w:r w:rsidRPr="000566D4">
        <w:rPr>
          <w:i/>
          <w:iCs/>
          <w:color w:val="auto"/>
          <w:sz w:val="24"/>
          <w:szCs w:val="24"/>
        </w:rPr>
        <w:t>and Considerations</w:t>
      </w:r>
      <w:bookmarkEnd w:id="140"/>
      <w:bookmarkEnd w:id="141"/>
      <w:bookmarkEnd w:id="142"/>
      <w:bookmarkEnd w:id="143"/>
      <w:bookmarkEnd w:id="144"/>
    </w:p>
    <w:p w14:paraId="5E31A927" w14:textId="77777777" w:rsidR="00910F4D" w:rsidRPr="00910F4D" w:rsidRDefault="231BCCCC" w:rsidP="004558F0">
      <w:pPr>
        <w:pStyle w:val="CCARPGuidanceText"/>
        <w:rPr>
          <w:rFonts w:eastAsia="Cambria"/>
          <w:bCs/>
          <w:color w:val="0000FF"/>
          <w:u w:val="single"/>
          <w:lang w:val="en-US"/>
        </w:rPr>
      </w:pPr>
      <w:r w:rsidRPr="000566D4">
        <w:rPr>
          <w:color w:val="auto"/>
          <w:lang w:val="en-US"/>
        </w:rPr>
        <w:t>Choose how to apply and focus the vulnerability assessment</w:t>
      </w:r>
      <w:r w:rsidR="002B595E" w:rsidRPr="000566D4">
        <w:rPr>
          <w:color w:val="auto"/>
          <w:lang w:val="en-US"/>
        </w:rPr>
        <w:t xml:space="preserve"> by </w:t>
      </w:r>
      <w:r w:rsidR="00110EEB" w:rsidRPr="000566D4">
        <w:rPr>
          <w:color w:val="auto"/>
          <w:lang w:val="en-US"/>
        </w:rPr>
        <w:t xml:space="preserve">identifying </w:t>
      </w:r>
      <w:r w:rsidR="00337B4C" w:rsidRPr="000566D4">
        <w:rPr>
          <w:color w:val="auto"/>
          <w:lang w:val="en-US"/>
        </w:rPr>
        <w:t xml:space="preserve">and prioritizing </w:t>
      </w:r>
      <w:r w:rsidR="00D35C8C" w:rsidRPr="000566D4">
        <w:rPr>
          <w:color w:val="auto"/>
          <w:lang w:val="en-US"/>
        </w:rPr>
        <w:t>what</w:t>
      </w:r>
      <w:r w:rsidR="00746C56" w:rsidRPr="000566D4">
        <w:rPr>
          <w:color w:val="auto"/>
          <w:lang w:val="en-US"/>
        </w:rPr>
        <w:t xml:space="preserve"> elements of the</w:t>
      </w:r>
      <w:r w:rsidR="00332863" w:rsidRPr="000566D4">
        <w:rPr>
          <w:color w:val="auto"/>
          <w:lang w:val="en-US"/>
        </w:rPr>
        <w:t xml:space="preserve"> </w:t>
      </w:r>
      <w:r w:rsidR="00606874" w:rsidRPr="000566D4">
        <w:rPr>
          <w:color w:val="auto"/>
          <w:lang w:val="en-US"/>
        </w:rPr>
        <w:t>analysis approach (</w:t>
      </w:r>
      <w:r w:rsidR="00606874" w:rsidRPr="003A31BB">
        <w:rPr>
          <w:i w:val="0"/>
        </w:rPr>
        <w:fldChar w:fldCharType="begin"/>
      </w:r>
      <w:r w:rsidR="00606874" w:rsidRPr="003A31BB">
        <w:rPr>
          <w:i w:val="0"/>
        </w:rPr>
        <w:instrText>HYPERLINK \l "List_of_Community_Needs"</w:instrText>
      </w:r>
      <w:r w:rsidR="00606874" w:rsidRPr="003A31BB">
        <w:rPr>
          <w:i w:val="0"/>
        </w:rPr>
      </w:r>
      <w:r w:rsidR="00606874" w:rsidRPr="003A31BB">
        <w:rPr>
          <w:i w:val="0"/>
        </w:rPr>
        <w:fldChar w:fldCharType="separate"/>
      </w:r>
      <w:r w:rsidR="00606874" w:rsidRPr="003A31BB">
        <w:rPr>
          <w:rStyle w:val="Hyperlink"/>
          <w:i w:val="0"/>
        </w:rPr>
        <w:fldChar w:fldCharType="begin"/>
      </w:r>
      <w:r w:rsidR="00606874" w:rsidRPr="003A31BB">
        <w:rPr>
          <w:u w:val="single"/>
        </w:rPr>
        <w:instrText xml:space="preserve"> REF List_of_Community_Needs \h </w:instrText>
      </w:r>
      <w:r w:rsidR="00606874" w:rsidRPr="003A31BB">
        <w:rPr>
          <w:rStyle w:val="Hyperlink"/>
          <w:lang w:val="en-US"/>
        </w:rPr>
        <w:instrText xml:space="preserve"> \* MERGEFORMAT </w:instrText>
      </w:r>
      <w:r w:rsidR="00606874" w:rsidRPr="003A31BB">
        <w:rPr>
          <w:rStyle w:val="Hyperlink"/>
          <w:i w:val="0"/>
        </w:rPr>
      </w:r>
      <w:r w:rsidR="00606874" w:rsidRPr="003A31BB">
        <w:rPr>
          <w:rStyle w:val="Hyperlink"/>
          <w:i w:val="0"/>
        </w:rPr>
        <w:fldChar w:fldCharType="separate"/>
      </w:r>
      <w:r w:rsidR="00910F4D" w:rsidRPr="00910F4D">
        <w:rPr>
          <w:rStyle w:val="Heading3Char"/>
          <w:rFonts w:cs="Arial"/>
          <w:color w:val="0000FF"/>
          <w:u w:val="single"/>
          <w:lang w:val="en-US"/>
        </w:rPr>
        <w:t>List of Community Needs</w:t>
      </w:r>
      <w:r w:rsidR="00910F4D" w:rsidRPr="00910F4D">
        <w:rPr>
          <w:rFonts w:eastAsia="Cambria"/>
          <w:b/>
          <w:color w:val="0000FF"/>
          <w:u w:val="single"/>
          <w:lang w:val="en-US"/>
        </w:rPr>
        <w:t>*</w:t>
      </w:r>
    </w:p>
    <w:p w14:paraId="45D615A7" w14:textId="08EE1BE5" w:rsidR="231BCCCC" w:rsidRPr="004236FF" w:rsidRDefault="00606874" w:rsidP="00597E9C">
      <w:pPr>
        <w:pStyle w:val="CCARPGuidanceText"/>
        <w:rPr>
          <w:color w:val="auto"/>
        </w:rPr>
      </w:pPr>
      <w:r w:rsidRPr="003A31BB">
        <w:rPr>
          <w:rStyle w:val="Hyperlink"/>
          <w:i w:val="0"/>
        </w:rPr>
        <w:fldChar w:fldCharType="end"/>
      </w:r>
      <w:r w:rsidRPr="003A31BB">
        <w:rPr>
          <w:rStyle w:val="Hyperlink"/>
          <w:lang w:val="en-US"/>
        </w:rPr>
        <w:fldChar w:fldCharType="end"/>
      </w:r>
      <w:r w:rsidR="00AD6349" w:rsidRPr="004236FF">
        <w:rPr>
          <w:rStyle w:val="Hyperlink"/>
          <w:color w:val="auto"/>
          <w:lang w:val="en-US"/>
        </w:rPr>
        <w:t xml:space="preserve"> </w:t>
      </w:r>
      <w:r w:rsidRPr="004236FF">
        <w:rPr>
          <w:rFonts w:eastAsiaTheme="majorEastAsia"/>
          <w:color w:val="auto"/>
          <w:lang w:val="en-US"/>
        </w:rPr>
        <w:t xml:space="preserve">sectors, or community-generated priorities) </w:t>
      </w:r>
      <w:r w:rsidR="00AA2F22" w:rsidRPr="004236FF">
        <w:rPr>
          <w:rFonts w:eastAsiaTheme="majorEastAsia"/>
          <w:color w:val="auto"/>
          <w:lang w:val="en-US"/>
        </w:rPr>
        <w:t>the community wants to</w:t>
      </w:r>
      <w:r w:rsidR="00337B4C" w:rsidRPr="004236FF">
        <w:rPr>
          <w:rFonts w:eastAsiaTheme="majorEastAsia"/>
          <w:color w:val="auto"/>
          <w:lang w:val="en-US"/>
        </w:rPr>
        <w:t xml:space="preserve"> </w:t>
      </w:r>
      <w:r w:rsidR="00FB51A3" w:rsidRPr="004236FF">
        <w:rPr>
          <w:rFonts w:eastAsiaTheme="majorEastAsia"/>
          <w:color w:val="auto"/>
          <w:lang w:val="en-US"/>
        </w:rPr>
        <w:t xml:space="preserve">address in the CCARP. </w:t>
      </w:r>
      <w:r w:rsidR="007E26E6" w:rsidRPr="004236FF">
        <w:rPr>
          <w:color w:val="auto"/>
          <w:lang w:val="en-US"/>
        </w:rPr>
        <w:t>The</w:t>
      </w:r>
      <w:r w:rsidR="00A20C16" w:rsidRPr="004236FF">
        <w:rPr>
          <w:color w:val="auto"/>
          <w:lang w:val="en-US"/>
        </w:rPr>
        <w:t xml:space="preserve"> vulnerability assessment </w:t>
      </w:r>
      <w:r w:rsidR="0075098F" w:rsidRPr="004236FF">
        <w:rPr>
          <w:color w:val="auto"/>
          <w:lang w:val="en-US"/>
        </w:rPr>
        <w:t xml:space="preserve">process </w:t>
      </w:r>
      <w:r w:rsidR="008A74CB" w:rsidRPr="004236FF">
        <w:rPr>
          <w:color w:val="auto"/>
          <w:lang w:val="en-US"/>
        </w:rPr>
        <w:t>can</w:t>
      </w:r>
      <w:r w:rsidR="001C43C5" w:rsidRPr="004236FF">
        <w:rPr>
          <w:color w:val="auto"/>
          <w:lang w:val="en-US"/>
        </w:rPr>
        <w:t xml:space="preserve"> help a community to</w:t>
      </w:r>
      <w:r w:rsidR="008A74CB" w:rsidRPr="004236FF">
        <w:rPr>
          <w:color w:val="auto"/>
          <w:lang w:val="en-US"/>
        </w:rPr>
        <w:t xml:space="preserve"> </w:t>
      </w:r>
      <w:r w:rsidR="007E26E6" w:rsidRPr="004236FF">
        <w:rPr>
          <w:color w:val="auto"/>
          <w:lang w:val="en-US"/>
        </w:rPr>
        <w:t>identify</w:t>
      </w:r>
      <w:r w:rsidR="001C43C5" w:rsidRPr="004236FF">
        <w:rPr>
          <w:color w:val="auto"/>
          <w:lang w:val="en-US"/>
        </w:rPr>
        <w:t xml:space="preserve"> </w:t>
      </w:r>
      <w:r w:rsidR="231BCCCC" w:rsidRPr="004236FF">
        <w:rPr>
          <w:color w:val="auto"/>
          <w:lang w:val="en-US"/>
        </w:rPr>
        <w:t>vulnerabilities of</w:t>
      </w:r>
      <w:r w:rsidR="00930EA0" w:rsidRPr="004236FF">
        <w:rPr>
          <w:color w:val="auto"/>
          <w:lang w:val="en-US"/>
        </w:rPr>
        <w:t xml:space="preserve"> </w:t>
      </w:r>
      <w:r w:rsidR="231BCCCC" w:rsidRPr="004236FF">
        <w:rPr>
          <w:color w:val="auto"/>
          <w:lang w:val="en-US"/>
        </w:rPr>
        <w:t>infrastructure and buildings; vulnerabilities of government, the local economy and business continuity, especially energy, transportation, communication, food and water, and supply chains; vulnerabilities of ecosystems and ecosystem services, including threshold-based limits to avoid exceeding tipping points; and vulnerabilities of homeowners, disadvantaged communities, special populations of concern, special needs groups or individuals, and families</w:t>
      </w:r>
      <w:r w:rsidR="008D1588" w:rsidRPr="004236FF">
        <w:rPr>
          <w:color w:val="auto"/>
          <w:lang w:val="en-US"/>
        </w:rPr>
        <w:t xml:space="preserve"> to </w:t>
      </w:r>
      <w:r w:rsidR="00422F39" w:rsidRPr="004236FF">
        <w:rPr>
          <w:color w:val="auto"/>
          <w:lang w:val="en-US"/>
        </w:rPr>
        <w:t xml:space="preserve">current and future </w:t>
      </w:r>
      <w:r w:rsidR="00BB0593" w:rsidRPr="004236FF">
        <w:rPr>
          <w:color w:val="auto"/>
          <w:lang w:val="en-US"/>
        </w:rPr>
        <w:t xml:space="preserve">effects of </w:t>
      </w:r>
      <w:r w:rsidR="00422F39" w:rsidRPr="004236FF">
        <w:rPr>
          <w:color w:val="auto"/>
          <w:lang w:val="en-US"/>
        </w:rPr>
        <w:t>climate change</w:t>
      </w:r>
      <w:r w:rsidR="231BCCCC" w:rsidRPr="004236FF">
        <w:rPr>
          <w:color w:val="auto"/>
        </w:rPr>
        <w:t xml:space="preserve">. </w:t>
      </w:r>
    </w:p>
    <w:p w14:paraId="7F8AA637" w14:textId="4CE0F1A4" w:rsidR="231BCCCC" w:rsidRPr="004236FF" w:rsidRDefault="231BCCCC" w:rsidP="00597E9C">
      <w:pPr>
        <w:pStyle w:val="CCARPGuidanceText"/>
        <w:rPr>
          <w:color w:val="auto"/>
        </w:rPr>
      </w:pPr>
      <w:r w:rsidRPr="004236FF">
        <w:rPr>
          <w:color w:val="auto"/>
          <w:lang w:val="en-US"/>
        </w:rPr>
        <w:t xml:space="preserve">The most effective vulnerability assessments apply some level of systems analysis to identify dynamic interactions of the system, including primary, secondary, and tertiary impacts; synergistic (interactive) impacts; and cumulative, cascading, and compound impacts. Since climate change is a threat multiplier that exacerbates pre-existing stressors, risks, and threats, it is important to use the data and findings from the place narrative to identify underlying, pre-existing stressors, risks and threats exacerbated by climate change, including social inequities and environmental justice concerns. Some climate change threats may only develop or intensify in the future, but since it can take years or decades to prepare for action, the community will want to begin to address any priority concerns in the CCARP. A robust vulnerability assessment will consider exposure and sensitivity of the community and ecosystem to climate impacts and will assess the community’s existing adaptative capacity and resilience levels. </w:t>
      </w:r>
      <w:r w:rsidR="00CF3833" w:rsidRPr="004236FF">
        <w:rPr>
          <w:color w:val="auto"/>
          <w:lang w:val="en-US"/>
        </w:rPr>
        <w:t>E</w:t>
      </w:r>
      <w:r w:rsidRPr="004236FF">
        <w:rPr>
          <w:color w:val="auto"/>
          <w:lang w:val="en-US"/>
        </w:rPr>
        <w:t>xplicitly identify</w:t>
      </w:r>
      <w:r w:rsidR="00CF3833" w:rsidRPr="004236FF">
        <w:rPr>
          <w:color w:val="auto"/>
          <w:lang w:val="en-US"/>
        </w:rPr>
        <w:t>ing</w:t>
      </w:r>
      <w:r w:rsidRPr="004236FF">
        <w:rPr>
          <w:color w:val="auto"/>
          <w:lang w:val="en-US"/>
        </w:rPr>
        <w:t xml:space="preserve"> any uncertainties and unknowns</w:t>
      </w:r>
      <w:r w:rsidR="00CF3833" w:rsidRPr="004236FF">
        <w:rPr>
          <w:color w:val="auto"/>
          <w:lang w:val="en-US"/>
        </w:rPr>
        <w:t xml:space="preserve"> is especially important</w:t>
      </w:r>
      <w:r w:rsidRPr="004236FF">
        <w:rPr>
          <w:color w:val="auto"/>
          <w:lang w:val="en-US"/>
        </w:rPr>
        <w:t xml:space="preserve">. </w:t>
      </w:r>
    </w:p>
    <w:p w14:paraId="418FDE4A" w14:textId="1A53EE4C" w:rsidR="231BCCCC" w:rsidRPr="004236FF" w:rsidRDefault="231BCCCC" w:rsidP="00597E9C">
      <w:pPr>
        <w:pStyle w:val="CCARPGuidanceText"/>
        <w:rPr>
          <w:color w:val="auto"/>
        </w:rPr>
      </w:pPr>
      <w:r w:rsidRPr="004236FF">
        <w:rPr>
          <w:color w:val="auto"/>
        </w:rPr>
        <w:t>A climate change vulnerability assessment is most effective and valuable if it is comprehensive, address</w:t>
      </w:r>
      <w:r w:rsidR="007956A6" w:rsidRPr="004236FF">
        <w:rPr>
          <w:color w:val="auto"/>
        </w:rPr>
        <w:t>es</w:t>
      </w:r>
      <w:r w:rsidRPr="004236FF">
        <w:rPr>
          <w:color w:val="auto"/>
        </w:rPr>
        <w:t xml:space="preserve"> the full array of climate hazards and risks, includes all community needs and assets, identifies all climate change threats and large-scale changes, assesses all interactions of climate impacts and their synergistic, compound, cascading and cumulative effects, and uses a risk categorization for prioritizing what is most important (“criticality”) for the local community. Comprehensive vulnerability assessments are </w:t>
      </w:r>
      <w:r w:rsidR="00CF3833" w:rsidRPr="004236FF">
        <w:rPr>
          <w:color w:val="auto"/>
        </w:rPr>
        <w:t xml:space="preserve">of </w:t>
      </w:r>
      <w:r w:rsidRPr="004236FF">
        <w:rPr>
          <w:color w:val="auto"/>
        </w:rPr>
        <w:t>higher</w:t>
      </w:r>
      <w:r w:rsidR="00CF3833" w:rsidRPr="004236FF">
        <w:rPr>
          <w:color w:val="auto"/>
        </w:rPr>
        <w:t xml:space="preserve"> </w:t>
      </w:r>
      <w:r w:rsidRPr="004236FF">
        <w:rPr>
          <w:color w:val="auto"/>
        </w:rPr>
        <w:t xml:space="preserve">quality and more robust, but are also more resource intensive, expensive, and </w:t>
      </w:r>
      <w:r w:rsidR="00CF3833" w:rsidRPr="004236FF">
        <w:rPr>
          <w:color w:val="auto"/>
        </w:rPr>
        <w:t>time-consuming</w:t>
      </w:r>
      <w:r w:rsidRPr="004236FF">
        <w:rPr>
          <w:color w:val="auto"/>
        </w:rPr>
        <w:t xml:space="preserve">. It may be more realistic for communities new to adaptation planning to initially narrow the scope by adopting a nexus approach to the planning process and focus </w:t>
      </w:r>
      <w:r w:rsidR="00A60D10" w:rsidRPr="004236FF">
        <w:rPr>
          <w:color w:val="auto"/>
        </w:rPr>
        <w:t>on at least two</w:t>
      </w:r>
      <w:r w:rsidRPr="004236FF">
        <w:rPr>
          <w:color w:val="auto"/>
        </w:rPr>
        <w:t xml:space="preserve"> specific climate change impacts and how they may interact to produce compound, synergistic effects and expose the community to increased vulnerabilities and risks. Since many climate impacts can occur simultaneously, using a systems analysis approach with a vulnerability assessment, whether comprehensive or with a focused nexus, provides the community with a more robust vulnerability assessment compared to focusing on assessing single hazard vulnerabilities independently and in isolation. Despite reducing the scope or focus with a nexus approach, the CCARP should include a systems approach, since the </w:t>
      </w:r>
    </w:p>
    <w:p w14:paraId="2446D818" w14:textId="24451DDE" w:rsidR="231BCCCC" w:rsidRPr="004236FF" w:rsidRDefault="231BCCCC" w:rsidP="00597E9C">
      <w:pPr>
        <w:pStyle w:val="CCARPGuidanceText"/>
        <w:numPr>
          <w:ilvl w:val="0"/>
          <w:numId w:val="60"/>
        </w:numPr>
        <w:spacing w:after="0"/>
        <w:rPr>
          <w:color w:val="auto"/>
        </w:rPr>
      </w:pPr>
      <w:r w:rsidRPr="004236FF">
        <w:rPr>
          <w:color w:val="auto"/>
        </w:rPr>
        <w:t>community is a system</w:t>
      </w:r>
      <w:r w:rsidR="00FE59F7" w:rsidRPr="004236FF">
        <w:rPr>
          <w:color w:val="auto"/>
        </w:rPr>
        <w:t>,</w:t>
      </w:r>
    </w:p>
    <w:p w14:paraId="0D31526E" w14:textId="0A97A1B9" w:rsidR="231BCCCC" w:rsidRPr="004236FF" w:rsidRDefault="231BCCCC" w:rsidP="00597E9C">
      <w:pPr>
        <w:pStyle w:val="CCARPGuidanceText"/>
        <w:numPr>
          <w:ilvl w:val="0"/>
          <w:numId w:val="60"/>
        </w:numPr>
        <w:spacing w:after="0"/>
        <w:rPr>
          <w:color w:val="auto"/>
        </w:rPr>
      </w:pPr>
      <w:r w:rsidRPr="004236FF">
        <w:rPr>
          <w:color w:val="auto"/>
        </w:rPr>
        <w:t>economy is a system</w:t>
      </w:r>
      <w:r w:rsidR="00FE59F7" w:rsidRPr="004236FF">
        <w:rPr>
          <w:color w:val="auto"/>
        </w:rPr>
        <w:t>,</w:t>
      </w:r>
    </w:p>
    <w:p w14:paraId="1AA25BFD" w14:textId="7623E209" w:rsidR="231BCCCC" w:rsidRPr="004236FF" w:rsidRDefault="231BCCCC" w:rsidP="00597E9C">
      <w:pPr>
        <w:pStyle w:val="CCARPGuidanceText"/>
        <w:numPr>
          <w:ilvl w:val="0"/>
          <w:numId w:val="60"/>
        </w:numPr>
        <w:spacing w:after="0"/>
        <w:rPr>
          <w:color w:val="auto"/>
        </w:rPr>
      </w:pPr>
      <w:r w:rsidRPr="004236FF">
        <w:rPr>
          <w:color w:val="auto"/>
        </w:rPr>
        <w:t>ecosystem is a system</w:t>
      </w:r>
      <w:r w:rsidR="00FE59F7" w:rsidRPr="004236FF">
        <w:rPr>
          <w:color w:val="auto"/>
        </w:rPr>
        <w:t>,</w:t>
      </w:r>
    </w:p>
    <w:p w14:paraId="3A0F187D" w14:textId="59A37D70" w:rsidR="231BCCCC" w:rsidRPr="004236FF" w:rsidRDefault="231BCCCC" w:rsidP="00597E9C">
      <w:pPr>
        <w:pStyle w:val="CCARPGuidanceText"/>
        <w:numPr>
          <w:ilvl w:val="0"/>
          <w:numId w:val="60"/>
        </w:numPr>
        <w:spacing w:after="0"/>
        <w:rPr>
          <w:color w:val="auto"/>
        </w:rPr>
      </w:pPr>
      <w:r w:rsidRPr="004236FF">
        <w:rPr>
          <w:color w:val="auto"/>
        </w:rPr>
        <w:t>infrastructure is a system</w:t>
      </w:r>
      <w:r w:rsidR="00FE59F7" w:rsidRPr="004236FF">
        <w:rPr>
          <w:color w:val="auto"/>
        </w:rPr>
        <w:t>,</w:t>
      </w:r>
    </w:p>
    <w:p w14:paraId="712F85EE" w14:textId="11664E5E" w:rsidR="231BCCCC" w:rsidRPr="004236FF" w:rsidRDefault="231BCCCC" w:rsidP="00597E9C">
      <w:pPr>
        <w:pStyle w:val="CCARPGuidanceText"/>
        <w:numPr>
          <w:ilvl w:val="0"/>
          <w:numId w:val="60"/>
        </w:numPr>
        <w:spacing w:after="0"/>
        <w:rPr>
          <w:color w:val="auto"/>
        </w:rPr>
      </w:pPr>
      <w:r w:rsidRPr="004236FF">
        <w:rPr>
          <w:color w:val="auto"/>
        </w:rPr>
        <w:t>democratic governance is a system</w:t>
      </w:r>
      <w:r w:rsidR="00FE59F7" w:rsidRPr="004236FF">
        <w:rPr>
          <w:color w:val="auto"/>
        </w:rPr>
        <w:t>, and</w:t>
      </w:r>
    </w:p>
    <w:p w14:paraId="79944B6A" w14:textId="1CD91403" w:rsidR="231BCCCC" w:rsidRPr="004236FF" w:rsidRDefault="231BCCCC" w:rsidP="00597E9C">
      <w:pPr>
        <w:pStyle w:val="CCARPGuidanceText"/>
        <w:numPr>
          <w:ilvl w:val="0"/>
          <w:numId w:val="60"/>
        </w:numPr>
        <w:spacing w:after="0"/>
        <w:rPr>
          <w:color w:val="auto"/>
        </w:rPr>
      </w:pPr>
      <w:r w:rsidRPr="004236FF">
        <w:rPr>
          <w:color w:val="auto"/>
        </w:rPr>
        <w:t>climate change impacts work as a system</w:t>
      </w:r>
      <w:r w:rsidR="00FE59F7" w:rsidRPr="004236FF">
        <w:rPr>
          <w:color w:val="auto"/>
        </w:rPr>
        <w:t>.</w:t>
      </w:r>
      <w:r w:rsidRPr="004236FF">
        <w:rPr>
          <w:color w:val="auto"/>
        </w:rPr>
        <w:t xml:space="preserve"> </w:t>
      </w:r>
    </w:p>
    <w:p w14:paraId="48EFF928" w14:textId="77777777" w:rsidR="44550645" w:rsidRPr="004236FF" w:rsidRDefault="44550645" w:rsidP="00597E9C">
      <w:pPr>
        <w:pStyle w:val="CCARPGuidanceText"/>
        <w:spacing w:after="0"/>
        <w:rPr>
          <w:color w:val="auto"/>
        </w:rPr>
      </w:pPr>
    </w:p>
    <w:p w14:paraId="487B74CD" w14:textId="20E9A510" w:rsidR="231BCCCC" w:rsidRPr="004236FF" w:rsidRDefault="231BCCCC" w:rsidP="00597E9C">
      <w:pPr>
        <w:pStyle w:val="CCARPGuidanceText"/>
        <w:rPr>
          <w:color w:val="auto"/>
        </w:rPr>
      </w:pPr>
      <w:r w:rsidRPr="004236FF">
        <w:rPr>
          <w:color w:val="auto"/>
        </w:rPr>
        <w:t xml:space="preserve">Included below is a detailed description </w:t>
      </w:r>
      <w:r w:rsidR="00E77869" w:rsidRPr="004236FF">
        <w:rPr>
          <w:color w:val="auto"/>
        </w:rPr>
        <w:t>of the</w:t>
      </w:r>
      <w:r w:rsidRPr="004236FF">
        <w:rPr>
          <w:color w:val="auto"/>
        </w:rPr>
        <w:t xml:space="preserve"> vulnerability assessment process along with </w:t>
      </w:r>
      <w:r w:rsidRPr="004236FF">
        <w:rPr>
          <w:color w:val="auto"/>
        </w:rPr>
        <w:lastRenderedPageBreak/>
        <w:t xml:space="preserve">several tools that can be used to help conduct a more robust assessment. Tools include vulnerability matrix, resilience analysis, climate impact chains, and a community plan consistency review. A sample detailed vulnerability assessment with standard language for a local community is included </w:t>
      </w:r>
      <w:r w:rsidR="00EA5904" w:rsidRPr="004236FF">
        <w:rPr>
          <w:color w:val="auto"/>
        </w:rPr>
        <w:t xml:space="preserve">in </w:t>
      </w:r>
      <w:hyperlink w:anchor="_APPENDIX_A" w:history="1">
        <w:r w:rsidR="00EA5904" w:rsidRPr="004236FF">
          <w:rPr>
            <w:rStyle w:val="Hyperlink"/>
            <w:b/>
            <w:bCs/>
            <w:color w:val="auto"/>
          </w:rPr>
          <w:t>Appendix A</w:t>
        </w:r>
      </w:hyperlink>
      <w:r w:rsidR="00EA5904" w:rsidRPr="004236FF">
        <w:rPr>
          <w:color w:val="auto"/>
        </w:rPr>
        <w:t xml:space="preserve"> </w:t>
      </w:r>
      <w:r w:rsidRPr="004236FF">
        <w:rPr>
          <w:color w:val="auto"/>
        </w:rPr>
        <w:t>that can be adapted for use in a community’s CCARP.</w:t>
      </w:r>
    </w:p>
    <w:p w14:paraId="5DF782D0" w14:textId="3E6E2D48" w:rsidR="0FEB5EF8" w:rsidRPr="004236FF" w:rsidRDefault="049B3A5E" w:rsidP="00597E9C">
      <w:pPr>
        <w:pStyle w:val="CCARPGuidanceText"/>
        <w:rPr>
          <w:b/>
          <w:bCs/>
          <w:color w:val="auto"/>
        </w:rPr>
      </w:pPr>
      <w:r w:rsidRPr="004236FF">
        <w:rPr>
          <w:color w:val="auto"/>
          <w:lang w:val="en-US"/>
        </w:rPr>
        <w:t>The focus of a climate change vulnerability assessment is a local, place-based community with discrete (usually watershed-based and municipal jurisdiction-based) geographic boundaries</w:t>
      </w:r>
      <w:r w:rsidR="009234B1" w:rsidRPr="004236FF">
        <w:rPr>
          <w:color w:val="auto"/>
          <w:lang w:val="en-US"/>
        </w:rPr>
        <w:t xml:space="preserve">. </w:t>
      </w:r>
      <w:r w:rsidRPr="004236FF">
        <w:rPr>
          <w:color w:val="auto"/>
          <w:lang w:val="en-US"/>
        </w:rPr>
        <w:t>It is important to always include ecoregional or watershed boundaries (often one or more HUC 10 or HUC 12 watershed boundaries) along with political jurisdiction boundaries because climate change effects occur within a community’s surrounding ecosystem</w:t>
      </w:r>
      <w:r w:rsidR="009234B1" w:rsidRPr="004236FF">
        <w:rPr>
          <w:color w:val="auto"/>
          <w:lang w:val="en-US"/>
        </w:rPr>
        <w:t xml:space="preserve">. </w:t>
      </w:r>
    </w:p>
    <w:p w14:paraId="2D8C10B8" w14:textId="23CBEE29" w:rsidR="0FEB5EF8" w:rsidRPr="004236FF" w:rsidRDefault="049B3A5E" w:rsidP="00597E9C">
      <w:pPr>
        <w:pStyle w:val="CCARPGuidanceText"/>
        <w:rPr>
          <w:color w:val="auto"/>
        </w:rPr>
      </w:pPr>
      <w:r w:rsidRPr="004236FF">
        <w:rPr>
          <w:color w:val="auto"/>
        </w:rPr>
        <w:t xml:space="preserve">The vulnerability assessment should include ecological aspects (including ecosystem services) and social aspects, including the economy, </w:t>
      </w:r>
      <w:r w:rsidR="00254E43" w:rsidRPr="004236FF">
        <w:rPr>
          <w:color w:val="auto"/>
        </w:rPr>
        <w:t>infrastructure,</w:t>
      </w:r>
      <w:r w:rsidR="6FD24CEC" w:rsidRPr="004236FF">
        <w:rPr>
          <w:color w:val="auto"/>
        </w:rPr>
        <w:t xml:space="preserve"> </w:t>
      </w:r>
      <w:r w:rsidRPr="004236FF">
        <w:rPr>
          <w:color w:val="auto"/>
        </w:rPr>
        <w:t>and government operations. It should</w:t>
      </w:r>
      <w:r w:rsidR="6FD24CEC" w:rsidRPr="004236FF">
        <w:rPr>
          <w:color w:val="auto"/>
        </w:rPr>
        <w:t xml:space="preserve"> </w:t>
      </w:r>
      <w:r w:rsidRPr="004236FF">
        <w:rPr>
          <w:color w:val="auto"/>
        </w:rPr>
        <w:t xml:space="preserve">focus on assessing short-term </w:t>
      </w:r>
      <w:r w:rsidR="00CF3833" w:rsidRPr="004236FF">
        <w:rPr>
          <w:color w:val="auto"/>
        </w:rPr>
        <w:t xml:space="preserve">and </w:t>
      </w:r>
      <w:r w:rsidRPr="004236FF">
        <w:rPr>
          <w:color w:val="auto"/>
        </w:rPr>
        <w:t>long-term disruptions (including reduction, erosion, collapse, or destruction) in functions, processes, and services of the community social and ecological systems</w:t>
      </w:r>
      <w:r w:rsidR="009234B1" w:rsidRPr="004236FF">
        <w:rPr>
          <w:color w:val="auto"/>
        </w:rPr>
        <w:t xml:space="preserve">. </w:t>
      </w:r>
      <w:r w:rsidRPr="004236FF">
        <w:rPr>
          <w:color w:val="auto"/>
        </w:rPr>
        <w:t>Consider critical thresholds and important tipping points in both ecosystems and social systems, especially since combinations of gradual climate change and disturbance events can trigger abrupt and irreversible system transitions into new and novel configurations and dynamics.</w:t>
      </w:r>
      <w:r w:rsidR="6FD24CEC" w:rsidRPr="004236FF">
        <w:rPr>
          <w:color w:val="auto"/>
        </w:rPr>
        <w:t xml:space="preserve"> </w:t>
      </w:r>
    </w:p>
    <w:p w14:paraId="6D62F86D" w14:textId="17457B4F" w:rsidR="0FEB5EF8" w:rsidRPr="004236FF" w:rsidRDefault="049B3A5E" w:rsidP="00597E9C">
      <w:pPr>
        <w:pStyle w:val="CCARPGuidanceText"/>
        <w:spacing w:after="0"/>
        <w:rPr>
          <w:rFonts w:eastAsia="Calibri"/>
          <w:color w:val="auto"/>
          <w:lang w:val="en-US"/>
        </w:rPr>
      </w:pPr>
      <w:r w:rsidRPr="004236FF">
        <w:rPr>
          <w:color w:val="auto"/>
          <w:lang w:val="en-US"/>
        </w:rPr>
        <w:t xml:space="preserve">Climate change vulnerability can be assessed one community system component at a time using a vulnerability matrix (table), or as a </w:t>
      </w:r>
      <w:r w:rsidR="3386DF3B" w:rsidRPr="004236FF">
        <w:rPr>
          <w:color w:val="auto"/>
          <w:lang w:val="en-US"/>
        </w:rPr>
        <w:t>nexus</w:t>
      </w:r>
      <w:r w:rsidRPr="004236FF">
        <w:rPr>
          <w:color w:val="auto"/>
          <w:lang w:val="en-US"/>
        </w:rPr>
        <w:t xml:space="preserve"> of </w:t>
      </w:r>
      <w:r w:rsidR="003606C2" w:rsidRPr="004236FF">
        <w:rPr>
          <w:color w:val="auto"/>
          <w:lang w:val="en-US"/>
        </w:rPr>
        <w:t>at least two</w:t>
      </w:r>
      <w:r w:rsidRPr="004236FF">
        <w:rPr>
          <w:color w:val="auto"/>
          <w:lang w:val="en-US"/>
        </w:rPr>
        <w:t xml:space="preserve"> interactive community system components at a time using a graphic concept map (like </w:t>
      </w:r>
      <w:hyperlink r:id="rId53" w:history="1">
        <w:r w:rsidRPr="004236FF">
          <w:rPr>
            <w:rStyle w:val="Hyperlink"/>
            <w:color w:val="auto"/>
            <w:lang w:val="en-US"/>
          </w:rPr>
          <w:t xml:space="preserve">IHMC’s </w:t>
        </w:r>
        <w:proofErr w:type="spellStart"/>
        <w:r w:rsidRPr="004236FF">
          <w:rPr>
            <w:rStyle w:val="Hyperlink"/>
            <w:color w:val="auto"/>
            <w:lang w:val="en-US"/>
          </w:rPr>
          <w:t>Cmap</w:t>
        </w:r>
        <w:proofErr w:type="spellEnd"/>
        <w:r w:rsidRPr="004236FF">
          <w:rPr>
            <w:rStyle w:val="Hyperlink"/>
            <w:color w:val="auto"/>
            <w:lang w:val="en-US"/>
          </w:rPr>
          <w:t xml:space="preserve"> Tools or </w:t>
        </w:r>
        <w:proofErr w:type="spellStart"/>
        <w:r w:rsidRPr="004236FF">
          <w:rPr>
            <w:rStyle w:val="Hyperlink"/>
            <w:color w:val="auto"/>
            <w:lang w:val="en-US"/>
          </w:rPr>
          <w:t>Cmap</w:t>
        </w:r>
        <w:proofErr w:type="spellEnd"/>
        <w:r w:rsidRPr="004236FF">
          <w:rPr>
            <w:rStyle w:val="Hyperlink"/>
            <w:color w:val="auto"/>
            <w:lang w:val="en-US"/>
          </w:rPr>
          <w:t xml:space="preserve"> Cloud</w:t>
        </w:r>
      </w:hyperlink>
      <w:r w:rsidRPr="004236FF">
        <w:rPr>
          <w:color w:val="auto"/>
          <w:lang w:val="en-US"/>
        </w:rPr>
        <w:t>)</w:t>
      </w:r>
      <w:r w:rsidR="009234B1" w:rsidRPr="004236FF">
        <w:rPr>
          <w:rFonts w:eastAsia="Calibri"/>
          <w:color w:val="auto"/>
          <w:lang w:val="en-US"/>
        </w:rPr>
        <w:t xml:space="preserve">. </w:t>
      </w:r>
    </w:p>
    <w:p w14:paraId="23A68B34" w14:textId="77777777" w:rsidR="00B242DA" w:rsidRPr="004236FF" w:rsidRDefault="00B242DA" w:rsidP="003A31BB">
      <w:pPr>
        <w:pStyle w:val="CCARPGuidanceText"/>
        <w:spacing w:after="0"/>
        <w:rPr>
          <w:b/>
          <w:bCs/>
          <w:color w:val="auto"/>
        </w:rPr>
      </w:pPr>
    </w:p>
    <w:p w14:paraId="0B20F77F" w14:textId="1EBE0B76" w:rsidR="00B9510C" w:rsidRPr="004236FF" w:rsidRDefault="71EFA4EB" w:rsidP="00597E9C">
      <w:pPr>
        <w:pStyle w:val="CCARPGuidanceText"/>
        <w:rPr>
          <w:b/>
          <w:bCs/>
          <w:color w:val="auto"/>
        </w:rPr>
      </w:pPr>
      <w:r w:rsidRPr="004236FF">
        <w:rPr>
          <w:b/>
          <w:bCs/>
          <w:color w:val="auto"/>
        </w:rPr>
        <w:t>Compound Climate E</w:t>
      </w:r>
      <w:r w:rsidR="671C710A" w:rsidRPr="004236FF">
        <w:rPr>
          <w:b/>
          <w:bCs/>
          <w:color w:val="auto"/>
        </w:rPr>
        <w:t>xtremes</w:t>
      </w:r>
    </w:p>
    <w:p w14:paraId="1C975F2E" w14:textId="7D918DBC" w:rsidR="00B9510C" w:rsidRPr="004236FF" w:rsidRDefault="00C35DB5" w:rsidP="00597E9C">
      <w:pPr>
        <w:pStyle w:val="CCARPGuidanceText"/>
        <w:rPr>
          <w:color w:val="auto"/>
        </w:rPr>
      </w:pPr>
      <w:r w:rsidRPr="004236FF">
        <w:rPr>
          <w:color w:val="auto"/>
          <w:lang w:val="en-US"/>
        </w:rPr>
        <w:t>Compound climate extremes describe two or more climate extremes occurring simultaneously or successively</w:t>
      </w:r>
      <w:r w:rsidR="006305C9" w:rsidRPr="004236FF">
        <w:rPr>
          <w:color w:val="auto"/>
          <w:lang w:val="en-US"/>
        </w:rPr>
        <w:t xml:space="preserve">. </w:t>
      </w:r>
      <w:r w:rsidR="00B9510C" w:rsidRPr="004236FF">
        <w:rPr>
          <w:color w:val="auto"/>
          <w:lang w:val="en-US"/>
        </w:rPr>
        <w:t>Compound climate extremes pose</w:t>
      </w:r>
      <w:r w:rsidR="00FC190B" w:rsidRPr="004236FF">
        <w:rPr>
          <w:color w:val="auto"/>
          <w:lang w:val="en-US"/>
        </w:rPr>
        <w:t xml:space="preserve"> a disproportionately</w:t>
      </w:r>
      <w:r w:rsidR="00B9510C" w:rsidRPr="004236FF">
        <w:rPr>
          <w:color w:val="auto"/>
          <w:lang w:val="en-US"/>
        </w:rPr>
        <w:t xml:space="preserve"> greater risks to humans, infrastructure, and ecosystems than their univariate counterparts. Vulnerability assessments that only focus on climate change extremes independently can s</w:t>
      </w:r>
      <w:r w:rsidR="007343AC" w:rsidRPr="004236FF">
        <w:rPr>
          <w:color w:val="auto"/>
          <w:lang w:val="en-US"/>
        </w:rPr>
        <w:t>ignificantly</w:t>
      </w:r>
      <w:r w:rsidR="00B9510C" w:rsidRPr="004236FF">
        <w:rPr>
          <w:color w:val="auto"/>
          <w:lang w:val="en-US"/>
        </w:rPr>
        <w:t xml:space="preserve"> underestimate impacts associated with the co-occurrence of extreme</w:t>
      </w:r>
      <w:r w:rsidR="009D540D" w:rsidRPr="004236FF">
        <w:rPr>
          <w:color w:val="auto"/>
          <w:lang w:val="en-US"/>
        </w:rPr>
        <w:t>s such as</w:t>
      </w:r>
      <w:r w:rsidR="009A3203" w:rsidRPr="004236FF">
        <w:rPr>
          <w:color w:val="auto"/>
          <w:lang w:val="en-US"/>
        </w:rPr>
        <w:t xml:space="preserve"> structural damage </w:t>
      </w:r>
      <w:r w:rsidR="009155A5" w:rsidRPr="004236FF">
        <w:rPr>
          <w:color w:val="auto"/>
          <w:lang w:val="en-US"/>
        </w:rPr>
        <w:t>caused</w:t>
      </w:r>
      <w:r w:rsidR="00EF2C6B" w:rsidRPr="004236FF">
        <w:rPr>
          <w:color w:val="auto"/>
          <w:lang w:val="en-US"/>
        </w:rPr>
        <w:t xml:space="preserve"> by</w:t>
      </w:r>
      <w:r w:rsidR="009D540D" w:rsidRPr="004236FF">
        <w:rPr>
          <w:color w:val="auto"/>
          <w:lang w:val="en-US"/>
        </w:rPr>
        <w:t xml:space="preserve"> </w:t>
      </w:r>
      <w:r w:rsidR="008B7D49" w:rsidRPr="004236FF">
        <w:rPr>
          <w:color w:val="auto"/>
          <w:lang w:val="en-US"/>
        </w:rPr>
        <w:t>st</w:t>
      </w:r>
      <w:r w:rsidR="007D219C" w:rsidRPr="004236FF">
        <w:rPr>
          <w:color w:val="auto"/>
          <w:lang w:val="en-US"/>
        </w:rPr>
        <w:t>r</w:t>
      </w:r>
      <w:r w:rsidR="008B7D49" w:rsidRPr="004236FF">
        <w:rPr>
          <w:color w:val="auto"/>
          <w:lang w:val="en-US"/>
        </w:rPr>
        <w:t xml:space="preserve">ong winds </w:t>
      </w:r>
      <w:r w:rsidR="00C051C8" w:rsidRPr="004236FF">
        <w:rPr>
          <w:color w:val="auto"/>
          <w:lang w:val="en-US"/>
        </w:rPr>
        <w:t>and heavy precipitation</w:t>
      </w:r>
      <w:r w:rsidR="00A464D9" w:rsidRPr="004236FF">
        <w:rPr>
          <w:color w:val="auto"/>
          <w:lang w:val="en-US"/>
        </w:rPr>
        <w:t xml:space="preserve"> associated with cyclones and storm</w:t>
      </w:r>
      <w:r w:rsidR="0047138F" w:rsidRPr="004236FF">
        <w:rPr>
          <w:color w:val="auto"/>
          <w:lang w:val="en-US"/>
        </w:rPr>
        <w:t>s, or</w:t>
      </w:r>
      <w:r w:rsidR="00EF2C6B" w:rsidRPr="004236FF">
        <w:rPr>
          <w:color w:val="auto"/>
          <w:lang w:val="en-US"/>
        </w:rPr>
        <w:t xml:space="preserve"> </w:t>
      </w:r>
      <w:r w:rsidR="007E2B7F" w:rsidRPr="004236FF">
        <w:rPr>
          <w:color w:val="auto"/>
          <w:lang w:val="en-US"/>
        </w:rPr>
        <w:t xml:space="preserve">crop failure and wildfires </w:t>
      </w:r>
      <w:r w:rsidR="00DE1F25" w:rsidRPr="004236FF">
        <w:rPr>
          <w:color w:val="auto"/>
          <w:lang w:val="en-US"/>
        </w:rPr>
        <w:t>resulting from</w:t>
      </w:r>
      <w:r w:rsidR="004704C6" w:rsidRPr="004236FF">
        <w:rPr>
          <w:color w:val="auto"/>
          <w:lang w:val="en-US"/>
        </w:rPr>
        <w:t xml:space="preserve"> </w:t>
      </w:r>
      <w:r w:rsidR="0047138F" w:rsidRPr="004236FF">
        <w:rPr>
          <w:color w:val="auto"/>
          <w:lang w:val="en-US"/>
        </w:rPr>
        <w:t>extreme heat and drought</w:t>
      </w:r>
      <w:r w:rsidR="00C56DA3" w:rsidRPr="004236FF">
        <w:rPr>
          <w:color w:val="auto"/>
          <w:lang w:val="en-US"/>
        </w:rPr>
        <w:t>s</w:t>
      </w:r>
      <w:r w:rsidR="0047138F" w:rsidRPr="004236FF">
        <w:rPr>
          <w:color w:val="auto"/>
          <w:lang w:val="en-US"/>
        </w:rPr>
        <w:t>.</w:t>
      </w:r>
      <w:r w:rsidR="00074EF5" w:rsidRPr="004236FF">
        <w:rPr>
          <w:color w:val="auto"/>
          <w:lang w:val="en-US"/>
        </w:rPr>
        <w:t xml:space="preserve"> Communities </w:t>
      </w:r>
      <w:r w:rsidR="003E3796" w:rsidRPr="004236FF">
        <w:rPr>
          <w:color w:val="auto"/>
          <w:lang w:val="en-US"/>
        </w:rPr>
        <w:t>should</w:t>
      </w:r>
      <w:r w:rsidR="00074EF5" w:rsidRPr="004236FF">
        <w:rPr>
          <w:color w:val="auto"/>
          <w:lang w:val="en-US"/>
        </w:rPr>
        <w:t xml:space="preserve"> consider</w:t>
      </w:r>
      <w:r w:rsidR="002135D8" w:rsidRPr="004236FF">
        <w:rPr>
          <w:color w:val="auto"/>
          <w:lang w:val="en-US"/>
        </w:rPr>
        <w:t xml:space="preserve"> </w:t>
      </w:r>
      <w:r w:rsidR="004A39FB" w:rsidRPr="004236FF">
        <w:rPr>
          <w:color w:val="auto"/>
          <w:lang w:val="en-US"/>
        </w:rPr>
        <w:t xml:space="preserve">the vulnerabilities of their assets and ecosystems resulting from </w:t>
      </w:r>
      <w:r w:rsidR="006305C9" w:rsidRPr="004236FF">
        <w:rPr>
          <w:color w:val="auto"/>
          <w:lang w:val="en-US"/>
        </w:rPr>
        <w:t>compound</w:t>
      </w:r>
      <w:r w:rsidR="00074EF5" w:rsidRPr="004236FF">
        <w:rPr>
          <w:color w:val="auto"/>
          <w:lang w:val="en-US"/>
        </w:rPr>
        <w:t xml:space="preserve"> climate extremes</w:t>
      </w:r>
      <w:r w:rsidR="00C6435F" w:rsidRPr="004236FF">
        <w:rPr>
          <w:color w:val="auto"/>
          <w:lang w:val="en-US"/>
        </w:rPr>
        <w:t>.</w:t>
      </w:r>
      <w:r w:rsidR="00157E7A" w:rsidRPr="004236FF">
        <w:rPr>
          <w:color w:val="auto"/>
          <w:lang w:val="en-US"/>
        </w:rPr>
        <w:t xml:space="preserve"> </w:t>
      </w:r>
    </w:p>
    <w:p w14:paraId="6E1986FD" w14:textId="6FD013E0" w:rsidR="00B43EC9" w:rsidRPr="004236FF" w:rsidRDefault="5AD0F506" w:rsidP="00597E9C">
      <w:pPr>
        <w:pStyle w:val="CCARPGuidanceText"/>
        <w:rPr>
          <w:b/>
          <w:bCs/>
          <w:color w:val="auto"/>
        </w:rPr>
      </w:pPr>
      <w:r w:rsidRPr="004236FF">
        <w:rPr>
          <w:b/>
          <w:bCs/>
          <w:color w:val="auto"/>
        </w:rPr>
        <w:t>Using a Nexus Approach</w:t>
      </w:r>
    </w:p>
    <w:p w14:paraId="17B2E370" w14:textId="4A534FFC" w:rsidR="00AA3572" w:rsidRPr="004236FF" w:rsidRDefault="00B43EC9" w:rsidP="00597E9C">
      <w:pPr>
        <w:pStyle w:val="CCARPGuidanceText"/>
        <w:rPr>
          <w:color w:val="auto"/>
          <w:lang w:val="en-US"/>
        </w:rPr>
      </w:pPr>
      <w:r w:rsidRPr="004236FF">
        <w:rPr>
          <w:color w:val="auto"/>
          <w:lang w:val="en-US"/>
        </w:rPr>
        <w:t>As mentioned previously in this template, communities may find their capacity to complete a fully comprehensive CCARP that includes all community vulnerabilities to all relevant climate change effects and impacts limited due to various factors</w:t>
      </w:r>
      <w:r w:rsidR="007F36F1" w:rsidRPr="004236FF">
        <w:rPr>
          <w:color w:val="auto"/>
          <w:lang w:val="en-US"/>
        </w:rPr>
        <w:t>,</w:t>
      </w:r>
      <w:r w:rsidRPr="004236FF">
        <w:rPr>
          <w:color w:val="auto"/>
          <w:lang w:val="en-US"/>
        </w:rPr>
        <w:t xml:space="preserve"> such as lack of staff and/or financial resources. However, these limitations should not mean that communities do not move forward on CCARP planning and implementation. Initially narrowing the CCARP scope by taking a nexus approach to the planning process and focusing on </w:t>
      </w:r>
      <w:r w:rsidR="002A0AFE" w:rsidRPr="004236FF">
        <w:rPr>
          <w:color w:val="auto"/>
          <w:lang w:val="en-US"/>
        </w:rPr>
        <w:t>at least two</w:t>
      </w:r>
      <w:r w:rsidRPr="004236FF">
        <w:rPr>
          <w:color w:val="auto"/>
          <w:lang w:val="en-US"/>
        </w:rPr>
        <w:t xml:space="preserve"> specific climate change impacts (e.g., flooding </w:t>
      </w:r>
      <w:r w:rsidR="00137A14" w:rsidRPr="004236FF">
        <w:rPr>
          <w:color w:val="auto"/>
          <w:lang w:val="en-US"/>
        </w:rPr>
        <w:t>with</w:t>
      </w:r>
      <w:r w:rsidRPr="004236FF">
        <w:rPr>
          <w:color w:val="auto"/>
          <w:lang w:val="en-US"/>
        </w:rPr>
        <w:t xml:space="preserve"> sea level rise, heat</w:t>
      </w:r>
      <w:r w:rsidR="002A0AFE" w:rsidRPr="004236FF">
        <w:rPr>
          <w:color w:val="auto"/>
          <w:lang w:val="en-US"/>
        </w:rPr>
        <w:t xml:space="preserve"> </w:t>
      </w:r>
      <w:r w:rsidR="00137A14" w:rsidRPr="004236FF">
        <w:rPr>
          <w:color w:val="auto"/>
          <w:lang w:val="en-US"/>
        </w:rPr>
        <w:t>with</w:t>
      </w:r>
      <w:r w:rsidRPr="004236FF">
        <w:rPr>
          <w:color w:val="auto"/>
          <w:lang w:val="en-US"/>
        </w:rPr>
        <w:t xml:space="preserve"> drought) will still capturing the dynamics of compound and synergistic effects. Even an initially narrowed scope of a CCARP makes a community less vulnerable than if they had not pursued the CCARP process at all. Communities initially taking a narrowed nexus approach should revise the nexus approach in future plan updates to ensure that other important climate change impacts are not omitted from consideration.</w:t>
      </w:r>
      <w:r w:rsidR="00EE47B8" w:rsidRPr="004236FF">
        <w:rPr>
          <w:color w:val="auto"/>
          <w:lang w:val="en-US"/>
        </w:rPr>
        <w:t xml:space="preserve"> </w:t>
      </w:r>
    </w:p>
    <w:p w14:paraId="2D2EED81" w14:textId="2D4A5530" w:rsidR="00AA3572" w:rsidRPr="004236FF" w:rsidRDefault="00AA3572" w:rsidP="00597E9C">
      <w:pPr>
        <w:pStyle w:val="CCARPGuidanceText"/>
        <w:rPr>
          <w:b/>
          <w:bCs/>
          <w:color w:val="auto"/>
        </w:rPr>
      </w:pPr>
      <w:r w:rsidRPr="004236FF">
        <w:rPr>
          <w:b/>
          <w:bCs/>
          <w:color w:val="auto"/>
        </w:rPr>
        <w:t xml:space="preserve"> Additional Considerations for a Robust Vulnerability Assessment</w:t>
      </w:r>
    </w:p>
    <w:p w14:paraId="7C5A4168" w14:textId="77777777" w:rsidR="00AA3572" w:rsidRPr="004236FF" w:rsidRDefault="00AA3572" w:rsidP="00597E9C">
      <w:pPr>
        <w:pStyle w:val="CCARPGuidanceText"/>
        <w:numPr>
          <w:ilvl w:val="0"/>
          <w:numId w:val="63"/>
        </w:numPr>
        <w:rPr>
          <w:rFonts w:eastAsiaTheme="majorEastAsia"/>
          <w:color w:val="auto"/>
        </w:rPr>
      </w:pPr>
      <w:r w:rsidRPr="004236FF">
        <w:rPr>
          <w:color w:val="auto"/>
        </w:rPr>
        <w:t xml:space="preserve">Climate change is a threat- and force-multiplier and will interact with the dynamics of the underlying system, especially weaknesses, fragilities, fractures, inadequacies, and any </w:t>
      </w:r>
      <w:r w:rsidRPr="004236FF">
        <w:rPr>
          <w:color w:val="auto"/>
        </w:rPr>
        <w:lastRenderedPageBreak/>
        <w:t xml:space="preserve">aspect that is overlooked, disregarded, or intentionally excluded. </w:t>
      </w:r>
    </w:p>
    <w:p w14:paraId="2D8C20ED" w14:textId="77777777" w:rsidR="00AA3572" w:rsidRPr="004236FF" w:rsidRDefault="00AA3572" w:rsidP="00597E9C">
      <w:pPr>
        <w:pStyle w:val="CCARPGuidanceText"/>
        <w:numPr>
          <w:ilvl w:val="0"/>
          <w:numId w:val="63"/>
        </w:numPr>
        <w:rPr>
          <w:rFonts w:eastAsiaTheme="majorEastAsia"/>
          <w:color w:val="auto"/>
        </w:rPr>
      </w:pPr>
      <w:r w:rsidRPr="004236FF">
        <w:rPr>
          <w:color w:val="auto"/>
        </w:rPr>
        <w:t>Climate change unfolds with impacts that are direct (primary), indirect (secondary/tertiary), compound, cascading, cumulative, and escalate over time.</w:t>
      </w:r>
    </w:p>
    <w:p w14:paraId="73D7FE89" w14:textId="77777777" w:rsidR="00AA3572" w:rsidRPr="004236FF" w:rsidRDefault="00AA3572" w:rsidP="00597E9C">
      <w:pPr>
        <w:pStyle w:val="CCARPGuidanceText"/>
        <w:numPr>
          <w:ilvl w:val="0"/>
          <w:numId w:val="63"/>
        </w:numPr>
        <w:rPr>
          <w:rFonts w:eastAsiaTheme="majorEastAsia"/>
          <w:color w:val="auto"/>
          <w:lang w:val="en-US"/>
        </w:rPr>
      </w:pPr>
      <w:r w:rsidRPr="004236FF">
        <w:rPr>
          <w:color w:val="auto"/>
          <w:lang w:val="en-US"/>
        </w:rPr>
        <w:t>Climate impacts may be episodic or continuous, acute or chronic.</w:t>
      </w:r>
    </w:p>
    <w:p w14:paraId="404CB0D3" w14:textId="77777777" w:rsidR="00AA3572" w:rsidRPr="004236FF" w:rsidRDefault="00AA3572" w:rsidP="00597E9C">
      <w:pPr>
        <w:pStyle w:val="CCARPGuidanceText"/>
        <w:numPr>
          <w:ilvl w:val="0"/>
          <w:numId w:val="63"/>
        </w:numPr>
        <w:rPr>
          <w:rFonts w:eastAsiaTheme="majorEastAsia"/>
          <w:color w:val="auto"/>
          <w:lang w:val="en-US"/>
        </w:rPr>
      </w:pPr>
      <w:r w:rsidRPr="004236FF">
        <w:rPr>
          <w:color w:val="auto"/>
          <w:lang w:val="en-US"/>
        </w:rPr>
        <w:t>There can be various scales of analysis, from global, national, regional, state, ecoregional, local, to site-based.</w:t>
      </w:r>
    </w:p>
    <w:p w14:paraId="59286D96" w14:textId="77777777" w:rsidR="00AA3572" w:rsidRPr="004236FF" w:rsidRDefault="00AA3572" w:rsidP="00597E9C">
      <w:pPr>
        <w:pStyle w:val="CCARPGuidanceText"/>
        <w:numPr>
          <w:ilvl w:val="0"/>
          <w:numId w:val="63"/>
        </w:numPr>
        <w:rPr>
          <w:rFonts w:eastAsiaTheme="majorEastAsia"/>
          <w:color w:val="auto"/>
          <w:lang w:val="en-US"/>
        </w:rPr>
      </w:pPr>
      <w:r w:rsidRPr="004236FF">
        <w:rPr>
          <w:color w:val="auto"/>
          <w:lang w:val="en-US"/>
        </w:rPr>
        <w:t>There can be various vantage points of analysis, from government, business, family, privileged, poor or marginalized.</w:t>
      </w:r>
    </w:p>
    <w:p w14:paraId="7F00F2A6" w14:textId="77777777" w:rsidR="00AA3572" w:rsidRPr="004236FF" w:rsidRDefault="00AA3572" w:rsidP="00597E9C">
      <w:pPr>
        <w:pStyle w:val="CCARPGuidanceText"/>
        <w:numPr>
          <w:ilvl w:val="0"/>
          <w:numId w:val="63"/>
        </w:numPr>
        <w:rPr>
          <w:rFonts w:eastAsiaTheme="majorEastAsia"/>
          <w:color w:val="auto"/>
          <w:lang w:val="en-US"/>
        </w:rPr>
      </w:pPr>
      <w:r w:rsidRPr="004236FF">
        <w:rPr>
          <w:color w:val="auto"/>
          <w:lang w:val="en-US"/>
        </w:rPr>
        <w:t xml:space="preserve">Can include public assets, private market (business) assets and/or (rarely) key household, family or individual assets that have particular vulnerabilities. </w:t>
      </w:r>
    </w:p>
    <w:p w14:paraId="6269BE5E" w14:textId="77777777" w:rsidR="00AA3572" w:rsidRPr="004236FF" w:rsidRDefault="00AA3572" w:rsidP="00597E9C">
      <w:pPr>
        <w:pStyle w:val="CCARPGuidanceText"/>
        <w:numPr>
          <w:ilvl w:val="0"/>
          <w:numId w:val="63"/>
        </w:numPr>
        <w:rPr>
          <w:rFonts w:eastAsiaTheme="majorEastAsia"/>
          <w:color w:val="auto"/>
        </w:rPr>
      </w:pPr>
      <w:r w:rsidRPr="004236FF">
        <w:rPr>
          <w:color w:val="auto"/>
        </w:rPr>
        <w:t xml:space="preserve">Can include key, relevant institutional and cultural frameworks, including laws, norms, education or literacy, culture, and traditions. </w:t>
      </w:r>
    </w:p>
    <w:p w14:paraId="0DB903ED" w14:textId="77777777" w:rsidR="00AA3572" w:rsidRPr="004236FF" w:rsidRDefault="00AA3572" w:rsidP="00597E9C">
      <w:pPr>
        <w:pStyle w:val="CCARPGuidanceText"/>
        <w:numPr>
          <w:ilvl w:val="0"/>
          <w:numId w:val="63"/>
        </w:numPr>
        <w:rPr>
          <w:rFonts w:eastAsiaTheme="majorEastAsia"/>
          <w:color w:val="auto"/>
        </w:rPr>
      </w:pPr>
      <w:r w:rsidRPr="004236FF">
        <w:rPr>
          <w:color w:val="auto"/>
        </w:rPr>
        <w:t>Can apply an economic resilience analysis focusing on local business continuity, supply chain disruption, and energy disruptions.</w:t>
      </w:r>
    </w:p>
    <w:p w14:paraId="0DD86488" w14:textId="5170BF35" w:rsidR="00AA3572" w:rsidRPr="004236FF" w:rsidRDefault="00AA3572" w:rsidP="00597E9C">
      <w:pPr>
        <w:pStyle w:val="CCARPGuidanceText"/>
        <w:numPr>
          <w:ilvl w:val="0"/>
          <w:numId w:val="63"/>
        </w:numPr>
        <w:rPr>
          <w:color w:val="auto"/>
        </w:rPr>
      </w:pPr>
      <w:r w:rsidRPr="004236FF">
        <w:rPr>
          <w:color w:val="auto"/>
        </w:rPr>
        <w:t xml:space="preserve">Can be simplified initially by using a nexus approach </w:t>
      </w:r>
      <w:r w:rsidRPr="004236FF">
        <w:rPr>
          <w:bCs/>
          <w:color w:val="auto"/>
        </w:rPr>
        <w:t xml:space="preserve">that allows a focus on </w:t>
      </w:r>
      <w:r w:rsidR="00137A14" w:rsidRPr="004236FF">
        <w:rPr>
          <w:bCs/>
          <w:color w:val="auto"/>
        </w:rPr>
        <w:t>at least two</w:t>
      </w:r>
      <w:r w:rsidRPr="004236FF">
        <w:rPr>
          <w:bCs/>
          <w:color w:val="auto"/>
        </w:rPr>
        <w:t xml:space="preserve"> specific climate impacts (e.g.</w:t>
      </w:r>
      <w:r w:rsidRPr="004236FF">
        <w:rPr>
          <w:color w:val="auto"/>
        </w:rPr>
        <w:t>,</w:t>
      </w:r>
      <w:r w:rsidRPr="004236FF">
        <w:rPr>
          <w:bCs/>
          <w:color w:val="auto"/>
        </w:rPr>
        <w:t xml:space="preserve"> flooding</w:t>
      </w:r>
      <w:r w:rsidRPr="004236FF">
        <w:rPr>
          <w:color w:val="auto"/>
        </w:rPr>
        <w:t xml:space="preserve"> with sea level rise, </w:t>
      </w:r>
      <w:r w:rsidRPr="004236FF">
        <w:rPr>
          <w:bCs/>
          <w:color w:val="auto"/>
        </w:rPr>
        <w:t>heat</w:t>
      </w:r>
      <w:r w:rsidR="00137A14" w:rsidRPr="004236FF">
        <w:rPr>
          <w:bCs/>
          <w:color w:val="auto"/>
        </w:rPr>
        <w:t xml:space="preserve"> with </w:t>
      </w:r>
      <w:r w:rsidRPr="004236FF">
        <w:rPr>
          <w:bCs/>
          <w:color w:val="auto"/>
        </w:rPr>
        <w:t xml:space="preserve">drought) to simplify and focus the process (initially) and yet still capture the dynamics of compound and synergistic effects. </w:t>
      </w:r>
    </w:p>
    <w:p w14:paraId="46540C7E" w14:textId="00B8CE17" w:rsidR="00F437F3" w:rsidRPr="004236FF" w:rsidRDefault="00AA3572" w:rsidP="00597E9C">
      <w:pPr>
        <w:pStyle w:val="CCARPGuidanceText"/>
        <w:numPr>
          <w:ilvl w:val="0"/>
          <w:numId w:val="63"/>
        </w:numPr>
        <w:rPr>
          <w:color w:val="auto"/>
        </w:rPr>
      </w:pPr>
      <w:r w:rsidRPr="004236FF">
        <w:rPr>
          <w:color w:val="auto"/>
          <w:lang w:val="en-US"/>
        </w:rPr>
        <w:t>Communities may begin with qualitative methods such as categorizing vulnerability and risk as low, medium, or high. This approach is quick and effective in identifying vulnerable assets and characterizing risk. However, to set priorities for asset resilience for the most important parts of a complex system, communities are encouraged to do the extra work it takes to quantify vulnerability and risk using available quantitative data and tools (e.g., GIS map layers).</w:t>
      </w:r>
    </w:p>
    <w:p w14:paraId="557B79E6" w14:textId="42108301" w:rsidR="00085C89" w:rsidRPr="004236FF" w:rsidRDefault="00085C89" w:rsidP="00357261">
      <w:pPr>
        <w:pStyle w:val="Heading3"/>
        <w:rPr>
          <w:i/>
          <w:iCs/>
          <w:color w:val="auto"/>
          <w:sz w:val="24"/>
          <w:szCs w:val="24"/>
        </w:rPr>
      </w:pPr>
      <w:bookmarkStart w:id="145" w:name="_Toc174022259"/>
      <w:bookmarkStart w:id="146" w:name="_Toc174093737"/>
      <w:r w:rsidRPr="004236FF">
        <w:rPr>
          <w:i/>
          <w:iCs/>
          <w:color w:val="auto"/>
          <w:sz w:val="24"/>
          <w:szCs w:val="24"/>
        </w:rPr>
        <w:t>How to Develop a Climate Change Vulnerability Assessment</w:t>
      </w:r>
      <w:bookmarkEnd w:id="145"/>
      <w:bookmarkEnd w:id="146"/>
    </w:p>
    <w:p w14:paraId="7E739A27" w14:textId="4B42408C" w:rsidR="00DC0967" w:rsidRPr="004236FF" w:rsidRDefault="00A36DDE" w:rsidP="00357261">
      <w:pPr>
        <w:pStyle w:val="Heading4"/>
        <w:rPr>
          <w:i/>
          <w:iCs/>
          <w:color w:val="auto"/>
          <w:sz w:val="22"/>
          <w:szCs w:val="22"/>
        </w:rPr>
      </w:pPr>
      <w:r w:rsidRPr="004236FF">
        <w:rPr>
          <w:i/>
          <w:iCs/>
          <w:color w:val="auto"/>
          <w:sz w:val="22"/>
          <w:szCs w:val="22"/>
        </w:rPr>
        <w:t xml:space="preserve">Review </w:t>
      </w:r>
      <w:r w:rsidR="00DC0967" w:rsidRPr="004236FF">
        <w:rPr>
          <w:i/>
          <w:iCs/>
          <w:color w:val="auto"/>
          <w:sz w:val="22"/>
          <w:szCs w:val="22"/>
        </w:rPr>
        <w:t xml:space="preserve">Observed and Projected Climate Change Physical Effects in </w:t>
      </w:r>
      <w:r w:rsidR="00443FC4" w:rsidRPr="004236FF">
        <w:rPr>
          <w:i/>
          <w:iCs/>
          <w:color w:val="auto"/>
          <w:sz w:val="22"/>
          <w:szCs w:val="22"/>
        </w:rPr>
        <w:t>New York State</w:t>
      </w:r>
    </w:p>
    <w:p w14:paraId="655C51B6" w14:textId="1B25688E" w:rsidR="00EE1FC6" w:rsidRPr="004236FF" w:rsidRDefault="00DC0967" w:rsidP="003A31BB">
      <w:pPr>
        <w:pStyle w:val="CCARPGuidanceText"/>
        <w:rPr>
          <w:color w:val="auto"/>
        </w:rPr>
      </w:pPr>
      <w:r w:rsidRPr="004236FF">
        <w:rPr>
          <w:color w:val="auto"/>
          <w:lang w:val="en-US"/>
        </w:rPr>
        <w:t xml:space="preserve">Scientific data on the physical effects of climate change already occurring and projections of how physical effects of climate change are expected to occur in the future </w:t>
      </w:r>
      <w:r w:rsidR="009D58AB" w:rsidRPr="004236FF">
        <w:rPr>
          <w:color w:val="auto"/>
          <w:lang w:val="en-US"/>
        </w:rPr>
        <w:t xml:space="preserve">are </w:t>
      </w:r>
      <w:r w:rsidRPr="004236FF">
        <w:rPr>
          <w:color w:val="auto"/>
          <w:lang w:val="en-US"/>
        </w:rPr>
        <w:t>essential for evaluating what assets, infrastructure, and ecosystems in a community are and will be vulnerable to climate impacts.</w:t>
      </w:r>
      <w:r w:rsidR="00930EA0" w:rsidRPr="004236FF">
        <w:rPr>
          <w:color w:val="auto"/>
          <w:lang w:val="en-US"/>
        </w:rPr>
        <w:t xml:space="preserve"> </w:t>
      </w:r>
      <w:r w:rsidRPr="004236FF">
        <w:rPr>
          <w:color w:val="auto"/>
          <w:lang w:val="en-US"/>
        </w:rPr>
        <w:t>Conducting a climate change vulnerability assessment should begin with reviewing the most recent downscaled data describing observed and projected climate change physical effects in</w:t>
      </w:r>
      <w:r w:rsidR="00ED1466" w:rsidRPr="004236FF">
        <w:rPr>
          <w:color w:val="auto"/>
          <w:lang w:val="en-US"/>
        </w:rPr>
        <w:t xml:space="preserve"> New York State</w:t>
      </w:r>
      <w:r w:rsidRPr="004236FF">
        <w:rPr>
          <w:color w:val="auto"/>
          <w:lang w:val="en-US"/>
        </w:rPr>
        <w:t xml:space="preserve">. Observed and projected physical effects should be drawn from reputable sources like the New York State Climate Impacts Assessment and National Climate Assessment, which include physical effects such as changes in temperature and precipitation, sea level rise, and extreme weather across the state. </w:t>
      </w:r>
    </w:p>
    <w:p w14:paraId="33EDD742" w14:textId="093663FD" w:rsidR="00DC0967" w:rsidRPr="004236FF" w:rsidRDefault="00DC0967" w:rsidP="003A31BB">
      <w:pPr>
        <w:pStyle w:val="CCARPGuidanceText"/>
        <w:rPr>
          <w:color w:val="auto"/>
        </w:rPr>
      </w:pPr>
      <w:r w:rsidRPr="004236FF">
        <w:rPr>
          <w:color w:val="auto"/>
        </w:rPr>
        <w:t xml:space="preserve">Sample language of downscaled observed and projected climate change physical effects in </w:t>
      </w:r>
      <w:r w:rsidR="00ED1466" w:rsidRPr="004236FF">
        <w:rPr>
          <w:color w:val="auto"/>
        </w:rPr>
        <w:t>New York State</w:t>
      </w:r>
      <w:r w:rsidRPr="004236FF">
        <w:rPr>
          <w:color w:val="auto"/>
        </w:rPr>
        <w:t xml:space="preserve"> for use in a community’s vulnerability assessment is provided in the “Sample Vulnerability Assessment” </w:t>
      </w:r>
      <w:r w:rsidR="00BD5381" w:rsidRPr="004236FF">
        <w:rPr>
          <w:color w:val="auto"/>
        </w:rPr>
        <w:t>in</w:t>
      </w:r>
      <w:r w:rsidRPr="004236FF">
        <w:rPr>
          <w:color w:val="auto"/>
        </w:rPr>
        <w:t xml:space="preserve"> </w:t>
      </w:r>
      <w:hyperlink w:anchor="_APPENDIX_A" w:history="1">
        <w:r w:rsidR="00BD5381" w:rsidRPr="004236FF">
          <w:rPr>
            <w:rStyle w:val="Hyperlink"/>
            <w:color w:val="auto"/>
          </w:rPr>
          <w:t xml:space="preserve">Appendix </w:t>
        </w:r>
        <w:r w:rsidR="0055775A" w:rsidRPr="004236FF">
          <w:rPr>
            <w:rStyle w:val="Hyperlink"/>
            <w:color w:val="auto"/>
          </w:rPr>
          <w:t>A</w:t>
        </w:r>
      </w:hyperlink>
      <w:r w:rsidRPr="004236FF">
        <w:rPr>
          <w:color w:val="auto"/>
        </w:rPr>
        <w:t xml:space="preserve">. This sample language includes data and tables that may be customized or targeted to a specific region, expanded with other relevant supplemental data, or shortened for a better fit for the community. Communities should confirm that the most current version of the CCARP template is being used to ensure that the climate data referenced is from the most recent climate change impact assessments available for </w:t>
      </w:r>
      <w:r w:rsidR="00ED1466" w:rsidRPr="004236FF">
        <w:rPr>
          <w:color w:val="auto"/>
          <w:lang w:val="en-US"/>
        </w:rPr>
        <w:t>New York State</w:t>
      </w:r>
      <w:r w:rsidRPr="004236FF">
        <w:rPr>
          <w:color w:val="auto"/>
        </w:rPr>
        <w:t xml:space="preserve">. </w:t>
      </w:r>
    </w:p>
    <w:p w14:paraId="4667DA04" w14:textId="44CEBE0E" w:rsidR="00DC0967" w:rsidRPr="004236FF" w:rsidRDefault="00DC0967" w:rsidP="003A31BB">
      <w:pPr>
        <w:pStyle w:val="CCARPGuidanceText"/>
        <w:rPr>
          <w:color w:val="auto"/>
        </w:rPr>
      </w:pPr>
      <w:r w:rsidRPr="004236FF">
        <w:rPr>
          <w:b/>
          <w:bCs/>
          <w:color w:val="auto"/>
          <w:lang w:val="en-US"/>
        </w:rPr>
        <w:t>Why is this plan component important?</w:t>
      </w:r>
      <w:r w:rsidRPr="004236FF">
        <w:rPr>
          <w:color w:val="auto"/>
          <w:lang w:val="en-US"/>
        </w:rPr>
        <w:t xml:space="preserve"> This component acknowledges the science of </w:t>
      </w:r>
      <w:r w:rsidRPr="004236FF">
        <w:rPr>
          <w:color w:val="auto"/>
          <w:lang w:val="en-US"/>
        </w:rPr>
        <w:lastRenderedPageBreak/>
        <w:t xml:space="preserve">climate change and ensures the CCARP is rooted in the latest climate science. It ensures the CCARP considers the most significant climate change effects relevant to anticipated key impacts on the local community and its ecosystems. It helps the community identify the specific climate change physical effects that are most likely to result in impacts that generate vulnerabilities in the community and its ecosystem based on preexisting stressors, threats, risks, barriers and/or challenges. </w:t>
      </w:r>
    </w:p>
    <w:p w14:paraId="05C5B43A" w14:textId="51CB1814" w:rsidR="00DC0967" w:rsidRPr="004236FF" w:rsidRDefault="00DC0967" w:rsidP="00597E9C">
      <w:pPr>
        <w:pStyle w:val="CCARPGuidanceText"/>
        <w:rPr>
          <w:color w:val="auto"/>
        </w:rPr>
      </w:pPr>
      <w:r w:rsidRPr="004236FF">
        <w:rPr>
          <w:b/>
          <w:bCs/>
          <w:color w:val="auto"/>
          <w:lang w:val="en-US"/>
        </w:rPr>
        <w:t>What are the potential consequences of not including this plan component?</w:t>
      </w:r>
      <w:r w:rsidRPr="004236FF">
        <w:rPr>
          <w:color w:val="auto"/>
          <w:lang w:val="en-US"/>
        </w:rPr>
        <w:t xml:space="preserve"> The CCARP may not be based on the latest science, and it may lead to not prioritizing and addressing the right climate change impacts in the vulnerability assessment. The community may not have enough information to determine the most important threats by climate change. There may be important omissions or unknowns that create avoidable surprises or damages and harm. Lack of scientific knowledge can create additional vulnerabilities to climate change or create a false sense of security that increases risk. Failure to incorporate climate science can also result in recommended actions that may be a poor fit or be maladaptive. </w:t>
      </w:r>
    </w:p>
    <w:p w14:paraId="0C9FC2EE" w14:textId="77777777" w:rsidR="00DC0967" w:rsidRPr="004236FF" w:rsidRDefault="00DC0967" w:rsidP="003A31BB">
      <w:pPr>
        <w:pStyle w:val="CCARPGuidanceText"/>
        <w:rPr>
          <w:b/>
          <w:bCs/>
          <w:color w:val="auto"/>
        </w:rPr>
      </w:pPr>
      <w:r w:rsidRPr="004236FF">
        <w:rPr>
          <w:b/>
          <w:bCs/>
          <w:color w:val="auto"/>
        </w:rPr>
        <w:t>Resources:</w:t>
      </w:r>
    </w:p>
    <w:p w14:paraId="487EB8A3" w14:textId="4A5DFD92" w:rsidR="001F3A2E" w:rsidRPr="003A31BB" w:rsidRDefault="001F3A2E" w:rsidP="003A31BB">
      <w:pPr>
        <w:pStyle w:val="CCARPGuidanceText"/>
      </w:pPr>
      <w:proofErr w:type="spellStart"/>
      <w:r w:rsidRPr="004236FF">
        <w:rPr>
          <w:color w:val="auto"/>
          <w:lang w:val="en-US"/>
        </w:rPr>
        <w:t>Frankson</w:t>
      </w:r>
      <w:proofErr w:type="spellEnd"/>
      <w:r w:rsidRPr="004236FF">
        <w:rPr>
          <w:color w:val="auto"/>
          <w:lang w:val="en-US"/>
        </w:rPr>
        <w:t xml:space="preserve">, R., K.E. Kunkel, S.M. Champion, B.C. Stewart, W. Sweet, A.T. </w:t>
      </w:r>
      <w:proofErr w:type="spellStart"/>
      <w:r w:rsidRPr="004236FF">
        <w:rPr>
          <w:color w:val="auto"/>
          <w:lang w:val="en-US"/>
        </w:rPr>
        <w:t>DeGaetano</w:t>
      </w:r>
      <w:proofErr w:type="spellEnd"/>
      <w:r w:rsidRPr="004236FF">
        <w:rPr>
          <w:color w:val="auto"/>
          <w:lang w:val="en-US"/>
        </w:rPr>
        <w:t xml:space="preserve">, and J. </w:t>
      </w:r>
      <w:proofErr w:type="spellStart"/>
      <w:r w:rsidRPr="004236FF">
        <w:rPr>
          <w:color w:val="auto"/>
          <w:lang w:val="en-US"/>
        </w:rPr>
        <w:t>Spaccio</w:t>
      </w:r>
      <w:proofErr w:type="spellEnd"/>
      <w:r w:rsidRPr="004236FF">
        <w:rPr>
          <w:color w:val="auto"/>
          <w:lang w:val="en-US"/>
        </w:rPr>
        <w:t xml:space="preserve">, 2022: New York State Climate Summary 2022. NOAA Technical Report NESDIS 150-NY. NOAA/NESDIS, Silver Spring, MD, 5 pp. </w:t>
      </w:r>
      <w:hyperlink r:id="rId54">
        <w:r w:rsidRPr="003A31BB">
          <w:rPr>
            <w:rStyle w:val="Hyperlink"/>
            <w:lang w:val="en-US"/>
          </w:rPr>
          <w:t>https://statesummaries.ncics.org/chapter/ny/</w:t>
        </w:r>
      </w:hyperlink>
      <w:r w:rsidR="00930EA0" w:rsidRPr="003A31BB">
        <w:rPr>
          <w:lang w:val="en-US"/>
        </w:rPr>
        <w:t xml:space="preserve"> </w:t>
      </w:r>
    </w:p>
    <w:p w14:paraId="0A073CDA" w14:textId="77777777" w:rsidR="001F3A2E" w:rsidRPr="003A31BB" w:rsidRDefault="001F3A2E" w:rsidP="003A31BB">
      <w:pPr>
        <w:pStyle w:val="CCARPGuidanceText"/>
        <w:rPr>
          <w:rStyle w:val="Hyperlink"/>
        </w:rPr>
      </w:pPr>
      <w:r w:rsidRPr="004236FF">
        <w:rPr>
          <w:color w:val="auto"/>
        </w:rPr>
        <w:t xml:space="preserve">IPCC Sixth Assessment Report - Working Group II: Impacts, Adaptation and Vulnerability Fact Sheet - North America: Climate Change Impacts and Risks </w:t>
      </w:r>
      <w:hyperlink r:id="rId55" w:history="1">
        <w:r w:rsidRPr="003A31BB">
          <w:rPr>
            <w:rStyle w:val="Hyperlink"/>
          </w:rPr>
          <w:t>https://www.ipcc.ch/report/ar6/wg2/downloads/outreach/IPCC_AR6_WGII_FactSheet_NorthAmerica.pdf</w:t>
        </w:r>
      </w:hyperlink>
    </w:p>
    <w:p w14:paraId="4F600142" w14:textId="6FA3B1D8" w:rsidR="001F3A2E" w:rsidRPr="003A31BB" w:rsidRDefault="001F3A2E" w:rsidP="003A31BB">
      <w:pPr>
        <w:pStyle w:val="CCARPGuidanceText"/>
      </w:pPr>
      <w:r w:rsidRPr="004236FF">
        <w:rPr>
          <w:color w:val="auto"/>
        </w:rPr>
        <w:t>New York State Department of Environmental Conservation.</w:t>
      </w:r>
      <w:r w:rsidR="000C7573" w:rsidRPr="004236FF">
        <w:rPr>
          <w:color w:val="auto"/>
        </w:rPr>
        <w:t xml:space="preserve"> </w:t>
      </w:r>
      <w:r w:rsidRPr="004236FF">
        <w:rPr>
          <w:color w:val="auto"/>
        </w:rPr>
        <w:t>2021</w:t>
      </w:r>
      <w:r w:rsidR="0022098C" w:rsidRPr="004236FF">
        <w:rPr>
          <w:color w:val="auto"/>
        </w:rPr>
        <w:t>.</w:t>
      </w:r>
      <w:r w:rsidRPr="004236FF">
        <w:rPr>
          <w:color w:val="auto"/>
        </w:rPr>
        <w:t xml:space="preserve"> Observed and Projected Climate Change in New York State: An Overview. </w:t>
      </w:r>
      <w:hyperlink r:id="rId56" w:history="1">
        <w:r w:rsidRPr="003A31BB">
          <w:rPr>
            <w:rStyle w:val="Hyperlink"/>
          </w:rPr>
          <w:t>https://extapps.dec.ny.gov/docs/administration_pdf/ccnys2021.pdf</w:t>
        </w:r>
      </w:hyperlink>
      <w:r w:rsidRPr="003A31BB">
        <w:t xml:space="preserve"> </w:t>
      </w:r>
    </w:p>
    <w:p w14:paraId="6805DE3B" w14:textId="0CC29D15" w:rsidR="00DC0967" w:rsidRPr="003A31BB" w:rsidRDefault="00DC0967" w:rsidP="003A31BB">
      <w:pPr>
        <w:pStyle w:val="CCARPGuidanceText"/>
      </w:pPr>
      <w:r w:rsidRPr="004236FF">
        <w:rPr>
          <w:color w:val="auto"/>
        </w:rPr>
        <w:t xml:space="preserve">Stevens, A., &amp; </w:t>
      </w:r>
      <w:proofErr w:type="spellStart"/>
      <w:r w:rsidRPr="004236FF">
        <w:rPr>
          <w:color w:val="auto"/>
        </w:rPr>
        <w:t>Lamie</w:t>
      </w:r>
      <w:proofErr w:type="spellEnd"/>
      <w:r w:rsidRPr="004236FF">
        <w:rPr>
          <w:color w:val="auto"/>
        </w:rPr>
        <w:t xml:space="preserve">, C., Eds. 2024. New York State Climate Impacts Assessment: Understanding and preparing for our changing climate. </w:t>
      </w:r>
      <w:hyperlink r:id="rId57" w:history="1">
        <w:r w:rsidR="00BF7A41" w:rsidRPr="003A31BB">
          <w:rPr>
            <w:rStyle w:val="Hyperlink"/>
          </w:rPr>
          <w:t>https://nysclimateimpacts.org</w:t>
        </w:r>
      </w:hyperlink>
      <w:r w:rsidR="00BF7A41" w:rsidRPr="003A31BB">
        <w:t xml:space="preserve"> </w:t>
      </w:r>
      <w:r w:rsidR="00930EA0" w:rsidRPr="003A31BB">
        <w:t xml:space="preserve"> </w:t>
      </w:r>
    </w:p>
    <w:p w14:paraId="73AD576C" w14:textId="21F81DE0" w:rsidR="00B03826" w:rsidRPr="003A31BB" w:rsidRDefault="005C1BA2" w:rsidP="003A31BB">
      <w:pPr>
        <w:pStyle w:val="CCARPGuidanceText"/>
      </w:pPr>
      <w:r w:rsidRPr="004236FF">
        <w:rPr>
          <w:color w:val="auto"/>
        </w:rPr>
        <w:t xml:space="preserve">U.S. Climate Resilience Toolkit. “Climate Explorer.” </w:t>
      </w:r>
      <w:hyperlink r:id="rId58" w:history="1">
        <w:r w:rsidR="00B03826" w:rsidRPr="003A31BB">
          <w:rPr>
            <w:rStyle w:val="Hyperlink"/>
          </w:rPr>
          <w:t>https://toolkit.climate.gov/tool/climate-explorer-0</w:t>
        </w:r>
      </w:hyperlink>
      <w:r w:rsidR="00B03826" w:rsidRPr="003A31BB">
        <w:t xml:space="preserve"> </w:t>
      </w:r>
    </w:p>
    <w:p w14:paraId="063DCDCA" w14:textId="469EE96D" w:rsidR="005C1BA2" w:rsidRPr="003A31BB" w:rsidRDefault="00431522" w:rsidP="003A31BB">
      <w:pPr>
        <w:pStyle w:val="CCARPGuidanceText"/>
      </w:pPr>
      <w:r w:rsidRPr="004236FF">
        <w:rPr>
          <w:color w:val="auto"/>
        </w:rPr>
        <w:t xml:space="preserve">USGCRP, 2023: Fifth National Climate Assessment. Crimmins, A.R., C.W. Avery, D.R. Easterling, K.E. Kunkel, B.C. Stewart, and T.K. </w:t>
      </w:r>
      <w:proofErr w:type="spellStart"/>
      <w:r w:rsidRPr="004236FF">
        <w:rPr>
          <w:color w:val="auto"/>
        </w:rPr>
        <w:t>Maycock</w:t>
      </w:r>
      <w:proofErr w:type="spellEnd"/>
      <w:r w:rsidRPr="004236FF">
        <w:rPr>
          <w:color w:val="auto"/>
        </w:rPr>
        <w:t>, Eds. U.S. Global Change Research Program, Washington, DC, USA</w:t>
      </w:r>
      <w:r w:rsidRPr="003A31BB">
        <w:t>. https://doi.org/10.7930/NCA5.2023</w:t>
      </w:r>
    </w:p>
    <w:p w14:paraId="4AFA90A2" w14:textId="3AD390D1" w:rsidR="00AE6646" w:rsidRPr="004236FF" w:rsidRDefault="00AE6646" w:rsidP="00357261">
      <w:pPr>
        <w:pStyle w:val="Heading4"/>
        <w:rPr>
          <w:i/>
          <w:iCs/>
          <w:color w:val="auto"/>
          <w:sz w:val="22"/>
          <w:szCs w:val="22"/>
        </w:rPr>
      </w:pPr>
      <w:r w:rsidRPr="004236FF">
        <w:rPr>
          <w:i/>
          <w:iCs/>
          <w:color w:val="auto"/>
          <w:sz w:val="22"/>
          <w:szCs w:val="22"/>
        </w:rPr>
        <w:t>Determine Exposure, Sensitivity and Adaptive Capacity</w:t>
      </w:r>
    </w:p>
    <w:p w14:paraId="5D2288B7" w14:textId="30AC7B60" w:rsidR="00DB2ECC" w:rsidRPr="004236FF" w:rsidRDefault="00AE6646" w:rsidP="00597E9C">
      <w:pPr>
        <w:pStyle w:val="CCARPGuidanceText"/>
        <w:rPr>
          <w:color w:val="auto"/>
          <w:lang w:val="en-US"/>
        </w:rPr>
      </w:pPr>
      <w:r w:rsidRPr="004236FF">
        <w:rPr>
          <w:color w:val="auto"/>
          <w:lang w:val="en-US"/>
        </w:rPr>
        <w:t xml:space="preserve">Determine the </w:t>
      </w:r>
      <w:r w:rsidRPr="004236FF">
        <w:rPr>
          <w:b/>
          <w:bCs/>
          <w:color w:val="auto"/>
          <w:lang w:val="en-US"/>
        </w:rPr>
        <w:t xml:space="preserve">exposure </w:t>
      </w:r>
      <w:r w:rsidRPr="004236FF">
        <w:rPr>
          <w:color w:val="auto"/>
          <w:lang w:val="en-US"/>
        </w:rPr>
        <w:t>of community system component</w:t>
      </w:r>
      <w:r w:rsidR="00816311" w:rsidRPr="004236FF">
        <w:rPr>
          <w:color w:val="auto"/>
          <w:lang w:val="en-US"/>
        </w:rPr>
        <w:t>s</w:t>
      </w:r>
      <w:r w:rsidRPr="004236FF">
        <w:rPr>
          <w:color w:val="auto"/>
          <w:lang w:val="en-US"/>
        </w:rPr>
        <w:t xml:space="preserve"> to climate change impacts</w:t>
      </w:r>
      <w:r w:rsidR="009E75A8" w:rsidRPr="004236FF">
        <w:rPr>
          <w:color w:val="auto"/>
          <w:lang w:val="en-US"/>
        </w:rPr>
        <w:t xml:space="preserve"> </w:t>
      </w:r>
      <w:r w:rsidR="00CE4811" w:rsidRPr="004236FF">
        <w:rPr>
          <w:color w:val="auto"/>
          <w:lang w:val="en-US"/>
        </w:rPr>
        <w:t xml:space="preserve">in </w:t>
      </w:r>
      <w:r w:rsidRPr="004236FF">
        <w:rPr>
          <w:color w:val="auto"/>
          <w:lang w:val="en-US"/>
        </w:rPr>
        <w:t>context of climate impact chains</w:t>
      </w:r>
      <w:r w:rsidR="00D84DE4" w:rsidRPr="004236FF">
        <w:rPr>
          <w:color w:val="auto"/>
          <w:lang w:val="en-US"/>
        </w:rPr>
        <w:t xml:space="preserve"> (e.g., exposure to primary impacts, </w:t>
      </w:r>
      <w:r w:rsidR="00CE4811" w:rsidRPr="004236FF">
        <w:rPr>
          <w:color w:val="auto"/>
          <w:lang w:val="en-US"/>
        </w:rPr>
        <w:t xml:space="preserve">exposure to </w:t>
      </w:r>
      <w:r w:rsidR="00D84DE4" w:rsidRPr="004236FF">
        <w:rPr>
          <w:color w:val="auto"/>
          <w:lang w:val="en-US"/>
        </w:rPr>
        <w:t>secondary</w:t>
      </w:r>
      <w:r w:rsidR="00CE4811" w:rsidRPr="004236FF">
        <w:rPr>
          <w:color w:val="auto"/>
          <w:lang w:val="en-US"/>
        </w:rPr>
        <w:t xml:space="preserve"> impacts, etc.</w:t>
      </w:r>
      <w:r w:rsidR="00D84DE4" w:rsidRPr="004236FF">
        <w:rPr>
          <w:color w:val="auto"/>
          <w:lang w:val="en-US"/>
        </w:rPr>
        <w:t>)</w:t>
      </w:r>
      <w:r w:rsidR="00B672D4" w:rsidRPr="004236FF">
        <w:rPr>
          <w:color w:val="auto"/>
          <w:lang w:val="en-US"/>
        </w:rPr>
        <w:t>.</w:t>
      </w:r>
      <w:r w:rsidRPr="004236FF">
        <w:rPr>
          <w:color w:val="auto"/>
          <w:lang w:val="en-US"/>
        </w:rPr>
        <w:t xml:space="preserve"> </w:t>
      </w:r>
    </w:p>
    <w:p w14:paraId="098B7617" w14:textId="45B63712" w:rsidR="00AE6646" w:rsidRPr="004236FF" w:rsidRDefault="00B672D4" w:rsidP="00597E9C">
      <w:pPr>
        <w:pStyle w:val="CCARPGuidanceText"/>
        <w:spacing w:after="0"/>
        <w:rPr>
          <w:color w:val="auto"/>
        </w:rPr>
      </w:pPr>
      <w:r w:rsidRPr="004236FF">
        <w:rPr>
          <w:color w:val="auto"/>
          <w:lang w:val="en-US"/>
        </w:rPr>
        <w:t>Ask:</w:t>
      </w:r>
      <w:r w:rsidR="00AE6646" w:rsidRPr="004236FF">
        <w:rPr>
          <w:color w:val="auto"/>
          <w:lang w:val="en-US"/>
        </w:rPr>
        <w:t xml:space="preserve"> </w:t>
      </w:r>
      <w:r w:rsidR="00922B19" w:rsidRPr="004236FF">
        <w:rPr>
          <w:color w:val="auto"/>
          <w:lang w:val="en-US"/>
        </w:rPr>
        <w:t>Is</w:t>
      </w:r>
      <w:r w:rsidR="00AE6646" w:rsidRPr="004236FF">
        <w:rPr>
          <w:color w:val="auto"/>
          <w:lang w:val="en-US"/>
        </w:rPr>
        <w:t xml:space="preserve"> this </w:t>
      </w:r>
      <w:r w:rsidR="00A0386A" w:rsidRPr="004236FF">
        <w:rPr>
          <w:color w:val="auto"/>
          <w:lang w:val="en-US"/>
        </w:rPr>
        <w:t>asset</w:t>
      </w:r>
      <w:r w:rsidR="00A4408A" w:rsidRPr="004236FF">
        <w:rPr>
          <w:color w:val="auto"/>
          <w:lang w:val="en-US"/>
        </w:rPr>
        <w:t xml:space="preserve">, need, and/or function </w:t>
      </w:r>
      <w:r w:rsidR="00266B16" w:rsidRPr="004236FF">
        <w:rPr>
          <w:color w:val="auto"/>
          <w:lang w:val="en-US"/>
        </w:rPr>
        <w:t>vulnerable to [sea level rise, extreme heat</w:t>
      </w:r>
      <w:r w:rsidR="00922B19" w:rsidRPr="004236FF">
        <w:rPr>
          <w:color w:val="auto"/>
          <w:lang w:val="en-US"/>
        </w:rPr>
        <w:t>, extreme precipitation, etc.]</w:t>
      </w:r>
      <w:r w:rsidR="00AE6646" w:rsidRPr="004236FF">
        <w:rPr>
          <w:color w:val="auto"/>
          <w:lang w:val="en-US"/>
        </w:rPr>
        <w:t>?</w:t>
      </w:r>
    </w:p>
    <w:p w14:paraId="4B06BAAF" w14:textId="77777777" w:rsidR="00984513" w:rsidRPr="004236FF" w:rsidRDefault="00984513" w:rsidP="00597E9C">
      <w:pPr>
        <w:pStyle w:val="CCARPGuidanceText"/>
        <w:spacing w:after="0"/>
        <w:rPr>
          <w:color w:val="auto"/>
          <w:lang w:val="en-US"/>
        </w:rPr>
      </w:pPr>
    </w:p>
    <w:p w14:paraId="685F1322" w14:textId="7A6B9982" w:rsidR="00D638FF" w:rsidRPr="004236FF" w:rsidRDefault="00AE6646" w:rsidP="00597E9C">
      <w:pPr>
        <w:pStyle w:val="CCARPGuidanceText"/>
        <w:spacing w:after="0"/>
        <w:rPr>
          <w:color w:val="auto"/>
        </w:rPr>
      </w:pPr>
      <w:r w:rsidRPr="004236FF">
        <w:rPr>
          <w:color w:val="auto"/>
          <w:lang w:val="en-US"/>
        </w:rPr>
        <w:t xml:space="preserve">Determine the </w:t>
      </w:r>
      <w:r w:rsidRPr="004236FF">
        <w:rPr>
          <w:b/>
          <w:bCs/>
          <w:color w:val="auto"/>
          <w:lang w:val="en-US"/>
        </w:rPr>
        <w:t>sensitivity</w:t>
      </w:r>
      <w:r w:rsidRPr="004236FF">
        <w:rPr>
          <w:color w:val="auto"/>
          <w:lang w:val="en-US"/>
        </w:rPr>
        <w:t xml:space="preserve"> of the community system component</w:t>
      </w:r>
      <w:r w:rsidR="00B672D4" w:rsidRPr="004236FF">
        <w:rPr>
          <w:color w:val="auto"/>
          <w:lang w:val="en-US"/>
        </w:rPr>
        <w:t>s</w:t>
      </w:r>
      <w:r w:rsidRPr="004236FF">
        <w:rPr>
          <w:color w:val="auto"/>
          <w:lang w:val="en-US"/>
        </w:rPr>
        <w:t xml:space="preserve"> (</w:t>
      </w:r>
      <w:r w:rsidR="00B67E93" w:rsidRPr="004236FF">
        <w:rPr>
          <w:color w:val="auto"/>
          <w:lang w:val="en-US"/>
        </w:rPr>
        <w:t xml:space="preserve">e.g., </w:t>
      </w:r>
      <w:r w:rsidRPr="004236FF">
        <w:rPr>
          <w:color w:val="auto"/>
          <w:lang w:val="en-US"/>
        </w:rPr>
        <w:t>existing stressors, fragility)</w:t>
      </w:r>
      <w:r w:rsidR="00B672D4" w:rsidRPr="004236FF">
        <w:rPr>
          <w:color w:val="auto"/>
          <w:lang w:val="en-US"/>
        </w:rPr>
        <w:t>.</w:t>
      </w:r>
      <w:r w:rsidRPr="004236FF">
        <w:rPr>
          <w:color w:val="auto"/>
          <w:lang w:val="en-US"/>
        </w:rPr>
        <w:t xml:space="preserve"> </w:t>
      </w:r>
    </w:p>
    <w:p w14:paraId="08336CAB" w14:textId="7C238E92" w:rsidR="00A4408A" w:rsidRPr="004236FF" w:rsidRDefault="00B672D4" w:rsidP="00597E9C">
      <w:pPr>
        <w:pStyle w:val="CCARPGuidanceText"/>
        <w:spacing w:after="0"/>
        <w:rPr>
          <w:color w:val="auto"/>
        </w:rPr>
      </w:pPr>
      <w:r w:rsidRPr="004236FF">
        <w:rPr>
          <w:color w:val="auto"/>
          <w:lang w:val="en-US"/>
        </w:rPr>
        <w:t>Ask:</w:t>
      </w:r>
      <w:r w:rsidR="00AE6646" w:rsidRPr="004236FF">
        <w:rPr>
          <w:color w:val="auto"/>
          <w:lang w:val="en-US"/>
        </w:rPr>
        <w:t xml:space="preserve"> How </w:t>
      </w:r>
      <w:r w:rsidR="00A4408A" w:rsidRPr="004236FF">
        <w:rPr>
          <w:color w:val="auto"/>
          <w:lang w:val="en-US"/>
        </w:rPr>
        <w:t>vulnerable is this asset, need, and/or function vulnerable to [sea level rise, extreme heat, extreme precipitation, etc.]?</w:t>
      </w:r>
    </w:p>
    <w:p w14:paraId="7F4C527B" w14:textId="77777777" w:rsidR="00D638FF" w:rsidRPr="004236FF" w:rsidRDefault="00D638FF" w:rsidP="00597E9C">
      <w:pPr>
        <w:pStyle w:val="CCARPGuidanceText"/>
        <w:spacing w:after="0"/>
        <w:rPr>
          <w:color w:val="auto"/>
        </w:rPr>
      </w:pPr>
    </w:p>
    <w:p w14:paraId="2AD12770" w14:textId="0E376C8F" w:rsidR="00B672D4" w:rsidRPr="004236FF" w:rsidRDefault="00AE6646" w:rsidP="00597E9C">
      <w:pPr>
        <w:pStyle w:val="CCARPGuidanceText"/>
        <w:spacing w:after="0"/>
        <w:rPr>
          <w:color w:val="auto"/>
        </w:rPr>
      </w:pPr>
      <w:r w:rsidRPr="004236FF">
        <w:rPr>
          <w:color w:val="auto"/>
          <w:lang w:val="en-US"/>
        </w:rPr>
        <w:t xml:space="preserve">Determine the </w:t>
      </w:r>
      <w:r w:rsidRPr="004236FF">
        <w:rPr>
          <w:b/>
          <w:bCs/>
          <w:color w:val="auto"/>
          <w:lang w:val="en-US"/>
        </w:rPr>
        <w:t>adaptive capacity</w:t>
      </w:r>
      <w:r w:rsidRPr="004236FF">
        <w:rPr>
          <w:color w:val="auto"/>
          <w:lang w:val="en-US"/>
        </w:rPr>
        <w:t xml:space="preserve"> of the community system component (</w:t>
      </w:r>
      <w:r w:rsidR="00B67E93" w:rsidRPr="004236FF">
        <w:rPr>
          <w:color w:val="auto"/>
          <w:lang w:val="en-US"/>
        </w:rPr>
        <w:t xml:space="preserve">e.g., </w:t>
      </w:r>
      <w:r w:rsidRPr="004236FF">
        <w:rPr>
          <w:color w:val="auto"/>
          <w:lang w:val="en-US"/>
        </w:rPr>
        <w:t xml:space="preserve">internal strengths, </w:t>
      </w:r>
      <w:r w:rsidRPr="004236FF">
        <w:rPr>
          <w:color w:val="auto"/>
          <w:lang w:val="en-US"/>
        </w:rPr>
        <w:lastRenderedPageBreak/>
        <w:t xml:space="preserve">capacities or mechanisms for defense, protection, </w:t>
      </w:r>
      <w:r w:rsidR="00D84DE4" w:rsidRPr="004236FF">
        <w:rPr>
          <w:color w:val="auto"/>
          <w:lang w:val="en-US"/>
        </w:rPr>
        <w:t>avoidance,</w:t>
      </w:r>
      <w:r w:rsidRPr="004236FF">
        <w:rPr>
          <w:color w:val="auto"/>
          <w:lang w:val="en-US"/>
        </w:rPr>
        <w:t xml:space="preserve"> or accommodation that are activated)</w:t>
      </w:r>
      <w:r w:rsidR="00B672D4" w:rsidRPr="004236FF">
        <w:rPr>
          <w:color w:val="auto"/>
          <w:lang w:val="en-US"/>
        </w:rPr>
        <w:t>.</w:t>
      </w:r>
      <w:r w:rsidRPr="004236FF">
        <w:rPr>
          <w:color w:val="auto"/>
          <w:lang w:val="en-US"/>
        </w:rPr>
        <w:t xml:space="preserve"> </w:t>
      </w:r>
    </w:p>
    <w:p w14:paraId="6B5F883E" w14:textId="36B9B90D" w:rsidR="00AE6646" w:rsidRPr="004236FF" w:rsidRDefault="00B672D4" w:rsidP="00597E9C">
      <w:pPr>
        <w:pStyle w:val="CCARPGuidanceText"/>
        <w:rPr>
          <w:color w:val="auto"/>
        </w:rPr>
      </w:pPr>
      <w:r w:rsidRPr="004236FF">
        <w:rPr>
          <w:color w:val="auto"/>
        </w:rPr>
        <w:t xml:space="preserve">Ask: </w:t>
      </w:r>
      <w:r w:rsidR="00AE6646" w:rsidRPr="004236FF">
        <w:rPr>
          <w:color w:val="auto"/>
        </w:rPr>
        <w:t xml:space="preserve">What </w:t>
      </w:r>
      <w:r w:rsidR="006B03B4" w:rsidRPr="004236FF">
        <w:rPr>
          <w:color w:val="auto"/>
        </w:rPr>
        <w:t>built-in</w:t>
      </w:r>
      <w:r w:rsidR="00AE6646" w:rsidRPr="004236FF">
        <w:rPr>
          <w:color w:val="auto"/>
        </w:rPr>
        <w:t xml:space="preserve"> defensive, protective, avoidance</w:t>
      </w:r>
      <w:r w:rsidR="009D211E" w:rsidRPr="004236FF">
        <w:rPr>
          <w:color w:val="auto"/>
        </w:rPr>
        <w:t>,</w:t>
      </w:r>
      <w:r w:rsidR="00AE6646" w:rsidRPr="004236FF">
        <w:rPr>
          <w:color w:val="auto"/>
        </w:rPr>
        <w:t xml:space="preserve"> or accommodation capabilities</w:t>
      </w:r>
      <w:r w:rsidR="000D0512" w:rsidRPr="004236FF">
        <w:rPr>
          <w:color w:val="auto"/>
        </w:rPr>
        <w:t xml:space="preserve"> and features</w:t>
      </w:r>
      <w:r w:rsidR="00AE6646" w:rsidRPr="004236FF">
        <w:rPr>
          <w:color w:val="auto"/>
        </w:rPr>
        <w:t xml:space="preserve"> can or will be activated and how effective could this be</w:t>
      </w:r>
      <w:r w:rsidR="006B03B4" w:rsidRPr="004236FF">
        <w:rPr>
          <w:color w:val="auto"/>
        </w:rPr>
        <w:t xml:space="preserve"> to reduce vulnerability of </w:t>
      </w:r>
      <w:r w:rsidR="006B03B4" w:rsidRPr="004236FF">
        <w:rPr>
          <w:color w:val="auto"/>
          <w:lang w:val="en-US"/>
        </w:rPr>
        <w:t>this asset, need, and/or function vulnerable to [sea level rise, extreme heat, extreme precipitation, etc.]</w:t>
      </w:r>
      <w:r w:rsidR="00752CB2" w:rsidRPr="004236FF">
        <w:rPr>
          <w:color w:val="auto"/>
          <w:lang w:val="en-US"/>
        </w:rPr>
        <w:t xml:space="preserve"> and protect the system from failure</w:t>
      </w:r>
      <w:r w:rsidR="00AE6646" w:rsidRPr="004236FF">
        <w:rPr>
          <w:color w:val="auto"/>
        </w:rPr>
        <w:t xml:space="preserve">? </w:t>
      </w:r>
    </w:p>
    <w:p w14:paraId="3D53DDE8" w14:textId="0864FFA3" w:rsidR="0FEB5EF8" w:rsidRPr="004236FF" w:rsidRDefault="6FD24CEC" w:rsidP="00357261">
      <w:pPr>
        <w:pStyle w:val="Heading4"/>
        <w:rPr>
          <w:i/>
          <w:iCs/>
          <w:color w:val="auto"/>
          <w:sz w:val="22"/>
          <w:szCs w:val="22"/>
        </w:rPr>
      </w:pPr>
      <w:bookmarkStart w:id="147" w:name="_Hlk109740074"/>
      <w:r w:rsidRPr="004236FF">
        <w:rPr>
          <w:i/>
          <w:iCs/>
          <w:color w:val="auto"/>
          <w:sz w:val="22"/>
          <w:szCs w:val="22"/>
        </w:rPr>
        <w:t xml:space="preserve">Identify and </w:t>
      </w:r>
      <w:r w:rsidR="00071E81" w:rsidRPr="004236FF">
        <w:rPr>
          <w:i/>
          <w:iCs/>
          <w:color w:val="auto"/>
          <w:sz w:val="22"/>
          <w:szCs w:val="22"/>
        </w:rPr>
        <w:t>Communicat</w:t>
      </w:r>
      <w:r w:rsidR="00BC666B" w:rsidRPr="004236FF">
        <w:rPr>
          <w:i/>
          <w:iCs/>
          <w:color w:val="auto"/>
          <w:sz w:val="22"/>
          <w:szCs w:val="22"/>
        </w:rPr>
        <w:t>e</w:t>
      </w:r>
      <w:r w:rsidR="00071E81" w:rsidRPr="004236FF">
        <w:rPr>
          <w:i/>
          <w:iCs/>
          <w:color w:val="auto"/>
          <w:sz w:val="22"/>
          <w:szCs w:val="22"/>
        </w:rPr>
        <w:t xml:space="preserve"> Uncertainties and Unknowns </w:t>
      </w:r>
    </w:p>
    <w:bookmarkEnd w:id="147"/>
    <w:p w14:paraId="48D53B5D" w14:textId="1F8D6596" w:rsidR="00420574" w:rsidRPr="004236FF" w:rsidRDefault="049B3A5E" w:rsidP="00597E9C">
      <w:pPr>
        <w:pStyle w:val="CCARPGuidanceText"/>
        <w:spacing w:after="0"/>
        <w:rPr>
          <w:rStyle w:val="BodyTextChar"/>
          <w:b/>
          <w:bCs/>
          <w:i w:val="0"/>
          <w:iCs w:val="0"/>
          <w:color w:val="auto"/>
          <w:lang w:val="en-US"/>
        </w:rPr>
      </w:pPr>
      <w:r w:rsidRPr="004236FF">
        <w:rPr>
          <w:rStyle w:val="BodyTextChar"/>
          <w:color w:val="auto"/>
          <w:lang w:val="en-US"/>
        </w:rPr>
        <w:t xml:space="preserve">Clearly identify </w:t>
      </w:r>
      <w:r w:rsidR="40D9A88F" w:rsidRPr="004236FF">
        <w:rPr>
          <w:rStyle w:val="BodyTextChar"/>
          <w:color w:val="auto"/>
          <w:lang w:val="en-US"/>
        </w:rPr>
        <w:t>and communicate</w:t>
      </w:r>
      <w:r w:rsidR="6FD24CEC" w:rsidRPr="004236FF">
        <w:rPr>
          <w:rStyle w:val="BodyTextChar"/>
          <w:color w:val="auto"/>
          <w:lang w:val="en-US"/>
        </w:rPr>
        <w:t xml:space="preserve"> any </w:t>
      </w:r>
      <w:r w:rsidRPr="004236FF">
        <w:rPr>
          <w:rStyle w:val="BodyTextChar"/>
          <w:color w:val="auto"/>
          <w:lang w:val="en-US"/>
        </w:rPr>
        <w:t>uncertainties and unknowns concerning vulnerabilities of community system components to climate change impacts. Explicit identification of uncertainties and unknowns</w:t>
      </w:r>
      <w:r w:rsidR="62F6FEC1" w:rsidRPr="004236FF">
        <w:rPr>
          <w:rStyle w:val="BodyTextChar"/>
          <w:color w:val="auto"/>
          <w:lang w:val="en-US"/>
        </w:rPr>
        <w:t xml:space="preserve"> </w:t>
      </w:r>
      <w:r w:rsidRPr="004236FF">
        <w:rPr>
          <w:rStyle w:val="BodyTextChar"/>
          <w:color w:val="auto"/>
          <w:lang w:val="en-US"/>
        </w:rPr>
        <w:t>is an essential component of a robust climate change vulnerability assessment</w:t>
      </w:r>
      <w:r w:rsidR="009234B1" w:rsidRPr="004236FF">
        <w:rPr>
          <w:rStyle w:val="BodyTextChar"/>
          <w:color w:val="auto"/>
          <w:lang w:val="en-US"/>
        </w:rPr>
        <w:t xml:space="preserve">. </w:t>
      </w:r>
      <w:r w:rsidRPr="004236FF">
        <w:rPr>
          <w:rStyle w:val="BodyTextChar"/>
          <w:color w:val="auto"/>
          <w:lang w:val="en-US"/>
        </w:rPr>
        <w:t>If any community system components are not assessed, or any climate change impacts not included in the vulnerability assessment, these should be identified along with a brief overview statement acknowledging the exclusion and providing an explanation. This will help readers to consider potential ramifications, including potential maladaptations, of the intentional exclusion</w:t>
      </w:r>
      <w:r w:rsidR="009234B1" w:rsidRPr="004236FF">
        <w:rPr>
          <w:rStyle w:val="BodyTextChar"/>
          <w:color w:val="auto"/>
          <w:lang w:val="en-US"/>
        </w:rPr>
        <w:t xml:space="preserve">. </w:t>
      </w:r>
      <w:bookmarkStart w:id="148" w:name="_Toc143865833"/>
    </w:p>
    <w:p w14:paraId="540F5326" w14:textId="553E6EA8" w:rsidR="0FEB5EF8" w:rsidRPr="004236FF" w:rsidRDefault="00BC666B" w:rsidP="00357261">
      <w:pPr>
        <w:pStyle w:val="Heading4"/>
        <w:rPr>
          <w:i/>
          <w:iCs/>
          <w:color w:val="auto"/>
          <w:sz w:val="22"/>
          <w:szCs w:val="22"/>
        </w:rPr>
      </w:pPr>
      <w:bookmarkStart w:id="149" w:name="_Toc1760130673"/>
      <w:bookmarkStart w:id="150" w:name="_Toc803139119"/>
      <w:bookmarkStart w:id="151" w:name="_Toc143865834"/>
      <w:bookmarkEnd w:id="148"/>
      <w:r w:rsidRPr="004236FF">
        <w:rPr>
          <w:i/>
          <w:iCs/>
          <w:color w:val="auto"/>
          <w:sz w:val="22"/>
          <w:szCs w:val="22"/>
        </w:rPr>
        <w:t>Create</w:t>
      </w:r>
      <w:r w:rsidR="0008505B" w:rsidRPr="004236FF">
        <w:rPr>
          <w:i/>
          <w:iCs/>
          <w:color w:val="auto"/>
          <w:sz w:val="22"/>
          <w:szCs w:val="22"/>
        </w:rPr>
        <w:t xml:space="preserve"> a</w:t>
      </w:r>
      <w:r w:rsidRPr="004236FF">
        <w:rPr>
          <w:i/>
          <w:iCs/>
          <w:color w:val="auto"/>
          <w:sz w:val="22"/>
          <w:szCs w:val="22"/>
        </w:rPr>
        <w:t xml:space="preserve"> </w:t>
      </w:r>
      <w:r w:rsidR="6327098B" w:rsidRPr="004236FF">
        <w:rPr>
          <w:i/>
          <w:iCs/>
          <w:color w:val="auto"/>
          <w:sz w:val="22"/>
          <w:szCs w:val="22"/>
        </w:rPr>
        <w:t>Vulnerability Assessment Matrix</w:t>
      </w:r>
      <w:bookmarkEnd w:id="149"/>
      <w:bookmarkEnd w:id="150"/>
      <w:bookmarkEnd w:id="151"/>
    </w:p>
    <w:p w14:paraId="33449F28" w14:textId="1289223F" w:rsidR="0FEB5EF8" w:rsidRPr="004236FF" w:rsidRDefault="5934A8D4" w:rsidP="00597E9C">
      <w:pPr>
        <w:pStyle w:val="CCARPGuidanceText"/>
        <w:spacing w:before="240"/>
        <w:rPr>
          <w:b/>
          <w:bCs/>
          <w:color w:val="auto"/>
        </w:rPr>
      </w:pPr>
      <w:r w:rsidRPr="004236FF">
        <w:rPr>
          <w:color w:val="auto"/>
        </w:rPr>
        <w:t xml:space="preserve">A vulnerability assessment matrix lists all </w:t>
      </w:r>
      <w:r w:rsidR="00857089" w:rsidRPr="004236FF">
        <w:rPr>
          <w:color w:val="auto"/>
        </w:rPr>
        <w:t xml:space="preserve">community </w:t>
      </w:r>
      <w:r w:rsidRPr="004236FF">
        <w:rPr>
          <w:color w:val="auto"/>
        </w:rPr>
        <w:t xml:space="preserve">assets and all </w:t>
      </w:r>
      <w:r w:rsidR="006D0EC0" w:rsidRPr="004236FF">
        <w:rPr>
          <w:color w:val="auto"/>
        </w:rPr>
        <w:t>re</w:t>
      </w:r>
      <w:r w:rsidR="006235F3" w:rsidRPr="004236FF">
        <w:rPr>
          <w:color w:val="auto"/>
        </w:rPr>
        <w:t xml:space="preserve">levant </w:t>
      </w:r>
      <w:r w:rsidRPr="004236FF">
        <w:rPr>
          <w:color w:val="auto"/>
        </w:rPr>
        <w:t>climate change impacts. Wherever a climate change impact is relevant for a particular community asset, it is marked</w:t>
      </w:r>
      <w:r w:rsidR="00096C56" w:rsidRPr="004236FF">
        <w:rPr>
          <w:color w:val="auto"/>
        </w:rPr>
        <w:t xml:space="preserve"> with an “X”</w:t>
      </w:r>
      <w:r w:rsidRPr="004236FF">
        <w:rPr>
          <w:color w:val="auto"/>
        </w:rPr>
        <w:t xml:space="preserve"> in the matrix. </w:t>
      </w:r>
    </w:p>
    <w:p w14:paraId="36E1C954" w14:textId="20973C18" w:rsidR="0FEB5EF8" w:rsidRPr="00597E9C" w:rsidRDefault="6327098B" w:rsidP="003A31BB">
      <w:pPr>
        <w:pStyle w:val="BodyText"/>
        <w:jc w:val="center"/>
      </w:pPr>
      <w:r w:rsidRPr="003A31BB">
        <w:rPr>
          <w:noProof/>
        </w:rPr>
        <w:drawing>
          <wp:inline distT="0" distB="0" distL="0" distR="0" wp14:anchorId="3DCC4734" wp14:editId="749F3426">
            <wp:extent cx="5273369" cy="4647156"/>
            <wp:effectExtent l="0" t="0" r="3810" b="1270"/>
            <wp:docPr id="1139017754" name="Picture 113901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017754"/>
                    <pic:cNvPicPr/>
                  </pic:nvPicPr>
                  <pic:blipFill>
                    <a:blip r:embed="rId59">
                      <a:extLst>
                        <a:ext uri="{28A0092B-C50C-407E-A947-70E740481C1C}">
                          <a14:useLocalDpi xmlns:a14="http://schemas.microsoft.com/office/drawing/2010/main" val="0"/>
                        </a:ext>
                      </a:extLst>
                    </a:blip>
                    <a:stretch>
                      <a:fillRect/>
                    </a:stretch>
                  </pic:blipFill>
                  <pic:spPr>
                    <a:xfrm>
                      <a:off x="0" y="0"/>
                      <a:ext cx="5308767" cy="4678351"/>
                    </a:xfrm>
                    <a:prstGeom prst="rect">
                      <a:avLst/>
                    </a:prstGeom>
                  </pic:spPr>
                </pic:pic>
              </a:graphicData>
            </a:graphic>
          </wp:inline>
        </w:drawing>
      </w:r>
    </w:p>
    <w:p w14:paraId="57F8D7AA" w14:textId="77777777" w:rsidR="00B35363" w:rsidRDefault="00B35363" w:rsidP="00B35363">
      <w:pPr>
        <w:pStyle w:val="Heading4"/>
        <w:rPr>
          <w:i/>
          <w:iCs/>
          <w:color w:val="0723F7"/>
          <w:sz w:val="22"/>
          <w:szCs w:val="22"/>
        </w:rPr>
      </w:pPr>
      <w:bookmarkStart w:id="152" w:name="_Toc1307798375"/>
      <w:bookmarkStart w:id="153" w:name="_Toc389756894"/>
      <w:bookmarkStart w:id="154" w:name="_Toc143865835"/>
    </w:p>
    <w:p w14:paraId="67A24B89" w14:textId="3B66207B" w:rsidR="31C9C7F7" w:rsidRPr="004236FF" w:rsidRDefault="00BC666B" w:rsidP="00357261">
      <w:pPr>
        <w:pStyle w:val="Heading4"/>
        <w:rPr>
          <w:i/>
          <w:iCs/>
          <w:color w:val="auto"/>
          <w:sz w:val="22"/>
          <w:szCs w:val="22"/>
        </w:rPr>
      </w:pPr>
      <w:r w:rsidRPr="004236FF">
        <w:rPr>
          <w:i/>
          <w:iCs/>
          <w:color w:val="auto"/>
          <w:sz w:val="22"/>
          <w:szCs w:val="22"/>
        </w:rPr>
        <w:t xml:space="preserve">Apply </w:t>
      </w:r>
      <w:r w:rsidR="0A1B4424" w:rsidRPr="004236FF">
        <w:rPr>
          <w:i/>
          <w:iCs/>
          <w:color w:val="auto"/>
          <w:sz w:val="22"/>
          <w:szCs w:val="22"/>
        </w:rPr>
        <w:t xml:space="preserve">Resilience </w:t>
      </w:r>
      <w:r w:rsidR="00B47E7C" w:rsidRPr="004236FF">
        <w:rPr>
          <w:i/>
          <w:iCs/>
          <w:color w:val="auto"/>
          <w:sz w:val="22"/>
          <w:szCs w:val="22"/>
        </w:rPr>
        <w:t>Assessment</w:t>
      </w:r>
      <w:bookmarkEnd w:id="152"/>
      <w:bookmarkEnd w:id="153"/>
      <w:bookmarkEnd w:id="154"/>
    </w:p>
    <w:p w14:paraId="0B2A0D7E" w14:textId="262E1931" w:rsidR="0FEB5EF8" w:rsidRPr="004236FF" w:rsidRDefault="00577FD0" w:rsidP="00597E9C">
      <w:pPr>
        <w:pStyle w:val="CCARPGuidanceText"/>
        <w:rPr>
          <w:i w:val="0"/>
          <w:iCs w:val="0"/>
          <w:color w:val="auto"/>
          <w:lang w:val="en-US"/>
        </w:rPr>
      </w:pPr>
      <w:r w:rsidRPr="004236FF">
        <w:rPr>
          <w:color w:val="auto"/>
          <w:lang w:val="en-US"/>
        </w:rPr>
        <w:t>Incorporating</w:t>
      </w:r>
      <w:r w:rsidR="0FEB5EF8" w:rsidRPr="004236FF">
        <w:rPr>
          <w:color w:val="auto"/>
          <w:lang w:val="en-US"/>
        </w:rPr>
        <w:t xml:space="preserve"> resilience science can be particularly appropriate and helpful for conducting vulnerability assessments of social-ecological systems. </w:t>
      </w:r>
      <w:r w:rsidR="31C9C7F7" w:rsidRPr="004236FF">
        <w:rPr>
          <w:color w:val="auto"/>
          <w:lang w:val="en-US"/>
        </w:rPr>
        <w:t>A robust resilience analysis applies resilience thinking and considers</w:t>
      </w:r>
      <w:r w:rsidR="005C78E8" w:rsidRPr="004236FF">
        <w:rPr>
          <w:color w:val="auto"/>
          <w:lang w:val="en-US"/>
        </w:rPr>
        <w:t xml:space="preserve"> the following</w:t>
      </w:r>
      <w:r w:rsidR="31C9C7F7" w:rsidRPr="004236FF">
        <w:rPr>
          <w:color w:val="auto"/>
          <w:lang w:val="en-US"/>
        </w:rPr>
        <w:t>:</w:t>
      </w:r>
    </w:p>
    <w:p w14:paraId="6CED580D" w14:textId="0971A58B" w:rsidR="31C9C7F7" w:rsidRPr="004236FF" w:rsidRDefault="31C9C7F7" w:rsidP="00597E9C">
      <w:pPr>
        <w:pStyle w:val="CCARPGuidanceText"/>
        <w:rPr>
          <w:color w:val="auto"/>
        </w:rPr>
      </w:pPr>
      <w:r w:rsidRPr="004236FF">
        <w:rPr>
          <w:color w:val="auto"/>
          <w:lang w:val="en-US"/>
        </w:rPr>
        <w:t>Resilience of what</w:t>
      </w:r>
      <w:r w:rsidR="00B951FB" w:rsidRPr="004236FF">
        <w:rPr>
          <w:color w:val="auto"/>
          <w:lang w:val="en-US"/>
        </w:rPr>
        <w:t>,</w:t>
      </w:r>
      <w:r w:rsidRPr="004236FF">
        <w:rPr>
          <w:color w:val="auto"/>
          <w:lang w:val="en-US"/>
        </w:rPr>
        <w:t xml:space="preserve"> to what</w:t>
      </w:r>
      <w:r w:rsidR="00B951FB" w:rsidRPr="004236FF">
        <w:rPr>
          <w:color w:val="auto"/>
          <w:lang w:val="en-US"/>
        </w:rPr>
        <w:t>,</w:t>
      </w:r>
      <w:r w:rsidRPr="004236FF">
        <w:rPr>
          <w:color w:val="auto"/>
          <w:lang w:val="en-US"/>
        </w:rPr>
        <w:t xml:space="preserve"> for whom</w:t>
      </w:r>
      <w:r w:rsidR="00B951FB" w:rsidRPr="004236FF">
        <w:rPr>
          <w:color w:val="auto"/>
          <w:lang w:val="en-US"/>
        </w:rPr>
        <w:t>,</w:t>
      </w:r>
      <w:r w:rsidRPr="004236FF">
        <w:rPr>
          <w:color w:val="auto"/>
          <w:lang w:val="en-US"/>
        </w:rPr>
        <w:t xml:space="preserve"> in what place</w:t>
      </w:r>
      <w:r w:rsidR="00B951FB" w:rsidRPr="004236FF">
        <w:rPr>
          <w:color w:val="auto"/>
          <w:lang w:val="en-US"/>
        </w:rPr>
        <w:t>,</w:t>
      </w:r>
      <w:r w:rsidRPr="004236FF">
        <w:rPr>
          <w:color w:val="auto"/>
          <w:lang w:val="en-US"/>
        </w:rPr>
        <w:t xml:space="preserve"> at what scale</w:t>
      </w:r>
      <w:r w:rsidR="00B951FB" w:rsidRPr="004236FF">
        <w:rPr>
          <w:color w:val="auto"/>
          <w:lang w:val="en-US"/>
        </w:rPr>
        <w:t>,</w:t>
      </w:r>
      <w:r w:rsidRPr="004236FF">
        <w:rPr>
          <w:color w:val="auto"/>
          <w:lang w:val="en-US"/>
        </w:rPr>
        <w:t xml:space="preserve"> and how much</w:t>
      </w:r>
      <w:r w:rsidR="00B951FB" w:rsidRPr="004236FF">
        <w:rPr>
          <w:color w:val="auto"/>
          <w:lang w:val="en-US"/>
        </w:rPr>
        <w:t>,</w:t>
      </w:r>
      <w:r w:rsidRPr="004236FF">
        <w:rPr>
          <w:color w:val="auto"/>
          <w:lang w:val="en-US"/>
        </w:rPr>
        <w:t xml:space="preserve"> for how long</w:t>
      </w:r>
      <w:r w:rsidR="00B951FB" w:rsidRPr="004236FF">
        <w:rPr>
          <w:color w:val="auto"/>
          <w:lang w:val="en-US"/>
        </w:rPr>
        <w:t>,</w:t>
      </w:r>
      <w:r w:rsidRPr="004236FF">
        <w:rPr>
          <w:color w:val="auto"/>
          <w:lang w:val="en-US"/>
        </w:rPr>
        <w:t xml:space="preserve"> at what cost</w:t>
      </w:r>
      <w:r w:rsidR="00B951FB" w:rsidRPr="004236FF">
        <w:rPr>
          <w:color w:val="auto"/>
          <w:lang w:val="en-US"/>
        </w:rPr>
        <w:t>,</w:t>
      </w:r>
      <w:r w:rsidRPr="004236FF">
        <w:rPr>
          <w:color w:val="auto"/>
          <w:lang w:val="en-US"/>
        </w:rPr>
        <w:t xml:space="preserve"> with what tradeoffs? Who participates, who decides, who pays, who implements</w:t>
      </w:r>
      <w:r w:rsidR="00712D47" w:rsidRPr="004236FF">
        <w:rPr>
          <w:color w:val="auto"/>
          <w:lang w:val="en-US"/>
        </w:rPr>
        <w:t>, and</w:t>
      </w:r>
      <w:r w:rsidRPr="004236FF">
        <w:rPr>
          <w:color w:val="auto"/>
          <w:lang w:val="en-US"/>
        </w:rPr>
        <w:t xml:space="preserve"> at what price?</w:t>
      </w:r>
      <w:r w:rsidR="00615663" w:rsidRPr="004236FF">
        <w:rPr>
          <w:color w:val="auto"/>
          <w:lang w:val="en-US"/>
        </w:rPr>
        <w:t xml:space="preserve"> </w:t>
      </w:r>
    </w:p>
    <w:p w14:paraId="406C5397" w14:textId="20DB7580" w:rsidR="005B0B1C" w:rsidRPr="004236FF" w:rsidRDefault="005B0B1C" w:rsidP="003A31BB">
      <w:pPr>
        <w:pStyle w:val="CCARPGuidanceText"/>
        <w:rPr>
          <w:color w:val="auto"/>
        </w:rPr>
      </w:pPr>
      <w:r w:rsidRPr="004236FF">
        <w:rPr>
          <w:rStyle w:val="Hyperlink"/>
          <w:color w:val="auto"/>
          <w:u w:val="none"/>
          <w:lang w:val="en-US"/>
        </w:rPr>
        <w:t xml:space="preserve">Conducting a resilience assessment </w:t>
      </w:r>
      <w:r w:rsidRPr="004236FF">
        <w:rPr>
          <w:color w:val="auto"/>
          <w:lang w:val="en-US"/>
        </w:rPr>
        <w:t xml:space="preserve">as a preliminary step in the vulnerability assessment process can help communities gain greater insights on </w:t>
      </w:r>
      <w:r w:rsidR="0041566A" w:rsidRPr="004236FF">
        <w:rPr>
          <w:color w:val="auto"/>
          <w:lang w:val="en-US"/>
        </w:rPr>
        <w:t xml:space="preserve">the vulnerabilities </w:t>
      </w:r>
      <w:r w:rsidRPr="004236FF">
        <w:rPr>
          <w:color w:val="auto"/>
          <w:lang w:val="en-US"/>
        </w:rPr>
        <w:t xml:space="preserve">of their social-ecological systems </w:t>
      </w:r>
      <w:r w:rsidR="0041566A" w:rsidRPr="004236FF">
        <w:rPr>
          <w:color w:val="auto"/>
          <w:lang w:val="en-US"/>
        </w:rPr>
        <w:t xml:space="preserve">by first thinking about what elements of those systems </w:t>
      </w:r>
      <w:r w:rsidR="00F35CA7" w:rsidRPr="004236FF">
        <w:rPr>
          <w:color w:val="auto"/>
          <w:lang w:val="en-US"/>
        </w:rPr>
        <w:t>already</w:t>
      </w:r>
      <w:r w:rsidR="00885DBF" w:rsidRPr="004236FF">
        <w:rPr>
          <w:color w:val="auto"/>
          <w:lang w:val="en-US"/>
        </w:rPr>
        <w:t xml:space="preserve"> possess some degree of</w:t>
      </w:r>
      <w:r w:rsidR="00F35CA7" w:rsidRPr="004236FF">
        <w:rPr>
          <w:color w:val="auto"/>
          <w:lang w:val="en-US"/>
        </w:rPr>
        <w:t xml:space="preserve"> resilien</w:t>
      </w:r>
      <w:r w:rsidR="00885DBF" w:rsidRPr="004236FF">
        <w:rPr>
          <w:color w:val="auto"/>
          <w:lang w:val="en-US"/>
        </w:rPr>
        <w:t xml:space="preserve">ce </w:t>
      </w:r>
      <w:r w:rsidR="008B701F" w:rsidRPr="004236FF">
        <w:rPr>
          <w:color w:val="auto"/>
          <w:lang w:val="en-US"/>
        </w:rPr>
        <w:t>to current and projected climate impacts</w:t>
      </w:r>
      <w:r w:rsidR="00FB2DF8" w:rsidRPr="004236FF">
        <w:rPr>
          <w:color w:val="auto"/>
          <w:lang w:val="en-US"/>
        </w:rPr>
        <w:t xml:space="preserve">. </w:t>
      </w:r>
      <w:r w:rsidR="00856F74" w:rsidRPr="004236FF">
        <w:rPr>
          <w:color w:val="auto"/>
          <w:lang w:val="en-US"/>
        </w:rPr>
        <w:t>R</w:t>
      </w:r>
      <w:r w:rsidR="00FB2DF8" w:rsidRPr="004236FF">
        <w:rPr>
          <w:color w:val="auto"/>
          <w:lang w:val="en-US"/>
        </w:rPr>
        <w:t>esilience thinking can</w:t>
      </w:r>
      <w:r w:rsidR="00A56FC0" w:rsidRPr="004236FF">
        <w:rPr>
          <w:color w:val="auto"/>
          <w:lang w:val="en-US"/>
        </w:rPr>
        <w:t xml:space="preserve"> also</w:t>
      </w:r>
      <w:r w:rsidR="00FB2DF8" w:rsidRPr="004236FF">
        <w:rPr>
          <w:color w:val="auto"/>
          <w:lang w:val="en-US"/>
        </w:rPr>
        <w:t xml:space="preserve"> </w:t>
      </w:r>
      <w:r w:rsidR="00E15119" w:rsidRPr="004236FF">
        <w:rPr>
          <w:color w:val="auto"/>
          <w:lang w:val="en-US"/>
        </w:rPr>
        <w:t xml:space="preserve">expose </w:t>
      </w:r>
      <w:r w:rsidR="009E2170" w:rsidRPr="004236FF">
        <w:rPr>
          <w:color w:val="auto"/>
          <w:lang w:val="en-US"/>
        </w:rPr>
        <w:t xml:space="preserve">vulnerabilities </w:t>
      </w:r>
      <w:r w:rsidR="00855262" w:rsidRPr="004236FF">
        <w:rPr>
          <w:color w:val="auto"/>
          <w:lang w:val="en-US"/>
        </w:rPr>
        <w:t xml:space="preserve">in a system that </w:t>
      </w:r>
      <w:r w:rsidR="007C7669" w:rsidRPr="004236FF">
        <w:rPr>
          <w:color w:val="auto"/>
          <w:lang w:val="en-US"/>
        </w:rPr>
        <w:t>may not have been</w:t>
      </w:r>
      <w:r w:rsidR="00273CF4" w:rsidRPr="004236FF">
        <w:rPr>
          <w:color w:val="auto"/>
          <w:lang w:val="en-US"/>
        </w:rPr>
        <w:t xml:space="preserve"> obvious</w:t>
      </w:r>
      <w:r w:rsidR="00DA1E2D" w:rsidRPr="004236FF">
        <w:rPr>
          <w:color w:val="auto"/>
          <w:lang w:val="en-US"/>
        </w:rPr>
        <w:t xml:space="preserve"> unless thought of in the context of whether or not the </w:t>
      </w:r>
      <w:r w:rsidR="00F76BCB" w:rsidRPr="004236FF">
        <w:rPr>
          <w:color w:val="auto"/>
          <w:lang w:val="en-US"/>
        </w:rPr>
        <w:t>elements are resilient to climate change impacts</w:t>
      </w:r>
      <w:r w:rsidR="002F2CCA" w:rsidRPr="004236FF">
        <w:rPr>
          <w:color w:val="auto"/>
          <w:lang w:val="en-US"/>
        </w:rPr>
        <w:t>, and how</w:t>
      </w:r>
      <w:r w:rsidR="00F76BCB" w:rsidRPr="004236FF">
        <w:rPr>
          <w:color w:val="auto"/>
          <w:lang w:val="en-US"/>
        </w:rPr>
        <w:t>.</w:t>
      </w:r>
    </w:p>
    <w:p w14:paraId="421D871C" w14:textId="508EC374" w:rsidR="0031155B" w:rsidRPr="004236FF" w:rsidRDefault="00BD3121" w:rsidP="00597E9C">
      <w:pPr>
        <w:pStyle w:val="CCARPGuidanceText"/>
        <w:spacing w:after="0"/>
        <w:rPr>
          <w:color w:val="auto"/>
        </w:rPr>
      </w:pPr>
      <w:r w:rsidRPr="004236FF">
        <w:rPr>
          <w:color w:val="auto"/>
          <w:lang w:val="en-US"/>
        </w:rPr>
        <w:t>A</w:t>
      </w:r>
      <w:r w:rsidR="008153F4" w:rsidRPr="004236FF">
        <w:rPr>
          <w:color w:val="auto"/>
          <w:lang w:val="en-US"/>
        </w:rPr>
        <w:t>pplying a</w:t>
      </w:r>
      <w:r w:rsidR="005831BA" w:rsidRPr="004236FF">
        <w:rPr>
          <w:color w:val="auto"/>
          <w:lang w:val="en-US"/>
        </w:rPr>
        <w:t xml:space="preserve"> robust resilience assessment to the vulnerability assessment process is a time and resource</w:t>
      </w:r>
      <w:r w:rsidR="00A00D61" w:rsidRPr="004236FF">
        <w:rPr>
          <w:color w:val="auto"/>
          <w:lang w:val="en-US"/>
        </w:rPr>
        <w:t xml:space="preserve"> intensive </w:t>
      </w:r>
      <w:r w:rsidR="006B3FCC" w:rsidRPr="004236FF">
        <w:rPr>
          <w:color w:val="auto"/>
          <w:lang w:val="en-US"/>
        </w:rPr>
        <w:t>step that not all communities will have the capacity to undertake, particularly</w:t>
      </w:r>
      <w:r w:rsidR="001557E0" w:rsidRPr="004236FF">
        <w:rPr>
          <w:color w:val="auto"/>
          <w:lang w:val="en-US"/>
        </w:rPr>
        <w:t xml:space="preserve"> communities that are new to the CCARP process. </w:t>
      </w:r>
      <w:r w:rsidR="008052E1" w:rsidRPr="004236FF">
        <w:rPr>
          <w:color w:val="auto"/>
          <w:lang w:val="en-US"/>
        </w:rPr>
        <w:t>C</w:t>
      </w:r>
      <w:r w:rsidR="00292741" w:rsidRPr="004236FF">
        <w:rPr>
          <w:color w:val="auto"/>
          <w:lang w:val="en-US"/>
        </w:rPr>
        <w:t xml:space="preserve">ommunities </w:t>
      </w:r>
      <w:r w:rsidR="0061141E" w:rsidRPr="004236FF">
        <w:rPr>
          <w:color w:val="auto"/>
          <w:lang w:val="en-US"/>
        </w:rPr>
        <w:t>that</w:t>
      </w:r>
      <w:r w:rsidR="00292741" w:rsidRPr="004236FF">
        <w:rPr>
          <w:color w:val="auto"/>
          <w:lang w:val="en-US"/>
        </w:rPr>
        <w:t xml:space="preserve"> choose </w:t>
      </w:r>
      <w:r w:rsidR="00430215" w:rsidRPr="004236FF">
        <w:rPr>
          <w:color w:val="auto"/>
          <w:lang w:val="en-US"/>
        </w:rPr>
        <w:t>not to apply</w:t>
      </w:r>
      <w:r w:rsidR="008052E1" w:rsidRPr="004236FF">
        <w:rPr>
          <w:color w:val="auto"/>
          <w:lang w:val="en-US"/>
        </w:rPr>
        <w:t xml:space="preserve"> </w:t>
      </w:r>
      <w:r w:rsidR="00B4105E" w:rsidRPr="004236FF">
        <w:rPr>
          <w:color w:val="auto"/>
          <w:lang w:val="en-US"/>
        </w:rPr>
        <w:t xml:space="preserve">a resilience assessment </w:t>
      </w:r>
      <w:r w:rsidR="00430215" w:rsidRPr="004236FF">
        <w:rPr>
          <w:color w:val="auto"/>
          <w:lang w:val="en-US"/>
        </w:rPr>
        <w:t>to</w:t>
      </w:r>
      <w:r w:rsidR="00B4105E" w:rsidRPr="004236FF">
        <w:rPr>
          <w:color w:val="auto"/>
          <w:lang w:val="en-US"/>
        </w:rPr>
        <w:t xml:space="preserve"> </w:t>
      </w:r>
      <w:r w:rsidR="00B65C55" w:rsidRPr="004236FF">
        <w:rPr>
          <w:color w:val="auto"/>
          <w:lang w:val="en-US"/>
        </w:rPr>
        <w:t xml:space="preserve">their </w:t>
      </w:r>
      <w:r w:rsidR="00375EA5" w:rsidRPr="004236FF">
        <w:rPr>
          <w:color w:val="auto"/>
          <w:lang w:val="en-US"/>
        </w:rPr>
        <w:t xml:space="preserve">first </w:t>
      </w:r>
      <w:r w:rsidR="00E24DA3" w:rsidRPr="004236FF">
        <w:rPr>
          <w:color w:val="auto"/>
          <w:lang w:val="en-US"/>
        </w:rPr>
        <w:t>round of CCARP development</w:t>
      </w:r>
      <w:r w:rsidR="0061141E" w:rsidRPr="004236FF">
        <w:rPr>
          <w:color w:val="auto"/>
          <w:lang w:val="en-US"/>
        </w:rPr>
        <w:t xml:space="preserve"> should </w:t>
      </w:r>
      <w:r w:rsidR="000850BA" w:rsidRPr="004236FF">
        <w:rPr>
          <w:color w:val="auto"/>
          <w:lang w:val="en-US"/>
        </w:rPr>
        <w:t xml:space="preserve">include </w:t>
      </w:r>
      <w:r w:rsidR="00ED37F9" w:rsidRPr="004236FF">
        <w:rPr>
          <w:color w:val="auto"/>
          <w:lang w:val="en-US"/>
        </w:rPr>
        <w:t>it</w:t>
      </w:r>
      <w:r w:rsidR="000850BA" w:rsidRPr="004236FF">
        <w:rPr>
          <w:color w:val="auto"/>
          <w:lang w:val="en-US"/>
        </w:rPr>
        <w:t xml:space="preserve"> as a </w:t>
      </w:r>
      <w:r w:rsidR="00ED37F9" w:rsidRPr="004236FF">
        <w:rPr>
          <w:color w:val="auto"/>
          <w:lang w:val="en-US"/>
        </w:rPr>
        <w:t>crucial step in subsequent CCARP updates.</w:t>
      </w:r>
    </w:p>
    <w:p w14:paraId="1A85F11C" w14:textId="162EAB26" w:rsidR="001C1559" w:rsidRPr="004236FF" w:rsidRDefault="62F6FEC1" w:rsidP="00597E9C">
      <w:pPr>
        <w:pStyle w:val="CCARPGuidanceText"/>
        <w:spacing w:after="0"/>
        <w:rPr>
          <w:color w:val="auto"/>
        </w:rPr>
      </w:pPr>
      <w:r w:rsidRPr="004236FF">
        <w:rPr>
          <w:color w:val="auto"/>
        </w:rPr>
        <w:br/>
      </w:r>
      <w:r w:rsidR="00873332" w:rsidRPr="004236FF">
        <w:rPr>
          <w:color w:val="auto"/>
        </w:rPr>
        <w:t>Communities</w:t>
      </w:r>
      <w:r w:rsidRPr="004236FF">
        <w:rPr>
          <w:color w:val="auto"/>
        </w:rPr>
        <w:t xml:space="preserve"> can use</w:t>
      </w:r>
      <w:r w:rsidR="00F76BCB" w:rsidRPr="004236FF">
        <w:rPr>
          <w:color w:val="auto"/>
        </w:rPr>
        <w:t xml:space="preserve"> </w:t>
      </w:r>
      <w:r w:rsidRPr="004236FF">
        <w:rPr>
          <w:color w:val="auto"/>
        </w:rPr>
        <w:t xml:space="preserve">resilience assessment tools like the Stockholm Resilience Center </w:t>
      </w:r>
      <w:proofErr w:type="spellStart"/>
      <w:r w:rsidRPr="004236FF">
        <w:rPr>
          <w:color w:val="auto"/>
        </w:rPr>
        <w:t>Wayfinder</w:t>
      </w:r>
      <w:proofErr w:type="spellEnd"/>
      <w:r w:rsidRPr="004236FF">
        <w:rPr>
          <w:color w:val="auto"/>
        </w:rPr>
        <w:t xml:space="preserve"> online</w:t>
      </w:r>
      <w:r w:rsidRPr="003A31BB">
        <w:t xml:space="preserve"> </w:t>
      </w:r>
      <w:hyperlink r:id="rId60">
        <w:r w:rsidRPr="003A31BB">
          <w:rPr>
            <w:rStyle w:val="Hyperlink"/>
          </w:rPr>
          <w:t>resilience assessment tool</w:t>
        </w:r>
      </w:hyperlink>
      <w:r w:rsidRPr="003A31BB">
        <w:t xml:space="preserve">. </w:t>
      </w:r>
      <w:r w:rsidRPr="004236FF">
        <w:rPr>
          <w:color w:val="auto"/>
        </w:rPr>
        <w:t xml:space="preserve">This systems-based tool provides a resilience science-based approach that may provide a particularly robust assessment because it relies on the latest insights from resilience thinking that presume change, </w:t>
      </w:r>
      <w:r w:rsidR="00F46794" w:rsidRPr="004236FF">
        <w:rPr>
          <w:color w:val="auto"/>
        </w:rPr>
        <w:t>complexity,</w:t>
      </w:r>
      <w:r w:rsidRPr="004236FF">
        <w:rPr>
          <w:color w:val="auto"/>
        </w:rPr>
        <w:t xml:space="preserve"> and unpredictability of social-ecological systems</w:t>
      </w:r>
      <w:r w:rsidR="009234B1" w:rsidRPr="004236FF">
        <w:rPr>
          <w:color w:val="auto"/>
        </w:rPr>
        <w:t xml:space="preserve">. </w:t>
      </w:r>
      <w:r w:rsidRPr="004236FF">
        <w:rPr>
          <w:color w:val="auto"/>
        </w:rPr>
        <w:t>Resilience thinking has an extensive body of science and social science that is very applicable to climate change adaptation and resilience efforts</w:t>
      </w:r>
      <w:r w:rsidR="009234B1" w:rsidRPr="004236FF">
        <w:rPr>
          <w:color w:val="auto"/>
        </w:rPr>
        <w:t xml:space="preserve">. </w:t>
      </w:r>
      <w:bookmarkStart w:id="155" w:name="_Toc26135041"/>
      <w:bookmarkStart w:id="156" w:name="_Toc850485943"/>
      <w:bookmarkStart w:id="157" w:name="_Toc529655401"/>
      <w:bookmarkStart w:id="158" w:name="_Toc143865836"/>
    </w:p>
    <w:p w14:paraId="5BF5A874" w14:textId="51B88F75" w:rsidR="008924AF" w:rsidRPr="004236FF" w:rsidRDefault="008924AF" w:rsidP="008924AF">
      <w:pPr>
        <w:pStyle w:val="CCARPGuidanceText"/>
        <w:rPr>
          <w:color w:val="auto"/>
        </w:rPr>
      </w:pPr>
      <w:r w:rsidRPr="004236FF">
        <w:rPr>
          <w:color w:val="auto"/>
        </w:rPr>
        <w:t>Principles of resilience thinking** include</w:t>
      </w:r>
    </w:p>
    <w:p w14:paraId="00239318" w14:textId="163BCAD9" w:rsidR="001173C8" w:rsidRPr="004236FF" w:rsidRDefault="001173C8" w:rsidP="001173C8">
      <w:pPr>
        <w:pStyle w:val="CCARPGuidanceText"/>
        <w:numPr>
          <w:ilvl w:val="0"/>
          <w:numId w:val="73"/>
        </w:numPr>
        <w:rPr>
          <w:color w:val="auto"/>
        </w:rPr>
      </w:pPr>
      <w:r w:rsidRPr="004236FF">
        <w:rPr>
          <w:color w:val="auto"/>
          <w:lang w:val="en-US"/>
        </w:rPr>
        <w:t>m</w:t>
      </w:r>
      <w:r w:rsidR="008924AF" w:rsidRPr="004236FF">
        <w:rPr>
          <w:color w:val="auto"/>
          <w:lang w:val="en-US"/>
        </w:rPr>
        <w:t>aintain</w:t>
      </w:r>
      <w:r w:rsidRPr="004236FF">
        <w:rPr>
          <w:color w:val="auto"/>
          <w:lang w:val="en-US"/>
        </w:rPr>
        <w:t>ing</w:t>
      </w:r>
      <w:r w:rsidR="008924AF" w:rsidRPr="004236FF">
        <w:rPr>
          <w:color w:val="auto"/>
          <w:lang w:val="en-US"/>
        </w:rPr>
        <w:t xml:space="preserve"> diversity and redundancy</w:t>
      </w:r>
      <w:r w:rsidRPr="004236FF">
        <w:rPr>
          <w:color w:val="auto"/>
          <w:lang w:val="en-US"/>
        </w:rPr>
        <w:t>,</w:t>
      </w:r>
      <w:r w:rsidR="008924AF" w:rsidRPr="004236FF">
        <w:rPr>
          <w:color w:val="auto"/>
          <w:lang w:val="en-US"/>
        </w:rPr>
        <w:t xml:space="preserve"> </w:t>
      </w:r>
    </w:p>
    <w:p w14:paraId="5C33A6FD" w14:textId="3C3BAE43" w:rsidR="001173C8" w:rsidRPr="004236FF" w:rsidRDefault="001173C8" w:rsidP="001173C8">
      <w:pPr>
        <w:pStyle w:val="CCARPGuidanceText"/>
        <w:numPr>
          <w:ilvl w:val="0"/>
          <w:numId w:val="73"/>
        </w:numPr>
        <w:rPr>
          <w:color w:val="auto"/>
        </w:rPr>
      </w:pPr>
      <w:r w:rsidRPr="004236FF">
        <w:rPr>
          <w:color w:val="auto"/>
          <w:lang w:val="en-US"/>
        </w:rPr>
        <w:t>m</w:t>
      </w:r>
      <w:r w:rsidR="008924AF" w:rsidRPr="004236FF">
        <w:rPr>
          <w:color w:val="auto"/>
          <w:lang w:val="en-US"/>
        </w:rPr>
        <w:t>anag</w:t>
      </w:r>
      <w:r w:rsidRPr="004236FF">
        <w:rPr>
          <w:color w:val="auto"/>
          <w:lang w:val="en-US"/>
        </w:rPr>
        <w:t>ing</w:t>
      </w:r>
      <w:r w:rsidR="008924AF" w:rsidRPr="004236FF">
        <w:rPr>
          <w:color w:val="auto"/>
          <w:lang w:val="en-US"/>
        </w:rPr>
        <w:t xml:space="preserve"> connectivity</w:t>
      </w:r>
      <w:r w:rsidRPr="004236FF">
        <w:rPr>
          <w:color w:val="auto"/>
          <w:lang w:val="en-US"/>
        </w:rPr>
        <w:t>,</w:t>
      </w:r>
      <w:r w:rsidR="008924AF" w:rsidRPr="004236FF">
        <w:rPr>
          <w:color w:val="auto"/>
          <w:lang w:val="en-US"/>
        </w:rPr>
        <w:t xml:space="preserve"> </w:t>
      </w:r>
    </w:p>
    <w:p w14:paraId="2E7EBF1E" w14:textId="439924D7" w:rsidR="001173C8" w:rsidRPr="004236FF" w:rsidRDefault="001173C8" w:rsidP="001173C8">
      <w:pPr>
        <w:pStyle w:val="CCARPGuidanceText"/>
        <w:numPr>
          <w:ilvl w:val="0"/>
          <w:numId w:val="73"/>
        </w:numPr>
        <w:rPr>
          <w:color w:val="auto"/>
        </w:rPr>
      </w:pPr>
      <w:r w:rsidRPr="004236FF">
        <w:rPr>
          <w:color w:val="auto"/>
          <w:lang w:val="en-US"/>
        </w:rPr>
        <w:t>managing</w:t>
      </w:r>
      <w:r w:rsidR="008924AF" w:rsidRPr="004236FF">
        <w:rPr>
          <w:color w:val="auto"/>
          <w:lang w:val="en-US"/>
        </w:rPr>
        <w:t xml:space="preserve"> slow variables and feedbacks</w:t>
      </w:r>
      <w:r w:rsidRPr="004236FF">
        <w:rPr>
          <w:color w:val="auto"/>
          <w:lang w:val="en-US"/>
        </w:rPr>
        <w:t>,</w:t>
      </w:r>
      <w:r w:rsidR="008924AF" w:rsidRPr="004236FF">
        <w:rPr>
          <w:color w:val="auto"/>
          <w:lang w:val="en-US"/>
        </w:rPr>
        <w:t xml:space="preserve"> </w:t>
      </w:r>
    </w:p>
    <w:p w14:paraId="56B187DB" w14:textId="20E655D8" w:rsidR="001173C8" w:rsidRPr="004236FF" w:rsidRDefault="001173C8" w:rsidP="001173C8">
      <w:pPr>
        <w:pStyle w:val="CCARPGuidanceText"/>
        <w:numPr>
          <w:ilvl w:val="0"/>
          <w:numId w:val="73"/>
        </w:numPr>
        <w:rPr>
          <w:color w:val="auto"/>
        </w:rPr>
      </w:pPr>
      <w:r w:rsidRPr="004236FF">
        <w:rPr>
          <w:color w:val="auto"/>
          <w:lang w:val="en-US"/>
        </w:rPr>
        <w:t>f</w:t>
      </w:r>
      <w:r w:rsidR="008924AF" w:rsidRPr="004236FF">
        <w:rPr>
          <w:color w:val="auto"/>
          <w:lang w:val="en-US"/>
        </w:rPr>
        <w:t>oste</w:t>
      </w:r>
      <w:r w:rsidRPr="004236FF">
        <w:rPr>
          <w:color w:val="auto"/>
          <w:lang w:val="en-US"/>
        </w:rPr>
        <w:t xml:space="preserve">ring </w:t>
      </w:r>
      <w:r w:rsidR="008924AF" w:rsidRPr="004236FF">
        <w:rPr>
          <w:color w:val="auto"/>
          <w:lang w:val="en-US"/>
        </w:rPr>
        <w:t>and understanding of social-ecological systems as complex adaptive system</w:t>
      </w:r>
      <w:r w:rsidRPr="004236FF">
        <w:rPr>
          <w:color w:val="auto"/>
          <w:lang w:val="en-US"/>
        </w:rPr>
        <w:t>s,</w:t>
      </w:r>
    </w:p>
    <w:p w14:paraId="26F855E8" w14:textId="7502475C" w:rsidR="001173C8" w:rsidRPr="004236FF" w:rsidRDefault="001173C8" w:rsidP="001173C8">
      <w:pPr>
        <w:pStyle w:val="CCARPGuidanceText"/>
        <w:numPr>
          <w:ilvl w:val="0"/>
          <w:numId w:val="73"/>
        </w:numPr>
        <w:rPr>
          <w:color w:val="auto"/>
        </w:rPr>
      </w:pPr>
      <w:r w:rsidRPr="004236FF">
        <w:rPr>
          <w:color w:val="auto"/>
          <w:lang w:val="en-US"/>
        </w:rPr>
        <w:t>e</w:t>
      </w:r>
      <w:r w:rsidR="008924AF" w:rsidRPr="004236FF">
        <w:rPr>
          <w:color w:val="auto"/>
          <w:lang w:val="en-US"/>
        </w:rPr>
        <w:t>ncourag</w:t>
      </w:r>
      <w:r w:rsidRPr="004236FF">
        <w:rPr>
          <w:color w:val="auto"/>
          <w:lang w:val="en-US"/>
        </w:rPr>
        <w:t>ing</w:t>
      </w:r>
      <w:r w:rsidR="008924AF" w:rsidRPr="004236FF">
        <w:rPr>
          <w:color w:val="auto"/>
          <w:lang w:val="en-US"/>
        </w:rPr>
        <w:t xml:space="preserve"> learning and experimentation</w:t>
      </w:r>
      <w:r w:rsidRPr="004236FF">
        <w:rPr>
          <w:color w:val="auto"/>
          <w:lang w:val="en-US"/>
        </w:rPr>
        <w:t>,</w:t>
      </w:r>
      <w:r w:rsidR="008924AF" w:rsidRPr="004236FF">
        <w:rPr>
          <w:color w:val="auto"/>
          <w:lang w:val="en-US"/>
        </w:rPr>
        <w:t xml:space="preserve"> </w:t>
      </w:r>
    </w:p>
    <w:p w14:paraId="7A5CC53A" w14:textId="2AA6FB07" w:rsidR="001173C8" w:rsidRPr="004236FF" w:rsidRDefault="001173C8" w:rsidP="001173C8">
      <w:pPr>
        <w:pStyle w:val="CCARPGuidanceText"/>
        <w:numPr>
          <w:ilvl w:val="0"/>
          <w:numId w:val="73"/>
        </w:numPr>
        <w:rPr>
          <w:color w:val="auto"/>
        </w:rPr>
      </w:pPr>
      <w:r w:rsidRPr="004236FF">
        <w:rPr>
          <w:color w:val="auto"/>
          <w:lang w:val="en-US"/>
        </w:rPr>
        <w:t>b</w:t>
      </w:r>
      <w:r w:rsidR="008924AF" w:rsidRPr="004236FF">
        <w:rPr>
          <w:color w:val="auto"/>
          <w:lang w:val="en-US"/>
        </w:rPr>
        <w:t>roaden</w:t>
      </w:r>
      <w:r w:rsidRPr="004236FF">
        <w:rPr>
          <w:color w:val="auto"/>
          <w:lang w:val="en-US"/>
        </w:rPr>
        <w:t>ing</w:t>
      </w:r>
      <w:r w:rsidR="008924AF" w:rsidRPr="004236FF">
        <w:rPr>
          <w:color w:val="auto"/>
          <w:lang w:val="en-US"/>
        </w:rPr>
        <w:t xml:space="preserve"> participation</w:t>
      </w:r>
      <w:r w:rsidRPr="004236FF">
        <w:rPr>
          <w:color w:val="auto"/>
          <w:lang w:val="en-US"/>
        </w:rPr>
        <w:t xml:space="preserve">, and </w:t>
      </w:r>
      <w:r w:rsidR="008924AF" w:rsidRPr="004236FF">
        <w:rPr>
          <w:color w:val="auto"/>
          <w:lang w:val="en-US"/>
        </w:rPr>
        <w:t xml:space="preserve"> </w:t>
      </w:r>
    </w:p>
    <w:p w14:paraId="7A4C5DFA" w14:textId="2EA74852" w:rsidR="008924AF" w:rsidRPr="004236FF" w:rsidRDefault="001173C8" w:rsidP="00597E9C">
      <w:pPr>
        <w:pStyle w:val="CCARPGuidanceText"/>
        <w:numPr>
          <w:ilvl w:val="0"/>
          <w:numId w:val="73"/>
        </w:numPr>
        <w:rPr>
          <w:color w:val="auto"/>
        </w:rPr>
      </w:pPr>
      <w:r w:rsidRPr="004236FF">
        <w:rPr>
          <w:color w:val="auto"/>
          <w:lang w:val="en-US"/>
        </w:rPr>
        <w:t>p</w:t>
      </w:r>
      <w:r w:rsidR="008924AF" w:rsidRPr="004236FF">
        <w:rPr>
          <w:color w:val="auto"/>
          <w:lang w:val="en-US"/>
        </w:rPr>
        <w:t>romot</w:t>
      </w:r>
      <w:r w:rsidRPr="004236FF">
        <w:rPr>
          <w:color w:val="auto"/>
          <w:lang w:val="en-US"/>
        </w:rPr>
        <w:t>ing</w:t>
      </w:r>
      <w:r w:rsidR="008924AF" w:rsidRPr="004236FF">
        <w:rPr>
          <w:color w:val="auto"/>
          <w:lang w:val="en-US"/>
        </w:rPr>
        <w:t xml:space="preserve"> polycentric governance systems</w:t>
      </w:r>
      <w:r w:rsidRPr="004236FF">
        <w:rPr>
          <w:color w:val="auto"/>
          <w:lang w:val="en-US"/>
        </w:rPr>
        <w:t>.</w:t>
      </w:r>
    </w:p>
    <w:p w14:paraId="4B8D49C9" w14:textId="628E4DE0" w:rsidR="008924AF" w:rsidRPr="003A31BB" w:rsidRDefault="008924AF" w:rsidP="00597E9C">
      <w:pPr>
        <w:pStyle w:val="CCARPGuidanceText"/>
      </w:pPr>
      <w:r w:rsidRPr="004236FF">
        <w:rPr>
          <w:color w:val="auto"/>
          <w:sz w:val="20"/>
          <w:szCs w:val="20"/>
        </w:rPr>
        <w:t xml:space="preserve">** See Stockholm Resilience Centre at </w:t>
      </w:r>
      <w:hyperlink r:id="rId61" w:history="1">
        <w:r w:rsidRPr="003A31BB">
          <w:rPr>
            <w:rStyle w:val="Hyperlink"/>
            <w:sz w:val="20"/>
            <w:szCs w:val="20"/>
          </w:rPr>
          <w:t>https://www.stockholmresilience.org/research/research-news/2015-02-19-applying-resilience-thinking.html</w:t>
        </w:r>
        <w:r w:rsidR="00930EA0" w:rsidRPr="003A31BB">
          <w:rPr>
            <w:rStyle w:val="Hyperlink"/>
            <w:sz w:val="20"/>
            <w:szCs w:val="20"/>
          </w:rPr>
          <w:t xml:space="preserve"> </w:t>
        </w:r>
      </w:hyperlink>
      <w:r w:rsidRPr="003A31BB">
        <w:rPr>
          <w:rStyle w:val="Hyperlink"/>
          <w:color w:val="0723F7"/>
          <w:u w:val="none"/>
        </w:rPr>
        <w:t xml:space="preserve"> </w:t>
      </w:r>
    </w:p>
    <w:p w14:paraId="562DAC32" w14:textId="68B8F46D" w:rsidR="5934A8D4" w:rsidRPr="004236FF" w:rsidRDefault="00BC666B" w:rsidP="00357261">
      <w:pPr>
        <w:pStyle w:val="Heading4"/>
        <w:rPr>
          <w:i/>
          <w:iCs/>
          <w:color w:val="auto"/>
          <w:sz w:val="22"/>
          <w:szCs w:val="22"/>
        </w:rPr>
      </w:pPr>
      <w:r w:rsidRPr="004236FF">
        <w:rPr>
          <w:i/>
          <w:iCs/>
          <w:color w:val="auto"/>
          <w:sz w:val="22"/>
          <w:szCs w:val="22"/>
        </w:rPr>
        <w:t xml:space="preserve">Construct </w:t>
      </w:r>
      <w:r w:rsidR="46F47414" w:rsidRPr="004236FF">
        <w:rPr>
          <w:i/>
          <w:iCs/>
          <w:color w:val="auto"/>
          <w:sz w:val="22"/>
          <w:szCs w:val="22"/>
        </w:rPr>
        <w:t>Climate Impact Chains</w:t>
      </w:r>
      <w:bookmarkEnd w:id="155"/>
      <w:bookmarkEnd w:id="156"/>
      <w:bookmarkEnd w:id="157"/>
      <w:bookmarkEnd w:id="158"/>
    </w:p>
    <w:p w14:paraId="2553B9CB" w14:textId="1E341AC4" w:rsidR="00BC44E7" w:rsidRPr="004236FF" w:rsidRDefault="00BC44E7" w:rsidP="00597E9C">
      <w:pPr>
        <w:pStyle w:val="CCARPGuidanceText"/>
        <w:rPr>
          <w:color w:val="auto"/>
        </w:rPr>
      </w:pPr>
      <w:r w:rsidRPr="004236FF">
        <w:rPr>
          <w:color w:val="auto"/>
          <w:lang w:val="en-US"/>
        </w:rPr>
        <w:t xml:space="preserve">Climate impact chains are visual concept maps that diagram how climate change effects propagate through a system via direct and indirect impacts. A climate impact chain, “maps out” a visualized description or depiction of the community’s social and ecological systems under climate change. Using climate impact chains can help to identify feedback loops and dynamic interactions within a system, including synergistic (interactive), cumulative, cascading, and compound effects. A concept mapping app (like IHMC’s free </w:t>
      </w:r>
      <w:hyperlink r:id="rId62" w:history="1">
        <w:proofErr w:type="spellStart"/>
        <w:r w:rsidRPr="003A31BB">
          <w:rPr>
            <w:rStyle w:val="Hyperlink"/>
            <w:lang w:val="en-US"/>
          </w:rPr>
          <w:t>Cmap</w:t>
        </w:r>
        <w:proofErr w:type="spellEnd"/>
        <w:r w:rsidRPr="003A31BB">
          <w:rPr>
            <w:rStyle w:val="Hyperlink"/>
            <w:lang w:val="en-US"/>
          </w:rPr>
          <w:t xml:space="preserve"> Cloud or </w:t>
        </w:r>
        <w:proofErr w:type="spellStart"/>
        <w:r w:rsidRPr="003A31BB">
          <w:rPr>
            <w:rStyle w:val="Hyperlink"/>
            <w:lang w:val="en-US"/>
          </w:rPr>
          <w:t>Cmap</w:t>
        </w:r>
        <w:proofErr w:type="spellEnd"/>
        <w:r w:rsidRPr="003A31BB">
          <w:rPr>
            <w:rStyle w:val="Hyperlink"/>
            <w:lang w:val="en-US"/>
          </w:rPr>
          <w:t xml:space="preserve"> Tools</w:t>
        </w:r>
      </w:hyperlink>
      <w:r w:rsidRPr="004236FF">
        <w:rPr>
          <w:color w:val="auto"/>
          <w:lang w:val="en-US"/>
        </w:rPr>
        <w:t xml:space="preserve">) can </w:t>
      </w:r>
      <w:r w:rsidRPr="004236FF">
        <w:rPr>
          <w:color w:val="auto"/>
          <w:lang w:val="en-US"/>
        </w:rPr>
        <w:lastRenderedPageBreak/>
        <w:t>be very helpful in creating a climate impact chain. This step of a vulnerability assessment process can be developed collaboratively with groups of people and the public to facilitate participatory processes.</w:t>
      </w:r>
      <w:r w:rsidR="00930EA0" w:rsidRPr="004236FF">
        <w:rPr>
          <w:color w:val="auto"/>
          <w:lang w:val="en-US"/>
        </w:rPr>
        <w:t xml:space="preserve"> </w:t>
      </w:r>
    </w:p>
    <w:p w14:paraId="180B769E" w14:textId="77777777" w:rsidR="00BC44E7" w:rsidRPr="004236FF" w:rsidRDefault="00BC44E7" w:rsidP="003A31BB">
      <w:pPr>
        <w:pStyle w:val="CCARPGuidanceText"/>
        <w:rPr>
          <w:color w:val="auto"/>
        </w:rPr>
      </w:pPr>
      <w:r w:rsidRPr="004236FF">
        <w:rPr>
          <w:color w:val="auto"/>
          <w:lang w:val="en-US"/>
        </w:rPr>
        <w:t>A physical climate change effect marks the beginning of an impact chain. Include relevant current and future climate change effects that will be included in the vulnerability assessment and add all relevant known and projected impacts as you move down the chain. Using lines and arrows to represent relations, connect climate impacts with community assets including primary, secondary and tertiary impacts, synergistic (interactive) impacts, cumulative impacts, cascading impacts, and compound impacts.</w:t>
      </w:r>
    </w:p>
    <w:p w14:paraId="0AD24506" w14:textId="0D704C8C" w:rsidR="00BC44E7" w:rsidRPr="004236FF" w:rsidRDefault="00BC44E7" w:rsidP="00597E9C">
      <w:pPr>
        <w:pStyle w:val="CCARPGuidanceText"/>
        <w:rPr>
          <w:color w:val="auto"/>
        </w:rPr>
      </w:pPr>
      <w:r w:rsidRPr="004236FF">
        <w:rPr>
          <w:color w:val="auto"/>
        </w:rPr>
        <w:t>Elements for the climate impact chain are usually drawn from the place narrative and include community needs and key assets that will be included in the vulnerability assessment. These elements can include brief notations on their stressors, threats, and risks</w:t>
      </w:r>
      <w:r w:rsidR="00955A01" w:rsidRPr="004236FF">
        <w:rPr>
          <w:color w:val="auto"/>
        </w:rPr>
        <w:t xml:space="preserve"> </w:t>
      </w:r>
      <w:r w:rsidRPr="004236FF">
        <w:rPr>
          <w:color w:val="auto"/>
        </w:rPr>
        <w:t>like current and legacy pollution, agricultural runoff, urban sprawl pressures, obsolete zoning restrictions, or sources of high greenhouse gas emissions. Connect elements with lines or arrows to show relationships within the systems and with climate impacts. Color coding can also be used to distinguish between different degrees of impact (e.g., primary, secondary), and between climate effects, impacts, and community assets, needs, and functions.</w:t>
      </w:r>
    </w:p>
    <w:p w14:paraId="3FAE9E71" w14:textId="10483946" w:rsidR="00BC44E7" w:rsidRPr="004236FF" w:rsidRDefault="00BC44E7" w:rsidP="00597E9C">
      <w:pPr>
        <w:pStyle w:val="CCARPGuidanceText"/>
        <w:rPr>
          <w:color w:val="auto"/>
        </w:rPr>
      </w:pPr>
      <w:r w:rsidRPr="004236FF">
        <w:rPr>
          <w:color w:val="auto"/>
        </w:rPr>
        <w:t>See below for a basic example of a climate impact chain for sea level rise</w:t>
      </w:r>
      <w:r w:rsidR="00C64191" w:rsidRPr="004236FF">
        <w:rPr>
          <w:color w:val="auto"/>
        </w:rPr>
        <w:t>.</w:t>
      </w:r>
    </w:p>
    <w:p w14:paraId="0B5C6B0A" w14:textId="41FF5517" w:rsidR="002A4C7D" w:rsidRPr="003A31BB" w:rsidRDefault="002A4C7D" w:rsidP="00597E9C">
      <w:pPr>
        <w:pStyle w:val="CCARPGuidanceText"/>
      </w:pPr>
      <w:r w:rsidRPr="003A31BB">
        <w:rPr>
          <w:noProof/>
          <w14:ligatures w14:val="standardContextual"/>
        </w:rPr>
        <w:drawing>
          <wp:inline distT="0" distB="0" distL="0" distR="0" wp14:anchorId="7B703CDA" wp14:editId="1BDB6DCF">
            <wp:extent cx="4940300" cy="22352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940300" cy="2235200"/>
                    </a:xfrm>
                    <a:prstGeom prst="rect">
                      <a:avLst/>
                    </a:prstGeom>
                  </pic:spPr>
                </pic:pic>
              </a:graphicData>
            </a:graphic>
          </wp:inline>
        </w:drawing>
      </w:r>
    </w:p>
    <w:p w14:paraId="7A15CB6E" w14:textId="361375DB" w:rsidR="00C64191" w:rsidRPr="003A31BB" w:rsidRDefault="00C64191" w:rsidP="00597E9C">
      <w:pPr>
        <w:pStyle w:val="CCARPGuidanceText"/>
      </w:pPr>
      <w:r w:rsidRPr="00DC5F7B">
        <w:rPr>
          <w:color w:val="auto"/>
          <w:sz w:val="20"/>
          <w:szCs w:val="20"/>
        </w:rPr>
        <w:t xml:space="preserve">Source: </w:t>
      </w:r>
      <w:hyperlink r:id="rId64" w:anchor=":~:text=A%20climate%20impact%20chain%20(in,and%20indirect%20impacts%20it%20entails." w:history="1">
        <w:proofErr w:type="spellStart"/>
        <w:r w:rsidRPr="00597E9C">
          <w:rPr>
            <w:rStyle w:val="Hyperlink"/>
            <w:sz w:val="20"/>
            <w:szCs w:val="20"/>
          </w:rPr>
          <w:t>ci:grasp</w:t>
        </w:r>
        <w:proofErr w:type="spellEnd"/>
        <w:r w:rsidRPr="00597E9C">
          <w:rPr>
            <w:rStyle w:val="Hyperlink"/>
            <w:sz w:val="20"/>
            <w:szCs w:val="20"/>
          </w:rPr>
          <w:t xml:space="preserve"> 2.0: Impact Chains (pik-potsdam.de)</w:t>
        </w:r>
      </w:hyperlink>
      <w:r w:rsidRPr="003A31BB">
        <w:t xml:space="preserve"> </w:t>
      </w:r>
    </w:p>
    <w:p w14:paraId="60276FBD" w14:textId="77777777" w:rsidR="00C64191" w:rsidRPr="003A31BB" w:rsidRDefault="00C64191" w:rsidP="00597E9C">
      <w:pPr>
        <w:pStyle w:val="CCARPGuidanceText"/>
      </w:pPr>
    </w:p>
    <w:p w14:paraId="770C9A95" w14:textId="119ADE08" w:rsidR="008B3BA4" w:rsidRPr="00DC5F7B" w:rsidRDefault="00B47E7C" w:rsidP="00357261">
      <w:pPr>
        <w:pStyle w:val="Heading4"/>
        <w:rPr>
          <w:i/>
          <w:iCs/>
          <w:color w:val="auto"/>
          <w:sz w:val="22"/>
          <w:szCs w:val="22"/>
        </w:rPr>
      </w:pPr>
      <w:bookmarkStart w:id="159" w:name="_Conduct_Community_Plans"/>
      <w:bookmarkStart w:id="160" w:name="_Toc247109066"/>
      <w:bookmarkStart w:id="161" w:name="_Toc884545171"/>
      <w:bookmarkStart w:id="162" w:name="_Toc143865837"/>
      <w:r w:rsidRPr="00DC5F7B">
        <w:rPr>
          <w:i/>
          <w:iCs/>
          <w:color w:val="auto"/>
          <w:sz w:val="22"/>
          <w:szCs w:val="22"/>
        </w:rPr>
        <w:t xml:space="preserve">Community Plans Consistency </w:t>
      </w:r>
      <w:r w:rsidR="18AB43AE" w:rsidRPr="00DC5F7B">
        <w:rPr>
          <w:i/>
          <w:iCs/>
          <w:color w:val="auto"/>
          <w:sz w:val="22"/>
          <w:szCs w:val="22"/>
        </w:rPr>
        <w:t>Assess</w:t>
      </w:r>
      <w:r w:rsidRPr="00DC5F7B">
        <w:rPr>
          <w:i/>
          <w:iCs/>
          <w:color w:val="auto"/>
          <w:sz w:val="22"/>
          <w:szCs w:val="22"/>
        </w:rPr>
        <w:t>ment</w:t>
      </w:r>
      <w:bookmarkEnd w:id="159"/>
      <w:bookmarkEnd w:id="160"/>
      <w:bookmarkEnd w:id="161"/>
      <w:bookmarkEnd w:id="162"/>
    </w:p>
    <w:p w14:paraId="3B612180" w14:textId="27936F0A" w:rsidR="18AB43AE" w:rsidRPr="00DC5F7B" w:rsidRDefault="008B3BA4" w:rsidP="003A31BB">
      <w:pPr>
        <w:pStyle w:val="CCARPGuidanceText"/>
        <w:rPr>
          <w:b/>
          <w:bCs/>
          <w:color w:val="auto"/>
        </w:rPr>
      </w:pPr>
      <w:r w:rsidRPr="00DC5F7B">
        <w:rPr>
          <w:b/>
          <w:bCs/>
          <w:color w:val="auto"/>
        </w:rPr>
        <w:t xml:space="preserve">*CSC PE7 </w:t>
      </w:r>
      <w:r w:rsidR="00706B68" w:rsidRPr="00DC5F7B">
        <w:rPr>
          <w:b/>
          <w:bCs/>
          <w:color w:val="auto"/>
        </w:rPr>
        <w:t xml:space="preserve">Certification </w:t>
      </w:r>
      <w:r w:rsidRPr="00DC5F7B">
        <w:rPr>
          <w:b/>
          <w:bCs/>
          <w:color w:val="auto"/>
        </w:rPr>
        <w:t xml:space="preserve">Action: Evaluate Policies for Climate Resilience </w:t>
      </w:r>
    </w:p>
    <w:p w14:paraId="3DADCECD" w14:textId="32B3E827" w:rsidR="7CE138EA" w:rsidRPr="00DC5F7B" w:rsidRDefault="169BEB32" w:rsidP="00597E9C">
      <w:pPr>
        <w:pStyle w:val="CCARPGuidanceText"/>
        <w:rPr>
          <w:color w:val="auto"/>
        </w:rPr>
      </w:pPr>
      <w:r w:rsidRPr="00DC5F7B">
        <w:rPr>
          <w:color w:val="auto"/>
          <w:lang w:val="en-US"/>
        </w:rPr>
        <w:t xml:space="preserve">Ensure consistency </w:t>
      </w:r>
      <w:r w:rsidR="000B3349" w:rsidRPr="00DC5F7B">
        <w:rPr>
          <w:color w:val="auto"/>
          <w:lang w:val="en-US"/>
        </w:rPr>
        <w:t xml:space="preserve">of the </w:t>
      </w:r>
      <w:r w:rsidR="001073BA" w:rsidRPr="00DC5F7B">
        <w:rPr>
          <w:color w:val="auto"/>
          <w:lang w:val="en-US"/>
        </w:rPr>
        <w:t xml:space="preserve">vulnerability assessment </w:t>
      </w:r>
      <w:r w:rsidRPr="00DC5F7B">
        <w:rPr>
          <w:color w:val="auto"/>
          <w:lang w:val="en-US"/>
        </w:rPr>
        <w:t xml:space="preserve">with </w:t>
      </w:r>
      <w:r w:rsidR="69E0B1D0" w:rsidRPr="00DC5F7B">
        <w:rPr>
          <w:color w:val="auto"/>
          <w:lang w:val="en-US"/>
        </w:rPr>
        <w:t>any</w:t>
      </w:r>
      <w:r w:rsidR="000B3349" w:rsidRPr="00DC5F7B">
        <w:rPr>
          <w:color w:val="auto"/>
          <w:lang w:val="en-US"/>
        </w:rPr>
        <w:t xml:space="preserve"> community</w:t>
      </w:r>
      <w:r w:rsidR="69E0B1D0" w:rsidRPr="00DC5F7B">
        <w:rPr>
          <w:color w:val="auto"/>
          <w:lang w:val="en-US"/>
        </w:rPr>
        <w:t xml:space="preserve"> climate action plans </w:t>
      </w:r>
      <w:r w:rsidR="00B83D7B" w:rsidRPr="00DC5F7B">
        <w:rPr>
          <w:color w:val="auto"/>
          <w:lang w:val="en-US"/>
        </w:rPr>
        <w:t>(plans that</w:t>
      </w:r>
      <w:r w:rsidR="69E0B1D0" w:rsidRPr="00DC5F7B">
        <w:rPr>
          <w:color w:val="auto"/>
          <w:lang w:val="en-US"/>
        </w:rPr>
        <w:t xml:space="preserve"> inventory and create strategies for reducing greenhouse gas emissions),</w:t>
      </w:r>
      <w:r w:rsidR="1CDDBC66" w:rsidRPr="00DC5F7B">
        <w:rPr>
          <w:color w:val="auto"/>
          <w:lang w:val="en-US"/>
        </w:rPr>
        <w:t xml:space="preserve"> l</w:t>
      </w:r>
      <w:r w:rsidR="69E0B1D0" w:rsidRPr="00DC5F7B">
        <w:rPr>
          <w:color w:val="auto"/>
          <w:lang w:val="en-US"/>
        </w:rPr>
        <w:t xml:space="preserve">ocal hazard mitigation plans and planning processes, sustainability plans, </w:t>
      </w:r>
      <w:r w:rsidR="37C18676" w:rsidRPr="00DC5F7B">
        <w:rPr>
          <w:color w:val="auto"/>
          <w:lang w:val="en-US"/>
        </w:rPr>
        <w:t>comprehensive plans, and open space plans</w:t>
      </w:r>
      <w:r w:rsidR="4BCBE7C2" w:rsidRPr="00DC5F7B">
        <w:rPr>
          <w:color w:val="auto"/>
          <w:lang w:val="en-US"/>
        </w:rPr>
        <w:t xml:space="preserve"> to increase success and avoid conflicting strategies</w:t>
      </w:r>
      <w:r w:rsidR="009234B1" w:rsidRPr="00DC5F7B">
        <w:rPr>
          <w:color w:val="auto"/>
          <w:lang w:val="en-US"/>
        </w:rPr>
        <w:t xml:space="preserve">. </w:t>
      </w:r>
      <w:r w:rsidR="37C18676" w:rsidRPr="00DC5F7B">
        <w:rPr>
          <w:color w:val="auto"/>
          <w:lang w:val="en-US"/>
        </w:rPr>
        <w:t>This can include r</w:t>
      </w:r>
      <w:r w:rsidRPr="00DC5F7B">
        <w:rPr>
          <w:color w:val="auto"/>
          <w:lang w:val="en-US"/>
        </w:rPr>
        <w:t>eviewing</w:t>
      </w:r>
      <w:r w:rsidR="586F1047" w:rsidRPr="00DC5F7B">
        <w:rPr>
          <w:color w:val="auto"/>
          <w:lang w:val="en-US"/>
        </w:rPr>
        <w:t xml:space="preserve"> other existing community plans and projects to identify climate adaptation strategies and policies or projects that may </w:t>
      </w:r>
      <w:r w:rsidRPr="00DC5F7B">
        <w:rPr>
          <w:color w:val="auto"/>
          <w:lang w:val="en-US"/>
        </w:rPr>
        <w:t xml:space="preserve">increase or </w:t>
      </w:r>
      <w:r w:rsidR="586F1047" w:rsidRPr="00DC5F7B">
        <w:rPr>
          <w:color w:val="auto"/>
          <w:lang w:val="en-US"/>
        </w:rPr>
        <w:t>decrease vulnerability</w:t>
      </w:r>
      <w:r w:rsidRPr="00DC5F7B">
        <w:rPr>
          <w:color w:val="auto"/>
          <w:lang w:val="en-US"/>
        </w:rPr>
        <w:t xml:space="preserve"> to climate change</w:t>
      </w:r>
      <w:r w:rsidR="009234B1" w:rsidRPr="00DC5F7B">
        <w:rPr>
          <w:color w:val="auto"/>
          <w:lang w:val="en-US"/>
        </w:rPr>
        <w:t xml:space="preserve">. </w:t>
      </w:r>
      <w:r w:rsidRPr="00DC5F7B">
        <w:rPr>
          <w:color w:val="auto"/>
          <w:lang w:val="en-US"/>
        </w:rPr>
        <w:t xml:space="preserve">Note that the local hazard mitigation plan addresses many of the natural disaster hazards that are exacerbated by climate change, so this information can be included in or coordinated with the local CCARP, as long as the data reflect anticipated future conditions and not just a trend analysis based on historic data. </w:t>
      </w:r>
      <w:r w:rsidR="4BCBE7C2" w:rsidRPr="00DC5F7B">
        <w:rPr>
          <w:color w:val="auto"/>
          <w:lang w:val="en-US"/>
        </w:rPr>
        <w:t xml:space="preserve">The CCARP can include recommended actions to be included </w:t>
      </w:r>
      <w:r w:rsidR="4BCBE7C2" w:rsidRPr="00DC5F7B">
        <w:rPr>
          <w:color w:val="auto"/>
          <w:lang w:val="en-US"/>
        </w:rPr>
        <w:lastRenderedPageBreak/>
        <w:t xml:space="preserve">in updates to other community plans: </w:t>
      </w:r>
    </w:p>
    <w:p w14:paraId="4E3BBCB8" w14:textId="3ADDEB3F" w:rsidR="6C07C899" w:rsidRPr="00DC5F7B" w:rsidRDefault="009305F3" w:rsidP="00597E9C">
      <w:pPr>
        <w:pStyle w:val="CCARPGuidanceText"/>
        <w:numPr>
          <w:ilvl w:val="0"/>
          <w:numId w:val="64"/>
        </w:numPr>
        <w:spacing w:after="0"/>
        <w:rPr>
          <w:color w:val="auto"/>
        </w:rPr>
      </w:pPr>
      <w:r w:rsidRPr="00DC5F7B">
        <w:rPr>
          <w:rFonts w:eastAsiaTheme="minorEastAsia"/>
          <w:color w:val="auto"/>
          <w:lang w:val="en-US"/>
        </w:rPr>
        <w:t>o</w:t>
      </w:r>
      <w:r w:rsidR="6C07C899" w:rsidRPr="00DC5F7B">
        <w:rPr>
          <w:rFonts w:eastAsiaTheme="minorEastAsia"/>
          <w:color w:val="auto"/>
          <w:lang w:val="en-US"/>
        </w:rPr>
        <w:t>lder or previous climate change adaptation and resilience plan (needing update)</w:t>
      </w:r>
    </w:p>
    <w:p w14:paraId="1DF61044" w14:textId="764047B4" w:rsidR="7CE138EA" w:rsidRPr="00DC5F7B" w:rsidRDefault="009305F3" w:rsidP="00597E9C">
      <w:pPr>
        <w:pStyle w:val="CCARPGuidanceText"/>
        <w:numPr>
          <w:ilvl w:val="0"/>
          <w:numId w:val="64"/>
        </w:numPr>
        <w:spacing w:after="0"/>
        <w:rPr>
          <w:rFonts w:eastAsiaTheme="minorEastAsia"/>
          <w:color w:val="auto"/>
        </w:rPr>
      </w:pPr>
      <w:r w:rsidRPr="00DC5F7B">
        <w:rPr>
          <w:color w:val="auto"/>
        </w:rPr>
        <w:t>climate action plan (greenhouse gas mitigation plan)</w:t>
      </w:r>
    </w:p>
    <w:p w14:paraId="079032FF" w14:textId="35B3B56F" w:rsidR="7CE138EA" w:rsidRPr="00DC5F7B" w:rsidRDefault="009305F3" w:rsidP="00597E9C">
      <w:pPr>
        <w:pStyle w:val="CCARPGuidanceText"/>
        <w:numPr>
          <w:ilvl w:val="0"/>
          <w:numId w:val="64"/>
        </w:numPr>
        <w:spacing w:after="0"/>
        <w:rPr>
          <w:rFonts w:eastAsiaTheme="minorEastAsia"/>
          <w:color w:val="auto"/>
        </w:rPr>
      </w:pPr>
      <w:r w:rsidRPr="00DC5F7B">
        <w:rPr>
          <w:color w:val="auto"/>
        </w:rPr>
        <w:t>municipal comprehensive plan</w:t>
      </w:r>
    </w:p>
    <w:p w14:paraId="605A0442" w14:textId="3475C241" w:rsidR="7CE138EA" w:rsidRPr="00DC5F7B" w:rsidRDefault="009305F3" w:rsidP="00597E9C">
      <w:pPr>
        <w:pStyle w:val="CCARPGuidanceText"/>
        <w:numPr>
          <w:ilvl w:val="0"/>
          <w:numId w:val="64"/>
        </w:numPr>
        <w:spacing w:after="0"/>
        <w:rPr>
          <w:rFonts w:eastAsiaTheme="minorEastAsia"/>
          <w:color w:val="auto"/>
        </w:rPr>
      </w:pPr>
      <w:r w:rsidRPr="00DC5F7B">
        <w:rPr>
          <w:color w:val="auto"/>
        </w:rPr>
        <w:t xml:space="preserve">sustainability plan </w:t>
      </w:r>
    </w:p>
    <w:p w14:paraId="2D1423CC" w14:textId="28A0A104" w:rsidR="7CE138EA" w:rsidRPr="00DC5F7B" w:rsidRDefault="009305F3" w:rsidP="00597E9C">
      <w:pPr>
        <w:pStyle w:val="CCARPGuidanceText"/>
        <w:numPr>
          <w:ilvl w:val="0"/>
          <w:numId w:val="64"/>
        </w:numPr>
        <w:spacing w:after="0"/>
        <w:rPr>
          <w:rFonts w:eastAsiaTheme="minorEastAsia"/>
          <w:color w:val="auto"/>
        </w:rPr>
      </w:pPr>
      <w:r w:rsidRPr="00DC5F7B">
        <w:rPr>
          <w:color w:val="auto"/>
        </w:rPr>
        <w:t xml:space="preserve">local hazard mitigation plan </w:t>
      </w:r>
    </w:p>
    <w:p w14:paraId="07F6F9D7" w14:textId="190039B2" w:rsidR="7CE138EA" w:rsidRPr="00DC5F7B" w:rsidRDefault="009305F3" w:rsidP="00597E9C">
      <w:pPr>
        <w:pStyle w:val="CCARPGuidanceText"/>
        <w:numPr>
          <w:ilvl w:val="0"/>
          <w:numId w:val="64"/>
        </w:numPr>
        <w:spacing w:after="0"/>
        <w:rPr>
          <w:rStyle w:val="BodyTextChar"/>
          <w:rFonts w:eastAsiaTheme="minorEastAsia"/>
          <w:color w:val="auto"/>
        </w:rPr>
      </w:pPr>
      <w:r w:rsidRPr="00DC5F7B">
        <w:rPr>
          <w:color w:val="auto"/>
        </w:rPr>
        <w:t xml:space="preserve">local waterfront revitalization plan </w:t>
      </w:r>
    </w:p>
    <w:p w14:paraId="35D67456" w14:textId="23073612" w:rsidR="7CE138EA" w:rsidRPr="00DC5F7B" w:rsidRDefault="009305F3" w:rsidP="00597E9C">
      <w:pPr>
        <w:pStyle w:val="CCARPGuidanceText"/>
        <w:numPr>
          <w:ilvl w:val="0"/>
          <w:numId w:val="64"/>
        </w:numPr>
        <w:spacing w:after="0"/>
        <w:rPr>
          <w:rFonts w:eastAsiaTheme="minorEastAsia"/>
          <w:color w:val="auto"/>
        </w:rPr>
      </w:pPr>
      <w:r w:rsidRPr="00DC5F7B">
        <w:rPr>
          <w:color w:val="auto"/>
        </w:rPr>
        <w:t xml:space="preserve">harbor management plan </w:t>
      </w:r>
    </w:p>
    <w:p w14:paraId="31E4DDDD" w14:textId="59B7D7F0" w:rsidR="7CE138EA" w:rsidRPr="00DC5F7B" w:rsidRDefault="009305F3" w:rsidP="00597E9C">
      <w:pPr>
        <w:pStyle w:val="CCARPGuidanceText"/>
        <w:numPr>
          <w:ilvl w:val="0"/>
          <w:numId w:val="64"/>
        </w:numPr>
        <w:spacing w:after="0"/>
        <w:rPr>
          <w:rFonts w:eastAsiaTheme="minorEastAsia"/>
          <w:color w:val="auto"/>
        </w:rPr>
      </w:pPr>
      <w:r w:rsidRPr="00DC5F7B">
        <w:rPr>
          <w:color w:val="auto"/>
        </w:rPr>
        <w:t xml:space="preserve">watershed management plan </w:t>
      </w:r>
    </w:p>
    <w:p w14:paraId="01D85238" w14:textId="51695D1E" w:rsidR="7CE138EA" w:rsidRPr="00DC5F7B" w:rsidRDefault="009305F3" w:rsidP="00597E9C">
      <w:pPr>
        <w:pStyle w:val="CCARPGuidanceText"/>
        <w:numPr>
          <w:ilvl w:val="0"/>
          <w:numId w:val="64"/>
        </w:numPr>
        <w:spacing w:after="0"/>
        <w:rPr>
          <w:rStyle w:val="BodyTextChar"/>
          <w:rFonts w:eastAsiaTheme="minorEastAsia"/>
          <w:color w:val="auto"/>
        </w:rPr>
      </w:pPr>
      <w:r w:rsidRPr="00DC5F7B">
        <w:rPr>
          <w:color w:val="auto"/>
        </w:rPr>
        <w:t xml:space="preserve">lake management plan </w:t>
      </w:r>
    </w:p>
    <w:p w14:paraId="48A03D1A" w14:textId="055DDFBB" w:rsidR="7CE138EA" w:rsidRPr="00DC5F7B" w:rsidRDefault="009305F3" w:rsidP="00597E9C">
      <w:pPr>
        <w:pStyle w:val="CCARPGuidanceText"/>
        <w:numPr>
          <w:ilvl w:val="0"/>
          <w:numId w:val="64"/>
        </w:numPr>
        <w:spacing w:after="0"/>
        <w:rPr>
          <w:rFonts w:eastAsiaTheme="minorEastAsia"/>
          <w:color w:val="auto"/>
        </w:rPr>
      </w:pPr>
      <w:r w:rsidRPr="00DC5F7B">
        <w:rPr>
          <w:color w:val="auto"/>
        </w:rPr>
        <w:t xml:space="preserve">open space plan </w:t>
      </w:r>
    </w:p>
    <w:p w14:paraId="77564EB0" w14:textId="37EEA808" w:rsidR="7CE138EA" w:rsidRPr="00DC5F7B" w:rsidRDefault="009305F3" w:rsidP="00597E9C">
      <w:pPr>
        <w:pStyle w:val="CCARPGuidanceText"/>
        <w:numPr>
          <w:ilvl w:val="0"/>
          <w:numId w:val="64"/>
        </w:numPr>
        <w:spacing w:after="0"/>
        <w:rPr>
          <w:rStyle w:val="BodyTextChar"/>
          <w:rFonts w:eastAsiaTheme="minorEastAsia"/>
          <w:color w:val="auto"/>
        </w:rPr>
      </w:pPr>
      <w:r w:rsidRPr="00DC5F7B">
        <w:rPr>
          <w:rStyle w:val="BodyTextChar"/>
          <w:color w:val="auto"/>
        </w:rPr>
        <w:t xml:space="preserve">natural resources conservation plan </w:t>
      </w:r>
    </w:p>
    <w:p w14:paraId="62B6CA49" w14:textId="513F8E87" w:rsidR="7CE138EA" w:rsidRPr="00DC5F7B" w:rsidRDefault="009305F3" w:rsidP="00597E9C">
      <w:pPr>
        <w:pStyle w:val="CCARPGuidanceText"/>
        <w:numPr>
          <w:ilvl w:val="0"/>
          <w:numId w:val="64"/>
        </w:numPr>
        <w:spacing w:after="0"/>
        <w:rPr>
          <w:rStyle w:val="BodyTextChar"/>
          <w:color w:val="auto"/>
        </w:rPr>
      </w:pPr>
      <w:r w:rsidRPr="00DC5F7B">
        <w:rPr>
          <w:rStyle w:val="BodyTextChar"/>
          <w:rFonts w:eastAsiaTheme="minorEastAsia"/>
          <w:color w:val="auto"/>
        </w:rPr>
        <w:t>natural resources inventory</w:t>
      </w:r>
    </w:p>
    <w:p w14:paraId="7FF721D0" w14:textId="6D5E359B" w:rsidR="7CE138EA" w:rsidRPr="00DC5F7B" w:rsidRDefault="009305F3" w:rsidP="00597E9C">
      <w:pPr>
        <w:pStyle w:val="CCARPGuidanceText"/>
        <w:numPr>
          <w:ilvl w:val="0"/>
          <w:numId w:val="64"/>
        </w:numPr>
        <w:spacing w:after="0"/>
        <w:rPr>
          <w:rFonts w:eastAsiaTheme="minorEastAsia"/>
          <w:color w:val="auto"/>
        </w:rPr>
      </w:pPr>
      <w:r w:rsidRPr="00DC5F7B">
        <w:rPr>
          <w:color w:val="auto"/>
        </w:rPr>
        <w:t>floodplain management plan</w:t>
      </w:r>
    </w:p>
    <w:p w14:paraId="3AECC402" w14:textId="4C52011E" w:rsidR="7CE138EA" w:rsidRPr="00DC5F7B" w:rsidRDefault="009305F3" w:rsidP="00597E9C">
      <w:pPr>
        <w:pStyle w:val="CCARPGuidanceText"/>
        <w:numPr>
          <w:ilvl w:val="0"/>
          <w:numId w:val="64"/>
        </w:numPr>
        <w:spacing w:after="0"/>
        <w:rPr>
          <w:rStyle w:val="BodyTextChar"/>
          <w:rFonts w:eastAsiaTheme="minorEastAsia"/>
          <w:i w:val="0"/>
          <w:iCs w:val="0"/>
          <w:color w:val="auto"/>
        </w:rPr>
      </w:pPr>
      <w:r w:rsidRPr="00DC5F7B">
        <w:rPr>
          <w:rStyle w:val="BodyTextChar"/>
          <w:color w:val="auto"/>
        </w:rPr>
        <w:t xml:space="preserve">stormwater management plan </w:t>
      </w:r>
    </w:p>
    <w:p w14:paraId="27F3C0BC" w14:textId="3821D6CB" w:rsidR="7CE138EA" w:rsidRPr="00DC5F7B" w:rsidRDefault="009305F3" w:rsidP="00597E9C">
      <w:pPr>
        <w:pStyle w:val="CCARPGuidanceText"/>
        <w:numPr>
          <w:ilvl w:val="0"/>
          <w:numId w:val="64"/>
        </w:numPr>
        <w:spacing w:after="0"/>
        <w:rPr>
          <w:rStyle w:val="BodyTextChar"/>
          <w:color w:val="auto"/>
        </w:rPr>
      </w:pPr>
      <w:r w:rsidRPr="00DC5F7B">
        <w:rPr>
          <w:rStyle w:val="BodyTextChar"/>
          <w:color w:val="auto"/>
        </w:rPr>
        <w:t xml:space="preserve">coastal erosion hazard area plan </w:t>
      </w:r>
    </w:p>
    <w:p w14:paraId="0216CD6B" w14:textId="1ABA3062" w:rsidR="7CE138EA" w:rsidRPr="00DC5F7B" w:rsidRDefault="009305F3" w:rsidP="00597E9C">
      <w:pPr>
        <w:pStyle w:val="CCARPGuidanceText"/>
        <w:numPr>
          <w:ilvl w:val="0"/>
          <w:numId w:val="64"/>
        </w:numPr>
        <w:spacing w:after="0"/>
        <w:rPr>
          <w:rStyle w:val="BodyTextChar"/>
          <w:color w:val="auto"/>
        </w:rPr>
      </w:pPr>
      <w:r w:rsidRPr="00DC5F7B">
        <w:rPr>
          <w:rStyle w:val="BodyTextChar"/>
          <w:color w:val="auto"/>
        </w:rPr>
        <w:t>shoreline restoration plan</w:t>
      </w:r>
    </w:p>
    <w:p w14:paraId="17D6E9F5" w14:textId="4B0601E1" w:rsidR="7CE138EA" w:rsidRPr="00DC5F7B" w:rsidRDefault="009305F3" w:rsidP="00597E9C">
      <w:pPr>
        <w:pStyle w:val="CCARPGuidanceText"/>
        <w:numPr>
          <w:ilvl w:val="0"/>
          <w:numId w:val="64"/>
        </w:numPr>
        <w:spacing w:after="0"/>
        <w:rPr>
          <w:color w:val="auto"/>
        </w:rPr>
      </w:pPr>
      <w:r w:rsidRPr="00DC5F7B">
        <w:rPr>
          <w:color w:val="auto"/>
        </w:rPr>
        <w:t>local emergency response plan</w:t>
      </w:r>
    </w:p>
    <w:p w14:paraId="53397543" w14:textId="7A85EFBE" w:rsidR="7CE138EA" w:rsidRPr="00DC5F7B" w:rsidRDefault="009305F3" w:rsidP="00597E9C">
      <w:pPr>
        <w:pStyle w:val="CCARPGuidanceText"/>
        <w:numPr>
          <w:ilvl w:val="0"/>
          <w:numId w:val="64"/>
        </w:numPr>
        <w:spacing w:after="0"/>
        <w:rPr>
          <w:rFonts w:eastAsiaTheme="minorEastAsia"/>
          <w:color w:val="auto"/>
        </w:rPr>
      </w:pPr>
      <w:r w:rsidRPr="00DC5F7B">
        <w:rPr>
          <w:color w:val="auto"/>
        </w:rPr>
        <w:t xml:space="preserve">regional economic development plan </w:t>
      </w:r>
    </w:p>
    <w:p w14:paraId="7188EA80" w14:textId="08394D7E" w:rsidR="00C47B5C" w:rsidRPr="00DC5F7B" w:rsidRDefault="009305F3" w:rsidP="00597E9C">
      <w:pPr>
        <w:pStyle w:val="CCARPGuidanceText"/>
        <w:numPr>
          <w:ilvl w:val="0"/>
          <w:numId w:val="64"/>
        </w:numPr>
        <w:spacing w:after="0"/>
        <w:rPr>
          <w:rStyle w:val="BodyTextChar"/>
          <w:rFonts w:eastAsiaTheme="minorEastAsia"/>
          <w:color w:val="auto"/>
        </w:rPr>
      </w:pPr>
      <w:r w:rsidRPr="00DC5F7B">
        <w:rPr>
          <w:color w:val="auto"/>
        </w:rPr>
        <w:t>regional transportation plan</w:t>
      </w:r>
    </w:p>
    <w:p w14:paraId="2665518E" w14:textId="03A2D918" w:rsidR="00F97BBD" w:rsidRPr="00DC5F7B" w:rsidRDefault="00F97BBD" w:rsidP="00597E9C">
      <w:pPr>
        <w:pStyle w:val="CCARPGuidanceText"/>
        <w:spacing w:after="0"/>
        <w:rPr>
          <w:rStyle w:val="BodyTextChar"/>
          <w:color w:val="auto"/>
        </w:rPr>
      </w:pPr>
    </w:p>
    <w:p w14:paraId="42DDDACF" w14:textId="45750CD6" w:rsidR="00DA6B3C" w:rsidRPr="00DC5F7B" w:rsidRDefault="00423088" w:rsidP="00597E9C">
      <w:pPr>
        <w:pStyle w:val="CCARPGuidanceText"/>
        <w:rPr>
          <w:color w:val="auto"/>
        </w:rPr>
      </w:pPr>
      <w:r w:rsidRPr="00DC5F7B">
        <w:rPr>
          <w:color w:val="auto"/>
          <w:lang w:val="en-US"/>
        </w:rPr>
        <w:t>Local government</w:t>
      </w:r>
      <w:r w:rsidR="006E128D" w:rsidRPr="00DC5F7B">
        <w:rPr>
          <w:color w:val="auto"/>
          <w:lang w:val="en-US"/>
        </w:rPr>
        <w:t xml:space="preserve"> </w:t>
      </w:r>
      <w:r w:rsidR="00156855" w:rsidRPr="00DC5F7B">
        <w:rPr>
          <w:color w:val="auto"/>
          <w:lang w:val="en-US"/>
        </w:rPr>
        <w:t>staff members</w:t>
      </w:r>
      <w:r w:rsidR="006E128D" w:rsidRPr="00DC5F7B">
        <w:rPr>
          <w:color w:val="auto"/>
          <w:lang w:val="en-US"/>
        </w:rPr>
        <w:t xml:space="preserve"> or departments</w:t>
      </w:r>
      <w:r w:rsidR="00156855" w:rsidRPr="00DC5F7B">
        <w:rPr>
          <w:color w:val="auto"/>
          <w:lang w:val="en-US"/>
        </w:rPr>
        <w:t xml:space="preserve"> could complete some aspects of the assessment independently; others likely require a facilitated group discussion</w:t>
      </w:r>
      <w:r w:rsidR="00BE11B3" w:rsidRPr="00DC5F7B">
        <w:rPr>
          <w:color w:val="auto"/>
          <w:lang w:val="en-US"/>
        </w:rPr>
        <w:t xml:space="preserve"> including staff that </w:t>
      </w:r>
      <w:r w:rsidR="00FB6F88" w:rsidRPr="00DC5F7B">
        <w:rPr>
          <w:color w:val="auto"/>
          <w:lang w:val="en-US"/>
        </w:rPr>
        <w:t>have a thorough knowledge of the plans,</w:t>
      </w:r>
      <w:r w:rsidR="00BE11B3" w:rsidRPr="00DC5F7B">
        <w:rPr>
          <w:color w:val="auto"/>
          <w:lang w:val="en-US"/>
        </w:rPr>
        <w:t xml:space="preserve"> </w:t>
      </w:r>
      <w:r w:rsidR="00156855" w:rsidRPr="00DC5F7B">
        <w:rPr>
          <w:color w:val="auto"/>
          <w:lang w:val="en-US"/>
        </w:rPr>
        <w:t>so that team members can understand the content, overlaps, and gaps of the various planning documents.</w:t>
      </w:r>
      <w:r w:rsidR="0092748A" w:rsidRPr="00DC5F7B">
        <w:rPr>
          <w:color w:val="auto"/>
          <w:lang w:val="en-US"/>
        </w:rPr>
        <w:t xml:space="preserve"> </w:t>
      </w:r>
    </w:p>
    <w:p w14:paraId="403E140E" w14:textId="77777777" w:rsidR="00DB01C8" w:rsidRPr="00DC5F7B" w:rsidRDefault="006E2744" w:rsidP="00597E9C">
      <w:pPr>
        <w:pStyle w:val="CCARPGuidanceText"/>
        <w:rPr>
          <w:color w:val="auto"/>
          <w:lang w:val="en-US"/>
        </w:rPr>
      </w:pPr>
      <w:r w:rsidRPr="00DC5F7B">
        <w:rPr>
          <w:color w:val="auto"/>
          <w:lang w:val="en-US"/>
        </w:rPr>
        <w:t xml:space="preserve">Although </w:t>
      </w:r>
      <w:r w:rsidR="00F375F0" w:rsidRPr="00DC5F7B">
        <w:rPr>
          <w:color w:val="auto"/>
          <w:lang w:val="en-US"/>
        </w:rPr>
        <w:t xml:space="preserve">it is </w:t>
      </w:r>
      <w:r w:rsidR="00B07138" w:rsidRPr="00DC5F7B">
        <w:rPr>
          <w:color w:val="auto"/>
          <w:lang w:val="en-US"/>
        </w:rPr>
        <w:t>the responsibility of local governments to develop and maintain</w:t>
      </w:r>
      <w:r w:rsidR="002D2864" w:rsidRPr="00DC5F7B">
        <w:rPr>
          <w:color w:val="auto"/>
          <w:lang w:val="en-US"/>
        </w:rPr>
        <w:t xml:space="preserve"> community plans, e</w:t>
      </w:r>
      <w:r w:rsidR="0092748A" w:rsidRPr="00DC5F7B">
        <w:rPr>
          <w:color w:val="auto"/>
          <w:lang w:val="en-US"/>
        </w:rPr>
        <w:t>ngagement with the public during th</w:t>
      </w:r>
      <w:r w:rsidR="00B714EC" w:rsidRPr="00DC5F7B">
        <w:rPr>
          <w:color w:val="auto"/>
          <w:lang w:val="en-US"/>
        </w:rPr>
        <w:t>e</w:t>
      </w:r>
      <w:r w:rsidR="0092748A" w:rsidRPr="00DC5F7B">
        <w:rPr>
          <w:color w:val="auto"/>
          <w:lang w:val="en-US"/>
        </w:rPr>
        <w:t xml:space="preserve"> step</w:t>
      </w:r>
      <w:r w:rsidR="00B714EC" w:rsidRPr="00DC5F7B">
        <w:rPr>
          <w:color w:val="auto"/>
          <w:lang w:val="en-US"/>
        </w:rPr>
        <w:t xml:space="preserve"> </w:t>
      </w:r>
      <w:r w:rsidR="00DC6DDB" w:rsidRPr="00DC5F7B">
        <w:rPr>
          <w:color w:val="auto"/>
          <w:lang w:val="en-US"/>
        </w:rPr>
        <w:t>of a consistency a</w:t>
      </w:r>
      <w:r w:rsidR="006F1637" w:rsidRPr="00DC5F7B">
        <w:rPr>
          <w:color w:val="auto"/>
          <w:lang w:val="en-US"/>
        </w:rPr>
        <w:t>ssessment</w:t>
      </w:r>
      <w:r w:rsidR="0092748A" w:rsidRPr="00DC5F7B">
        <w:rPr>
          <w:color w:val="auto"/>
          <w:lang w:val="en-US"/>
        </w:rPr>
        <w:t xml:space="preserve"> </w:t>
      </w:r>
      <w:r w:rsidR="00A23CA7" w:rsidRPr="00DC5F7B">
        <w:rPr>
          <w:color w:val="auto"/>
          <w:lang w:val="en-US"/>
        </w:rPr>
        <w:t>is</w:t>
      </w:r>
      <w:r w:rsidR="002D2864" w:rsidRPr="00DC5F7B">
        <w:rPr>
          <w:color w:val="auto"/>
          <w:lang w:val="en-US"/>
        </w:rPr>
        <w:t xml:space="preserve"> crucial</w:t>
      </w:r>
      <w:r w:rsidR="00460713" w:rsidRPr="00DC5F7B">
        <w:rPr>
          <w:color w:val="auto"/>
          <w:lang w:val="en-US"/>
        </w:rPr>
        <w:t xml:space="preserve"> as </w:t>
      </w:r>
      <w:r w:rsidR="00037167" w:rsidRPr="00DC5F7B">
        <w:rPr>
          <w:color w:val="auto"/>
          <w:lang w:val="en-US"/>
        </w:rPr>
        <w:t>residents</w:t>
      </w:r>
      <w:r w:rsidR="00460713" w:rsidRPr="00DC5F7B">
        <w:rPr>
          <w:color w:val="auto"/>
          <w:lang w:val="en-US"/>
        </w:rPr>
        <w:t xml:space="preserve"> and business owners often have </w:t>
      </w:r>
      <w:r w:rsidR="00912D4A" w:rsidRPr="00DC5F7B">
        <w:rPr>
          <w:color w:val="auto"/>
          <w:lang w:val="en-US"/>
        </w:rPr>
        <w:t>firsthand</w:t>
      </w:r>
      <w:r w:rsidR="00460713" w:rsidRPr="00DC5F7B">
        <w:rPr>
          <w:color w:val="auto"/>
          <w:lang w:val="en-US"/>
        </w:rPr>
        <w:t xml:space="preserve"> </w:t>
      </w:r>
      <w:r w:rsidR="00845E4F" w:rsidRPr="00DC5F7B">
        <w:rPr>
          <w:color w:val="auto"/>
          <w:lang w:val="en-US"/>
        </w:rPr>
        <w:t>experience with</w:t>
      </w:r>
      <w:r w:rsidR="00460713" w:rsidRPr="00DC5F7B">
        <w:rPr>
          <w:color w:val="auto"/>
          <w:lang w:val="en-US"/>
        </w:rPr>
        <w:t xml:space="preserve"> </w:t>
      </w:r>
      <w:r w:rsidR="00DD55EA" w:rsidRPr="00DC5F7B">
        <w:rPr>
          <w:color w:val="auto"/>
          <w:lang w:val="en-US"/>
        </w:rPr>
        <w:t xml:space="preserve">climate change </w:t>
      </w:r>
      <w:r w:rsidR="00DA680E" w:rsidRPr="00DC5F7B">
        <w:rPr>
          <w:color w:val="auto"/>
          <w:lang w:val="en-US"/>
        </w:rPr>
        <w:t xml:space="preserve">impacts </w:t>
      </w:r>
      <w:r w:rsidR="0040501B" w:rsidRPr="00DC5F7B">
        <w:rPr>
          <w:color w:val="auto"/>
          <w:lang w:val="en-US"/>
        </w:rPr>
        <w:t>that are affecting</w:t>
      </w:r>
      <w:r w:rsidR="006614CE" w:rsidRPr="00DC5F7B">
        <w:rPr>
          <w:color w:val="auto"/>
          <w:lang w:val="en-US"/>
        </w:rPr>
        <w:t xml:space="preserve"> the communit</w:t>
      </w:r>
      <w:r w:rsidR="008B6F42" w:rsidRPr="00DC5F7B">
        <w:rPr>
          <w:color w:val="auto"/>
          <w:lang w:val="en-US"/>
        </w:rPr>
        <w:t>y</w:t>
      </w:r>
      <w:r w:rsidR="00C25D36" w:rsidRPr="00DC5F7B">
        <w:rPr>
          <w:color w:val="auto"/>
          <w:lang w:val="en-US"/>
        </w:rPr>
        <w:t>. This input</w:t>
      </w:r>
      <w:r w:rsidR="00071D54" w:rsidRPr="00DC5F7B">
        <w:rPr>
          <w:color w:val="auto"/>
          <w:lang w:val="en-US"/>
        </w:rPr>
        <w:t xml:space="preserve"> can help</w:t>
      </w:r>
      <w:r w:rsidR="009D7253" w:rsidRPr="00DC5F7B">
        <w:rPr>
          <w:color w:val="auto"/>
          <w:lang w:val="en-US"/>
        </w:rPr>
        <w:t xml:space="preserve"> to</w:t>
      </w:r>
      <w:r w:rsidR="00071D54" w:rsidRPr="00DC5F7B">
        <w:rPr>
          <w:color w:val="auto"/>
          <w:lang w:val="en-US"/>
        </w:rPr>
        <w:t xml:space="preserve"> identify </w:t>
      </w:r>
      <w:r w:rsidR="00B3200C" w:rsidRPr="00DC5F7B">
        <w:rPr>
          <w:color w:val="auto"/>
          <w:lang w:val="en-US"/>
        </w:rPr>
        <w:t xml:space="preserve">where </w:t>
      </w:r>
      <w:r w:rsidR="00C25D36" w:rsidRPr="00DC5F7B">
        <w:rPr>
          <w:color w:val="auto"/>
          <w:lang w:val="en-US"/>
        </w:rPr>
        <w:t xml:space="preserve">policies and projects included in community plans have fallen short of their intended </w:t>
      </w:r>
      <w:r w:rsidR="0078679D" w:rsidRPr="00DC5F7B">
        <w:rPr>
          <w:color w:val="auto"/>
          <w:lang w:val="en-US"/>
        </w:rPr>
        <w:t>outcomes</w:t>
      </w:r>
      <w:r w:rsidR="00DC6DDB" w:rsidRPr="00DC5F7B">
        <w:rPr>
          <w:color w:val="auto"/>
          <w:lang w:val="en-US"/>
        </w:rPr>
        <w:t>,</w:t>
      </w:r>
      <w:r w:rsidR="0078679D" w:rsidRPr="00DC5F7B">
        <w:rPr>
          <w:color w:val="auto"/>
          <w:lang w:val="en-US"/>
        </w:rPr>
        <w:t xml:space="preserve"> and where vulnerabilities still exist or have changed</w:t>
      </w:r>
      <w:r w:rsidR="008B6F42" w:rsidRPr="00DC5F7B">
        <w:rPr>
          <w:color w:val="auto"/>
          <w:lang w:val="en-US"/>
        </w:rPr>
        <w:t>.</w:t>
      </w:r>
      <w:r w:rsidR="00930EA0" w:rsidRPr="00DC5F7B">
        <w:rPr>
          <w:color w:val="auto"/>
          <w:lang w:val="en-US"/>
        </w:rPr>
        <w:t xml:space="preserve">  </w:t>
      </w:r>
    </w:p>
    <w:p w14:paraId="3C4BE070" w14:textId="6A9C5044" w:rsidR="00F97BBD" w:rsidRPr="00DC5F7B" w:rsidRDefault="00DB01C8" w:rsidP="00597E9C">
      <w:pPr>
        <w:pStyle w:val="CCARPGuidanceText"/>
        <w:rPr>
          <w:color w:val="auto"/>
        </w:rPr>
      </w:pPr>
      <w:r w:rsidRPr="00DC5F7B">
        <w:rPr>
          <w:color w:val="auto"/>
          <w:lang w:val="en-US"/>
        </w:rPr>
        <w:t>Local government</w:t>
      </w:r>
      <w:r w:rsidR="00620AF0" w:rsidRPr="00DC5F7B">
        <w:rPr>
          <w:color w:val="auto"/>
          <w:lang w:val="en-US"/>
        </w:rPr>
        <w:t>s</w:t>
      </w:r>
      <w:r w:rsidRPr="00DC5F7B">
        <w:rPr>
          <w:color w:val="auto"/>
          <w:lang w:val="en-US"/>
        </w:rPr>
        <w:t xml:space="preserve"> can refer to the </w:t>
      </w:r>
      <w:r w:rsidR="00E337C0" w:rsidRPr="00DC5F7B">
        <w:rPr>
          <w:color w:val="auto"/>
          <w:lang w:val="en-US"/>
        </w:rPr>
        <w:t>questions</w:t>
      </w:r>
      <w:r w:rsidR="00761080" w:rsidRPr="00DC5F7B">
        <w:rPr>
          <w:color w:val="auto"/>
          <w:lang w:val="en-US"/>
        </w:rPr>
        <w:t xml:space="preserve"> provided in</w:t>
      </w:r>
      <w:r w:rsidRPr="00DC5F7B">
        <w:rPr>
          <w:color w:val="auto"/>
          <w:lang w:val="en-US"/>
        </w:rPr>
        <w:t xml:space="preserve"> the Climate Smart Communities </w:t>
      </w:r>
      <w:hyperlink r:id="rId65" w:history="1">
        <w:r w:rsidRPr="00C358D2">
          <w:rPr>
            <w:rStyle w:val="Hyperlink"/>
            <w:lang w:val="en-US"/>
          </w:rPr>
          <w:t xml:space="preserve">Climate Smart Resiliency Planning </w:t>
        </w:r>
        <w:r>
          <w:rPr>
            <w:rStyle w:val="Hyperlink"/>
            <w:lang w:val="en-US"/>
          </w:rPr>
          <w:t xml:space="preserve">self-assessment </w:t>
        </w:r>
        <w:r w:rsidRPr="00C358D2">
          <w:rPr>
            <w:rStyle w:val="Hyperlink"/>
            <w:lang w:val="en-US"/>
          </w:rPr>
          <w:t>tool</w:t>
        </w:r>
      </w:hyperlink>
      <w:r>
        <w:rPr>
          <w:lang w:val="en-US"/>
        </w:rPr>
        <w:t xml:space="preserve"> </w:t>
      </w:r>
      <w:r w:rsidRPr="00DC5F7B">
        <w:rPr>
          <w:color w:val="auto"/>
          <w:lang w:val="en-US"/>
        </w:rPr>
        <w:t xml:space="preserve">as a guide for </w:t>
      </w:r>
      <w:r w:rsidR="00290009" w:rsidRPr="00DC5F7B">
        <w:rPr>
          <w:color w:val="auto"/>
          <w:lang w:val="en-US"/>
        </w:rPr>
        <w:t xml:space="preserve">generating </w:t>
      </w:r>
      <w:r w:rsidR="009A2F66" w:rsidRPr="00DC5F7B">
        <w:rPr>
          <w:color w:val="auto"/>
          <w:lang w:val="en-US"/>
        </w:rPr>
        <w:t>useful discussion between</w:t>
      </w:r>
      <w:r w:rsidRPr="00DC5F7B">
        <w:rPr>
          <w:color w:val="auto"/>
          <w:lang w:val="en-US"/>
        </w:rPr>
        <w:t xml:space="preserve"> </w:t>
      </w:r>
      <w:r w:rsidR="001F770B" w:rsidRPr="00DC5F7B">
        <w:rPr>
          <w:color w:val="auto"/>
          <w:lang w:val="en-US"/>
        </w:rPr>
        <w:t xml:space="preserve">relevant </w:t>
      </w:r>
      <w:r w:rsidR="00620AF0" w:rsidRPr="00DC5F7B">
        <w:rPr>
          <w:color w:val="auto"/>
          <w:lang w:val="en-US"/>
        </w:rPr>
        <w:t>staff and departments</w:t>
      </w:r>
      <w:r w:rsidR="008312D2" w:rsidRPr="00DC5F7B">
        <w:rPr>
          <w:color w:val="auto"/>
          <w:lang w:val="en-US"/>
        </w:rPr>
        <w:t xml:space="preserve">, as well as how to efficiently and meaningfully engage with the public </w:t>
      </w:r>
      <w:r w:rsidR="000A2783" w:rsidRPr="00DC5F7B">
        <w:rPr>
          <w:color w:val="auto"/>
          <w:lang w:val="en-US"/>
        </w:rPr>
        <w:t xml:space="preserve">to </w:t>
      </w:r>
      <w:r w:rsidR="00746FF1" w:rsidRPr="00DC5F7B">
        <w:rPr>
          <w:color w:val="auto"/>
          <w:lang w:val="en-US"/>
        </w:rPr>
        <w:t>complete this component of the CCARP.</w:t>
      </w:r>
      <w:r w:rsidR="008312D2" w:rsidRPr="00DC5F7B">
        <w:rPr>
          <w:color w:val="auto"/>
          <w:lang w:val="en-US"/>
        </w:rPr>
        <w:t xml:space="preserve"> </w:t>
      </w:r>
      <w:r w:rsidR="00620AF0" w:rsidRPr="00DC5F7B">
        <w:rPr>
          <w:color w:val="auto"/>
          <w:lang w:val="en-US"/>
        </w:rPr>
        <w:t xml:space="preserve"> </w:t>
      </w:r>
    </w:p>
    <w:p w14:paraId="07E84A50" w14:textId="27CBD983" w:rsidR="00300809" w:rsidRPr="00DC5F7B" w:rsidRDefault="00300809" w:rsidP="00597E9C">
      <w:pPr>
        <w:pStyle w:val="CCARPGuidanceText"/>
        <w:rPr>
          <w:color w:val="auto"/>
        </w:rPr>
      </w:pPr>
      <w:r w:rsidRPr="00DC5F7B">
        <w:rPr>
          <w:color w:val="auto"/>
        </w:rPr>
        <w:t xml:space="preserve">Questions that communities can </w:t>
      </w:r>
      <w:r w:rsidR="00DB58C3" w:rsidRPr="00DC5F7B">
        <w:rPr>
          <w:color w:val="auto"/>
        </w:rPr>
        <w:t>start with</w:t>
      </w:r>
      <w:r w:rsidRPr="00DC5F7B">
        <w:rPr>
          <w:color w:val="auto"/>
        </w:rPr>
        <w:t xml:space="preserve"> </w:t>
      </w:r>
      <w:r w:rsidR="00E56A09" w:rsidRPr="00DC5F7B">
        <w:rPr>
          <w:color w:val="auto"/>
        </w:rPr>
        <w:t xml:space="preserve">to direct their </w:t>
      </w:r>
      <w:r w:rsidR="0072228E" w:rsidRPr="00DC5F7B">
        <w:rPr>
          <w:color w:val="auto"/>
        </w:rPr>
        <w:t>community plan consistency analysis may include</w:t>
      </w:r>
    </w:p>
    <w:p w14:paraId="3BD6B222" w14:textId="74AB844A" w:rsidR="00CB5A8F" w:rsidRPr="00DC5F7B" w:rsidRDefault="00B75782" w:rsidP="003A31BB">
      <w:pPr>
        <w:pStyle w:val="CCARPGuidanceText"/>
        <w:numPr>
          <w:ilvl w:val="0"/>
          <w:numId w:val="65"/>
        </w:numPr>
        <w:rPr>
          <w:color w:val="auto"/>
        </w:rPr>
      </w:pPr>
      <w:r w:rsidRPr="00DC5F7B">
        <w:rPr>
          <w:color w:val="auto"/>
          <w:lang w:val="en-US"/>
        </w:rPr>
        <w:t xml:space="preserve">Does the [plan] </w:t>
      </w:r>
      <w:r w:rsidR="00383A2E" w:rsidRPr="00DC5F7B">
        <w:rPr>
          <w:color w:val="auto"/>
          <w:lang w:val="en-US"/>
        </w:rPr>
        <w:t xml:space="preserve">include </w:t>
      </w:r>
      <w:r w:rsidRPr="00DC5F7B">
        <w:rPr>
          <w:color w:val="auto"/>
          <w:lang w:val="en-US"/>
        </w:rPr>
        <w:t>consider</w:t>
      </w:r>
      <w:r w:rsidR="00383A2E" w:rsidRPr="00DC5F7B">
        <w:rPr>
          <w:color w:val="auto"/>
          <w:lang w:val="en-US"/>
        </w:rPr>
        <w:t xml:space="preserve">ation </w:t>
      </w:r>
      <w:r w:rsidR="00D3384E" w:rsidRPr="00DC5F7B">
        <w:rPr>
          <w:color w:val="auto"/>
          <w:lang w:val="en-US"/>
        </w:rPr>
        <w:t>for</w:t>
      </w:r>
      <w:r w:rsidRPr="00DC5F7B">
        <w:rPr>
          <w:color w:val="auto"/>
          <w:lang w:val="en-US"/>
        </w:rPr>
        <w:t xml:space="preserve"> climate change effects and impacts o</w:t>
      </w:r>
      <w:r w:rsidR="00366219" w:rsidRPr="00DC5F7B">
        <w:rPr>
          <w:color w:val="auto"/>
          <w:lang w:val="en-US"/>
        </w:rPr>
        <w:t>n</w:t>
      </w:r>
      <w:r w:rsidR="00433936" w:rsidRPr="00DC5F7B">
        <w:rPr>
          <w:color w:val="auto"/>
          <w:lang w:val="en-US"/>
        </w:rPr>
        <w:t xml:space="preserve"> </w:t>
      </w:r>
      <w:r w:rsidR="003B2908" w:rsidRPr="00DC5F7B">
        <w:rPr>
          <w:color w:val="auto"/>
          <w:lang w:val="en-US"/>
        </w:rPr>
        <w:t>the</w:t>
      </w:r>
      <w:r w:rsidRPr="00DC5F7B">
        <w:rPr>
          <w:color w:val="auto"/>
          <w:lang w:val="en-US"/>
        </w:rPr>
        <w:t xml:space="preserve"> relevant community assets</w:t>
      </w:r>
      <w:r w:rsidR="003B2908" w:rsidRPr="00DC5F7B">
        <w:rPr>
          <w:color w:val="auto"/>
          <w:lang w:val="en-US"/>
        </w:rPr>
        <w:t xml:space="preserve"> </w:t>
      </w:r>
      <w:r w:rsidR="00D8732C" w:rsidRPr="00DC5F7B">
        <w:rPr>
          <w:color w:val="auto"/>
          <w:lang w:val="en-US"/>
        </w:rPr>
        <w:t>identified in the vulnerability assessment</w:t>
      </w:r>
      <w:r w:rsidRPr="00DC5F7B">
        <w:rPr>
          <w:color w:val="auto"/>
          <w:lang w:val="en-US"/>
        </w:rPr>
        <w:t>?</w:t>
      </w:r>
    </w:p>
    <w:p w14:paraId="116CF913" w14:textId="221D50B2" w:rsidR="00B75782" w:rsidRPr="00DC5F7B" w:rsidRDefault="00B75782" w:rsidP="003A31BB">
      <w:pPr>
        <w:pStyle w:val="CCARPGuidanceText"/>
        <w:numPr>
          <w:ilvl w:val="0"/>
          <w:numId w:val="65"/>
        </w:numPr>
        <w:rPr>
          <w:color w:val="auto"/>
        </w:rPr>
      </w:pPr>
      <w:r w:rsidRPr="00DC5F7B">
        <w:rPr>
          <w:color w:val="auto"/>
          <w:lang w:val="en-US"/>
        </w:rPr>
        <w:t>Does the [plan] provide recommendations to address the vulnerabilities identified in the vulnerability assessment?</w:t>
      </w:r>
    </w:p>
    <w:p w14:paraId="02F4F2CF" w14:textId="71F6780D" w:rsidR="00B75782" w:rsidRPr="00DC5F7B" w:rsidRDefault="00136D56" w:rsidP="003A31BB">
      <w:pPr>
        <w:pStyle w:val="CCARPGuidanceText"/>
        <w:numPr>
          <w:ilvl w:val="0"/>
          <w:numId w:val="65"/>
        </w:numPr>
        <w:rPr>
          <w:color w:val="auto"/>
        </w:rPr>
      </w:pPr>
      <w:r w:rsidRPr="00DC5F7B">
        <w:rPr>
          <w:color w:val="auto"/>
          <w:lang w:val="en-US"/>
        </w:rPr>
        <w:t>C</w:t>
      </w:r>
      <w:r w:rsidR="00383A2E" w:rsidRPr="00DC5F7B">
        <w:rPr>
          <w:color w:val="auto"/>
          <w:lang w:val="en-US"/>
        </w:rPr>
        <w:t>o</w:t>
      </w:r>
      <w:r w:rsidRPr="00DC5F7B">
        <w:rPr>
          <w:color w:val="auto"/>
          <w:lang w:val="en-US"/>
        </w:rPr>
        <w:t>uld</w:t>
      </w:r>
      <w:r w:rsidR="00383A2E" w:rsidRPr="00DC5F7B">
        <w:rPr>
          <w:color w:val="auto"/>
          <w:lang w:val="en-US"/>
        </w:rPr>
        <w:t xml:space="preserve"> any </w:t>
      </w:r>
      <w:r w:rsidR="00D76A43" w:rsidRPr="00DC5F7B">
        <w:rPr>
          <w:color w:val="auto"/>
          <w:lang w:val="en-US"/>
        </w:rPr>
        <w:t xml:space="preserve">actions included in the [plan] </w:t>
      </w:r>
      <w:r w:rsidR="00193018" w:rsidRPr="00DC5F7B">
        <w:rPr>
          <w:color w:val="auto"/>
          <w:lang w:val="en-US"/>
        </w:rPr>
        <w:t>increase</w:t>
      </w:r>
      <w:r w:rsidRPr="00DC5F7B">
        <w:rPr>
          <w:color w:val="auto"/>
          <w:lang w:val="en-US"/>
        </w:rPr>
        <w:t xml:space="preserve"> the vulnerabilities identified in the vulnerability assessment</w:t>
      </w:r>
      <w:r w:rsidR="009D6161" w:rsidRPr="00DC5F7B">
        <w:rPr>
          <w:color w:val="auto"/>
          <w:lang w:val="en-US"/>
        </w:rPr>
        <w:t xml:space="preserve"> </w:t>
      </w:r>
      <w:r w:rsidR="00E77182" w:rsidRPr="00DC5F7B">
        <w:rPr>
          <w:color w:val="auto"/>
          <w:lang w:val="en-US"/>
        </w:rPr>
        <w:t xml:space="preserve">and undermine </w:t>
      </w:r>
      <w:r w:rsidR="003805A0" w:rsidRPr="00DC5F7B">
        <w:rPr>
          <w:color w:val="auto"/>
          <w:lang w:val="en-US"/>
        </w:rPr>
        <w:t>efforts to adapt to climate change</w:t>
      </w:r>
      <w:r w:rsidR="005C1A53" w:rsidRPr="00DC5F7B">
        <w:rPr>
          <w:color w:val="auto"/>
          <w:lang w:val="en-US"/>
        </w:rPr>
        <w:t>?</w:t>
      </w:r>
    </w:p>
    <w:p w14:paraId="62D6DE8E" w14:textId="2C434442" w:rsidR="00616F60" w:rsidRPr="00DC5F7B" w:rsidRDefault="5079778B" w:rsidP="003A31BB">
      <w:pPr>
        <w:pStyle w:val="CCARPGuidanceText"/>
        <w:numPr>
          <w:ilvl w:val="0"/>
          <w:numId w:val="65"/>
        </w:numPr>
        <w:rPr>
          <w:color w:val="auto"/>
        </w:rPr>
      </w:pPr>
      <w:r w:rsidRPr="00DC5F7B">
        <w:rPr>
          <w:color w:val="auto"/>
        </w:rPr>
        <w:t xml:space="preserve">Is the climate or community data used to develop the [plan] consistent with the data used in developing the </w:t>
      </w:r>
      <w:r w:rsidR="00714FC1" w:rsidRPr="00DC5F7B">
        <w:rPr>
          <w:color w:val="auto"/>
        </w:rPr>
        <w:t>vulnerability assessment</w:t>
      </w:r>
      <w:r w:rsidRPr="00DC5F7B">
        <w:rPr>
          <w:color w:val="auto"/>
        </w:rPr>
        <w:t xml:space="preserve"> (e.g., </w:t>
      </w:r>
      <w:r w:rsidR="003805A0" w:rsidRPr="00DC5F7B">
        <w:rPr>
          <w:color w:val="auto"/>
        </w:rPr>
        <w:t>timeliness</w:t>
      </w:r>
      <w:r w:rsidRPr="00DC5F7B">
        <w:rPr>
          <w:color w:val="auto"/>
        </w:rPr>
        <w:t xml:space="preserve"> of data, what the data is saying)?</w:t>
      </w:r>
    </w:p>
    <w:p w14:paraId="2C4C4E8E" w14:textId="7A9D5ABC" w:rsidR="3B8F404E" w:rsidRPr="00DC5F7B" w:rsidRDefault="3B8F404E" w:rsidP="00597E9C">
      <w:pPr>
        <w:pStyle w:val="CCARPGuidanceText"/>
        <w:rPr>
          <w:color w:val="auto"/>
          <w:highlight w:val="yellow"/>
          <w:lang w:val="en-US"/>
        </w:rPr>
      </w:pPr>
      <w:r w:rsidRPr="00DC5F7B">
        <w:rPr>
          <w:color w:val="auto"/>
          <w:lang w:val="en-US"/>
        </w:rPr>
        <w:lastRenderedPageBreak/>
        <w:t xml:space="preserve">Some communities may prefer to conduct a </w:t>
      </w:r>
      <w:r w:rsidRPr="00DC5F7B">
        <w:rPr>
          <w:rFonts w:eastAsiaTheme="majorEastAsia"/>
          <w:color w:val="auto"/>
          <w:lang w:val="en-US"/>
        </w:rPr>
        <w:t>community plans consistency assessment during th</w:t>
      </w:r>
      <w:r w:rsidR="65567A58" w:rsidRPr="00DC5F7B">
        <w:rPr>
          <w:rFonts w:eastAsiaTheme="majorEastAsia"/>
          <w:color w:val="auto"/>
          <w:lang w:val="en-US"/>
        </w:rPr>
        <w:t xml:space="preserve">e earlier </w:t>
      </w:r>
      <w:r w:rsidR="5F897F8E" w:rsidRPr="00DC5F7B">
        <w:rPr>
          <w:rFonts w:eastAsiaTheme="majorEastAsia"/>
          <w:color w:val="auto"/>
          <w:lang w:val="en-US"/>
        </w:rPr>
        <w:t>"</w:t>
      </w:r>
      <w:r w:rsidR="002438CF" w:rsidRPr="00DC5F7B">
        <w:rPr>
          <w:rFonts w:eastAsiaTheme="majorEastAsia"/>
          <w:color w:val="auto"/>
          <w:lang w:val="en-US"/>
        </w:rPr>
        <w:t xml:space="preserve">Place </w:t>
      </w:r>
      <w:r w:rsidR="5F897F8E" w:rsidRPr="00DC5F7B">
        <w:rPr>
          <w:rFonts w:eastAsiaTheme="majorEastAsia"/>
          <w:color w:val="auto"/>
          <w:lang w:val="en-US"/>
        </w:rPr>
        <w:t>Narrative</w:t>
      </w:r>
      <w:r w:rsidR="3C96504E" w:rsidRPr="00DC5F7B">
        <w:rPr>
          <w:rFonts w:eastAsiaTheme="majorEastAsia"/>
          <w:color w:val="auto"/>
          <w:lang w:val="en-US"/>
        </w:rPr>
        <w:t>”</w:t>
      </w:r>
      <w:r w:rsidR="5F897F8E" w:rsidRPr="00DC5F7B">
        <w:rPr>
          <w:rFonts w:eastAsiaTheme="majorEastAsia"/>
          <w:color w:val="auto"/>
          <w:lang w:val="en-US"/>
        </w:rPr>
        <w:t xml:space="preserve"> </w:t>
      </w:r>
      <w:r w:rsidRPr="00DC5F7B">
        <w:rPr>
          <w:rFonts w:eastAsiaTheme="majorEastAsia"/>
          <w:color w:val="auto"/>
          <w:lang w:val="en-US"/>
        </w:rPr>
        <w:t>step rather than during th</w:t>
      </w:r>
      <w:r w:rsidR="1E3485B1" w:rsidRPr="00DC5F7B">
        <w:rPr>
          <w:rFonts w:eastAsiaTheme="majorEastAsia"/>
          <w:color w:val="auto"/>
          <w:lang w:val="en-US"/>
        </w:rPr>
        <w:t>is</w:t>
      </w:r>
      <w:r w:rsidRPr="00DC5F7B">
        <w:rPr>
          <w:rFonts w:eastAsiaTheme="majorEastAsia"/>
          <w:color w:val="auto"/>
          <w:lang w:val="en-US"/>
        </w:rPr>
        <w:t xml:space="preserve"> vulnerability assessment step.</w:t>
      </w:r>
      <w:r w:rsidR="58BA4171" w:rsidRPr="00DC5F7B">
        <w:rPr>
          <w:rFonts w:eastAsiaTheme="majorEastAsia"/>
          <w:color w:val="auto"/>
          <w:lang w:val="en-US"/>
        </w:rPr>
        <w:t xml:space="preserve"> </w:t>
      </w:r>
      <w:r w:rsidR="4D8433B4" w:rsidRPr="00DC5F7B">
        <w:rPr>
          <w:rFonts w:eastAsiaTheme="majorEastAsia"/>
          <w:color w:val="auto"/>
          <w:lang w:val="en-US"/>
        </w:rPr>
        <w:t xml:space="preserve">Conducting </w:t>
      </w:r>
      <w:r w:rsidR="58BA4171" w:rsidRPr="00DC5F7B">
        <w:rPr>
          <w:rFonts w:eastAsiaTheme="majorEastAsia"/>
          <w:color w:val="auto"/>
          <w:lang w:val="en-US"/>
        </w:rPr>
        <w:t xml:space="preserve">the community plans consistency assessment at an earlier </w:t>
      </w:r>
      <w:r w:rsidR="58AC0857" w:rsidRPr="00DC5F7B">
        <w:rPr>
          <w:rFonts w:eastAsiaTheme="majorEastAsia"/>
          <w:color w:val="auto"/>
          <w:lang w:val="en-US"/>
        </w:rPr>
        <w:t>stage</w:t>
      </w:r>
      <w:r w:rsidR="58BA4171" w:rsidRPr="00DC5F7B">
        <w:rPr>
          <w:rFonts w:eastAsiaTheme="majorEastAsia"/>
          <w:color w:val="auto"/>
          <w:lang w:val="en-US"/>
        </w:rPr>
        <w:t xml:space="preserve"> may help communities to develop a</w:t>
      </w:r>
      <w:r w:rsidR="6DA30654" w:rsidRPr="00DC5F7B">
        <w:rPr>
          <w:rFonts w:eastAsiaTheme="majorEastAsia"/>
          <w:color w:val="auto"/>
          <w:lang w:val="en-US"/>
        </w:rPr>
        <w:t xml:space="preserve"> better understanding of previous assessment work and use existing information to develop or inform </w:t>
      </w:r>
      <w:r w:rsidR="5BE67016" w:rsidRPr="00DC5F7B">
        <w:rPr>
          <w:rFonts w:eastAsiaTheme="majorEastAsia"/>
          <w:color w:val="auto"/>
          <w:lang w:val="en-US"/>
        </w:rPr>
        <w:t>the place narrative.</w:t>
      </w:r>
      <w:r w:rsidR="009741A4" w:rsidRPr="00DC5F7B">
        <w:rPr>
          <w:rFonts w:eastAsiaTheme="majorEastAsia"/>
          <w:color w:val="auto"/>
          <w:lang w:val="en-US"/>
        </w:rPr>
        <w:t xml:space="preserve"> </w:t>
      </w:r>
    </w:p>
    <w:p w14:paraId="42860F78" w14:textId="77777777" w:rsidR="00EB7214" w:rsidRPr="00DC5F7B" w:rsidRDefault="00EB7214" w:rsidP="003A31BB">
      <w:pPr>
        <w:pStyle w:val="CCARPGuidanceText"/>
        <w:spacing w:after="0"/>
        <w:rPr>
          <w:color w:val="auto"/>
        </w:rPr>
      </w:pPr>
    </w:p>
    <w:p w14:paraId="1408E279" w14:textId="058AD9D3" w:rsidR="7CE138EA" w:rsidRPr="00DC5F7B" w:rsidRDefault="18AB43AE" w:rsidP="003A31BB">
      <w:pPr>
        <w:pStyle w:val="CCARPGuidanceText"/>
        <w:rPr>
          <w:rStyle w:val="BodyTextChar"/>
          <w:b/>
          <w:bCs/>
          <w:color w:val="auto"/>
        </w:rPr>
      </w:pPr>
      <w:r w:rsidRPr="00DC5F7B">
        <w:rPr>
          <w:b/>
          <w:bCs/>
          <w:color w:val="auto"/>
        </w:rPr>
        <w:t>Resources:</w:t>
      </w:r>
    </w:p>
    <w:p w14:paraId="4987F8BD" w14:textId="6D165F04" w:rsidR="008D7D03" w:rsidRPr="00DC5F7B" w:rsidRDefault="00746FF1" w:rsidP="008D7D03">
      <w:pPr>
        <w:pStyle w:val="CCARPGuidanceText"/>
        <w:spacing w:after="0"/>
        <w:rPr>
          <w:color w:val="auto"/>
        </w:rPr>
      </w:pPr>
      <w:r w:rsidRPr="00DC5F7B">
        <w:rPr>
          <w:color w:val="auto"/>
        </w:rPr>
        <w:t xml:space="preserve">Climate Smart Communities </w:t>
      </w:r>
      <w:r w:rsidR="008D7D03" w:rsidRPr="00DC5F7B">
        <w:rPr>
          <w:color w:val="auto"/>
        </w:rPr>
        <w:t>Climate Smart Resiliency Planning - A Planning Evaluation Tool</w:t>
      </w:r>
    </w:p>
    <w:p w14:paraId="78FEB831" w14:textId="7114BDF6" w:rsidR="00746FF1" w:rsidRPr="00DC5F7B" w:rsidRDefault="008D7D03" w:rsidP="008D7D03">
      <w:pPr>
        <w:pStyle w:val="CCARPGuidanceText"/>
        <w:spacing w:after="0"/>
        <w:rPr>
          <w:color w:val="auto"/>
        </w:rPr>
      </w:pPr>
      <w:r w:rsidRPr="00DC5F7B">
        <w:rPr>
          <w:color w:val="auto"/>
        </w:rPr>
        <w:t>For New York State Communities Version 2.0</w:t>
      </w:r>
    </w:p>
    <w:p w14:paraId="07FB417E" w14:textId="7BF9509C" w:rsidR="008D7D03" w:rsidRDefault="00393519" w:rsidP="008D7D03">
      <w:pPr>
        <w:pStyle w:val="CCARPGuidanceText"/>
        <w:spacing w:after="0"/>
      </w:pPr>
      <w:hyperlink r:id="rId66" w:history="1">
        <w:r w:rsidR="006A4230" w:rsidRPr="00270B58">
          <w:rPr>
            <w:rStyle w:val="Hyperlink"/>
          </w:rPr>
          <w:t>https://climatesmart.ny.gov/fileadmin/csc/documents/Climate_Smart_Resiliency_Planning_V_2.0.pdf</w:t>
        </w:r>
      </w:hyperlink>
      <w:r w:rsidR="006A4230">
        <w:t xml:space="preserve"> </w:t>
      </w:r>
    </w:p>
    <w:p w14:paraId="723FC2B5" w14:textId="4FA0ED4B" w:rsidR="7CE138EA" w:rsidRPr="00597E9C" w:rsidRDefault="69E0B1D0" w:rsidP="006A4230">
      <w:pPr>
        <w:pStyle w:val="CCARPGuidanceText"/>
        <w:spacing w:before="240"/>
      </w:pPr>
      <w:r w:rsidRPr="00DC5F7B">
        <w:rPr>
          <w:color w:val="auto"/>
        </w:rPr>
        <w:t xml:space="preserve">Climate Smart Communities PE7 Action: </w:t>
      </w:r>
      <w:r w:rsidR="6FD24CEC" w:rsidRPr="00DC5F7B">
        <w:rPr>
          <w:color w:val="auto"/>
        </w:rPr>
        <w:t>Climate Vulnerability Assessment</w:t>
      </w:r>
      <w:r w:rsidR="6FD24CEC" w:rsidRPr="003A31BB">
        <w:t xml:space="preserve"> </w:t>
      </w:r>
      <w:hyperlink r:id="rId67">
        <w:r w:rsidR="6FD24CEC" w:rsidRPr="003A31BB">
          <w:rPr>
            <w:rStyle w:val="Hyperlink"/>
          </w:rPr>
          <w:t>https://climatesmart.ny.gov/actions-certification/actions/?type=1336777436&amp;tx_sjcert_action%5BactionObject%5D=85&amp;tx_sjcert_action%5Baction%5D=getPDF&amp;tx_sjcert_action%5Bcontroller%5D=Action&amp;cHash=777251658b1d512ef844617861f412aa</w:t>
        </w:r>
      </w:hyperlink>
    </w:p>
    <w:p w14:paraId="6DFBEE72" w14:textId="7ABE946C" w:rsidR="7CE138EA" w:rsidRPr="00597E9C" w:rsidRDefault="6FD24CEC" w:rsidP="003A31BB">
      <w:pPr>
        <w:pStyle w:val="CCARPGuidanceText"/>
        <w:rPr>
          <w:lang w:val="en-US"/>
        </w:rPr>
      </w:pPr>
      <w:r w:rsidRPr="00DC5F7B">
        <w:rPr>
          <w:color w:val="auto"/>
        </w:rPr>
        <w:t xml:space="preserve">Climate Smart Communities </w:t>
      </w:r>
      <w:r w:rsidRPr="00DC5F7B">
        <w:rPr>
          <w:color w:val="auto"/>
          <w:lang w:val="en-US"/>
        </w:rPr>
        <w:t xml:space="preserve">PE7 Action: Evaluate Policies for Climate Resilience </w:t>
      </w:r>
      <w:hyperlink r:id="rId68">
        <w:r w:rsidRPr="003A31BB">
          <w:rPr>
            <w:rStyle w:val="Hyperlink"/>
            <w:lang w:val="en-US"/>
          </w:rPr>
          <w:t>https://climatesmart.ny.gov/actions-certification/actions/?type=1336777436&amp;tx_sjcert_action%5BactionObject%5D=87&amp;tx_sjcert_action%5Baction%5D=getPDF&amp;tx_sjcert_action%5Bcontroller%5D=Action&amp;cHash=698f3d6f974b826f02d5c36718da0d41</w:t>
        </w:r>
      </w:hyperlink>
    </w:p>
    <w:p w14:paraId="74F164A9" w14:textId="42BE97D7" w:rsidR="7CE138EA" w:rsidRPr="00597E9C" w:rsidRDefault="2FBE54BF" w:rsidP="003A31BB">
      <w:pPr>
        <w:pStyle w:val="CCARPGuidanceText"/>
        <w:rPr>
          <w:lang w:val="en-US"/>
        </w:rPr>
      </w:pPr>
      <w:proofErr w:type="spellStart"/>
      <w:r w:rsidRPr="00DC5F7B">
        <w:rPr>
          <w:color w:val="auto"/>
          <w:lang w:val="en-US"/>
        </w:rPr>
        <w:t>Cmap</w:t>
      </w:r>
      <w:proofErr w:type="spellEnd"/>
      <w:r w:rsidRPr="00DC5F7B">
        <w:rPr>
          <w:color w:val="auto"/>
          <w:lang w:val="en-US"/>
        </w:rPr>
        <w:t xml:space="preserve"> Cloud or </w:t>
      </w:r>
      <w:proofErr w:type="spellStart"/>
      <w:r w:rsidRPr="00DC5F7B">
        <w:rPr>
          <w:color w:val="auto"/>
          <w:lang w:val="en-US"/>
        </w:rPr>
        <w:t>Cmap</w:t>
      </w:r>
      <w:proofErr w:type="spellEnd"/>
      <w:r w:rsidRPr="00DC5F7B">
        <w:rPr>
          <w:color w:val="auto"/>
          <w:lang w:val="en-US"/>
        </w:rPr>
        <w:t xml:space="preserve"> Tools (Florida Institute for Human and Machine Cognition)</w:t>
      </w:r>
      <w:r w:rsidR="00615663" w:rsidRPr="00DC5F7B">
        <w:rPr>
          <w:color w:val="auto"/>
          <w:lang w:val="en-US"/>
        </w:rPr>
        <w:t xml:space="preserve"> </w:t>
      </w:r>
      <w:hyperlink r:id="rId69">
        <w:r w:rsidR="6327098B" w:rsidRPr="003A31BB">
          <w:rPr>
            <w:rStyle w:val="Hyperlink"/>
            <w:lang w:val="en-US"/>
          </w:rPr>
          <w:t>https://cmap.ihmc.us/</w:t>
        </w:r>
      </w:hyperlink>
    </w:p>
    <w:p w14:paraId="6DC185D6" w14:textId="66C8489C" w:rsidR="0095147E" w:rsidRPr="003A31BB" w:rsidRDefault="0095147E" w:rsidP="003A31BB">
      <w:pPr>
        <w:pStyle w:val="CCARPGuidanceText"/>
        <w:rPr>
          <w:color w:val="1F497D" w:themeColor="text2"/>
        </w:rPr>
      </w:pPr>
      <w:r w:rsidRPr="0074136A">
        <w:rPr>
          <w:color w:val="auto"/>
        </w:rPr>
        <w:t xml:space="preserve">Earth System Dynamics- Understanding compound weather and climate events and related impacts </w:t>
      </w:r>
      <w:hyperlink r:id="rId70" w:history="1">
        <w:r w:rsidRPr="003A31BB">
          <w:rPr>
            <w:rStyle w:val="Hyperlink"/>
          </w:rPr>
          <w:t>https://esd.copernicus.org/articles/special_issue11_1091.html</w:t>
        </w:r>
      </w:hyperlink>
      <w:r w:rsidRPr="003A31BB">
        <w:t xml:space="preserve"> </w:t>
      </w:r>
    </w:p>
    <w:p w14:paraId="06156ADD" w14:textId="6798D8C9" w:rsidR="00DB7880" w:rsidRPr="00597E9C" w:rsidRDefault="00DB7880" w:rsidP="003A31BB">
      <w:pPr>
        <w:pStyle w:val="CCARPGuidanceText"/>
        <w:rPr>
          <w:lang w:val="en-US"/>
        </w:rPr>
      </w:pPr>
      <w:proofErr w:type="spellStart"/>
      <w:r w:rsidRPr="0074136A">
        <w:rPr>
          <w:color w:val="auto"/>
          <w:lang w:val="en-US"/>
        </w:rPr>
        <w:t>Enfors-Kautsky</w:t>
      </w:r>
      <w:proofErr w:type="spellEnd"/>
      <w:r w:rsidRPr="0074136A">
        <w:rPr>
          <w:color w:val="auto"/>
          <w:lang w:val="en-US"/>
        </w:rPr>
        <w:t xml:space="preserve">, E., </w:t>
      </w:r>
      <w:proofErr w:type="spellStart"/>
      <w:r w:rsidRPr="0074136A">
        <w:rPr>
          <w:color w:val="auto"/>
          <w:lang w:val="en-US"/>
        </w:rPr>
        <w:t>Järnberg</w:t>
      </w:r>
      <w:proofErr w:type="spellEnd"/>
      <w:r w:rsidRPr="0074136A">
        <w:rPr>
          <w:color w:val="auto"/>
          <w:lang w:val="en-US"/>
        </w:rPr>
        <w:t xml:space="preserve">, L., Quinlan, A, and Ryan, P. 2018. </w:t>
      </w:r>
      <w:proofErr w:type="spellStart"/>
      <w:r w:rsidRPr="0074136A">
        <w:rPr>
          <w:color w:val="auto"/>
          <w:lang w:val="en-US"/>
        </w:rPr>
        <w:t>Wayfinder</w:t>
      </w:r>
      <w:proofErr w:type="spellEnd"/>
      <w:r w:rsidRPr="0074136A">
        <w:rPr>
          <w:color w:val="auto"/>
          <w:lang w:val="en-US"/>
        </w:rPr>
        <w:t xml:space="preserve">: a resilience guide for navigating towards sustainable futures. GRAID </w:t>
      </w:r>
      <w:proofErr w:type="spellStart"/>
      <w:r w:rsidRPr="0074136A">
        <w:rPr>
          <w:color w:val="auto"/>
          <w:lang w:val="en-US"/>
        </w:rPr>
        <w:t>programme</w:t>
      </w:r>
      <w:proofErr w:type="spellEnd"/>
      <w:r w:rsidRPr="0074136A">
        <w:rPr>
          <w:color w:val="auto"/>
          <w:lang w:val="en-US"/>
        </w:rPr>
        <w:t xml:space="preserve">, Stockholm Resilience Center. </w:t>
      </w:r>
      <w:hyperlink r:id="rId71">
        <w:r w:rsidRPr="003A31BB">
          <w:rPr>
            <w:rStyle w:val="Hyperlink"/>
            <w:lang w:val="en-US"/>
          </w:rPr>
          <w:t>www.wayfinder.earth</w:t>
        </w:r>
      </w:hyperlink>
    </w:p>
    <w:p w14:paraId="593DD763" w14:textId="0E50535A" w:rsidR="00DB7880" w:rsidRPr="003A31BB" w:rsidRDefault="00DB7880" w:rsidP="003A31BB">
      <w:pPr>
        <w:pStyle w:val="CCARPGuidanceText"/>
        <w:rPr>
          <w:color w:val="0000FF" w:themeColor="hyperlink"/>
          <w:u w:val="single"/>
          <w:lang w:val="en-US"/>
        </w:rPr>
      </w:pPr>
      <w:r w:rsidRPr="0074136A">
        <w:rPr>
          <w:color w:val="auto"/>
          <w:lang w:val="en-US"/>
        </w:rPr>
        <w:t xml:space="preserve">Mid-Atlantic Regional Integrated Sciences and Assessments (MARISA) - Data Tools </w:t>
      </w:r>
      <w:hyperlink r:id="rId72">
        <w:r w:rsidRPr="003A31BB">
          <w:rPr>
            <w:rStyle w:val="Hyperlink"/>
            <w:lang w:val="en-US"/>
          </w:rPr>
          <w:t>https://www.midatlanticrisa.org/data-tools.html</w:t>
        </w:r>
      </w:hyperlink>
    </w:p>
    <w:p w14:paraId="0686F530" w14:textId="2390F819" w:rsidR="000A7DB0" w:rsidRPr="003A31BB" w:rsidRDefault="00DC09DB" w:rsidP="00597E9C">
      <w:pPr>
        <w:pStyle w:val="CCARPGuidanceText"/>
        <w:spacing w:before="240"/>
        <w:rPr>
          <w:lang w:val="en-US"/>
        </w:rPr>
      </w:pPr>
      <w:r w:rsidRPr="0074136A">
        <w:rPr>
          <w:color w:val="auto"/>
          <w:lang w:val="en-US"/>
        </w:rPr>
        <w:t>Plan Integration for Resilience Scorecard</w:t>
      </w:r>
      <w:r w:rsidR="001C597A" w:rsidRPr="0074136A">
        <w:rPr>
          <w:color w:val="auto"/>
          <w:lang w:val="en-US"/>
        </w:rPr>
        <w:t xml:space="preserve"> </w:t>
      </w:r>
      <w:hyperlink r:id="rId73" w:history="1">
        <w:r w:rsidR="001C597A" w:rsidRPr="003A31BB">
          <w:rPr>
            <w:rStyle w:val="Hyperlink"/>
            <w:lang w:val="en-US"/>
          </w:rPr>
          <w:t>https://planintegration.com/how-it-works/</w:t>
        </w:r>
      </w:hyperlink>
    </w:p>
    <w:p w14:paraId="783CB128" w14:textId="4BAEA89A" w:rsidR="62F6FEC1" w:rsidRPr="00597E9C" w:rsidRDefault="62F6FEC1" w:rsidP="003A31BB">
      <w:pPr>
        <w:pStyle w:val="CCARPGuidanceText"/>
        <w:rPr>
          <w:lang w:val="en-US"/>
        </w:rPr>
      </w:pPr>
      <w:r w:rsidRPr="0074136A">
        <w:rPr>
          <w:color w:val="auto"/>
          <w:lang w:val="en-US"/>
        </w:rPr>
        <w:t xml:space="preserve">Quinlan, A., </w:t>
      </w:r>
      <w:proofErr w:type="spellStart"/>
      <w:r w:rsidRPr="0074136A">
        <w:rPr>
          <w:color w:val="auto"/>
          <w:lang w:val="en-US"/>
        </w:rPr>
        <w:t>Sellberg</w:t>
      </w:r>
      <w:proofErr w:type="spellEnd"/>
      <w:r w:rsidRPr="0074136A">
        <w:rPr>
          <w:color w:val="auto"/>
          <w:lang w:val="en-US"/>
        </w:rPr>
        <w:t xml:space="preserve">, M. &amp; </w:t>
      </w:r>
      <w:proofErr w:type="spellStart"/>
      <w:r w:rsidRPr="0074136A">
        <w:rPr>
          <w:color w:val="auto"/>
          <w:lang w:val="en-US"/>
        </w:rPr>
        <w:t>Perrotton</w:t>
      </w:r>
      <w:proofErr w:type="spellEnd"/>
      <w:r w:rsidRPr="0074136A">
        <w:rPr>
          <w:color w:val="auto"/>
          <w:lang w:val="en-US"/>
        </w:rPr>
        <w:t xml:space="preserve">, A. 2021. Resilience assessment. In: Biggs et al. (eds.) The Routledge Handbook of Research Methods for Social-Ecological Systems, Taylor &amp; Francis Group, pp. 205–216. </w:t>
      </w:r>
      <w:hyperlink r:id="rId74">
        <w:r w:rsidRPr="003A31BB">
          <w:rPr>
            <w:rStyle w:val="Hyperlink"/>
            <w:lang w:val="en-US"/>
          </w:rPr>
          <w:t>https://www.taylorfrancis.com/books/oa-edit/10.4324/9781003021339/routledge-handbook-research-methods-social-ecological-systems-reinette-biggs-alta-de-vos-rika-preiser-hayley-clements-kristine-maciejewski-maja-schl%C3%BCter</w:t>
        </w:r>
      </w:hyperlink>
    </w:p>
    <w:p w14:paraId="17A4A39E" w14:textId="229970C8" w:rsidR="007112E6" w:rsidRPr="003A31BB" w:rsidRDefault="007112E6" w:rsidP="003A31BB">
      <w:pPr>
        <w:pStyle w:val="BodyText"/>
        <w:rPr>
          <w:sz w:val="24"/>
          <w:szCs w:val="24"/>
        </w:rPr>
      </w:pPr>
    </w:p>
    <w:p w14:paraId="39F6C09F" w14:textId="0E1E1A4F" w:rsidR="007112E6" w:rsidRPr="003A31BB" w:rsidRDefault="00641BA3" w:rsidP="003A31BB">
      <w:pPr>
        <w:pStyle w:val="BodyText"/>
        <w:rPr>
          <w:sz w:val="24"/>
          <w:szCs w:val="24"/>
        </w:rPr>
      </w:pPr>
      <w:r w:rsidRPr="00597E9C">
        <w:rPr>
          <w:i/>
          <w:iCs/>
        </w:rPr>
        <w:t xml:space="preserve"> </w:t>
      </w:r>
      <w:r w:rsidR="007112E6" w:rsidRPr="003A31BB">
        <w:rPr>
          <w:sz w:val="24"/>
          <w:szCs w:val="24"/>
        </w:rPr>
        <w:t>[Insert climate change vulnerability assessment.]</w:t>
      </w:r>
    </w:p>
    <w:p w14:paraId="05830831" w14:textId="77777777" w:rsidR="006A08C5" w:rsidRPr="00597E9C" w:rsidRDefault="006A08C5" w:rsidP="00597E9C">
      <w:pPr>
        <w:pStyle w:val="BodyText"/>
        <w:rPr>
          <w:i/>
          <w:iCs/>
          <w:u w:val="single"/>
        </w:rPr>
      </w:pPr>
    </w:p>
    <w:p w14:paraId="6158FF1B" w14:textId="12B19B80" w:rsidR="1128FD7E" w:rsidRPr="003A31BB" w:rsidRDefault="750395F9" w:rsidP="00357261">
      <w:pPr>
        <w:pStyle w:val="Heading2"/>
      </w:pPr>
      <w:bookmarkStart w:id="163" w:name="_Toc653868101"/>
      <w:bookmarkStart w:id="164" w:name="_Toc2100707575"/>
      <w:bookmarkStart w:id="165" w:name="_Toc2118402258"/>
      <w:bookmarkStart w:id="166" w:name="_Toc1187390853"/>
      <w:bookmarkStart w:id="167" w:name="_Toc143865840"/>
      <w:bookmarkStart w:id="168" w:name="_Toc1181064970"/>
      <w:bookmarkStart w:id="169" w:name="_Toc146270866"/>
      <w:bookmarkStart w:id="170" w:name="_Toc146633768"/>
      <w:bookmarkStart w:id="171" w:name="_Toc174022260"/>
      <w:bookmarkStart w:id="172" w:name="_Toc174093738"/>
      <w:r w:rsidRPr="00357261">
        <w:rPr>
          <w:b/>
          <w:bCs/>
          <w:color w:val="auto"/>
        </w:rPr>
        <w:lastRenderedPageBreak/>
        <w:t>Community Future Scenarios</w:t>
      </w:r>
      <w:bookmarkEnd w:id="163"/>
      <w:bookmarkEnd w:id="164"/>
      <w:bookmarkEnd w:id="165"/>
      <w:bookmarkEnd w:id="166"/>
      <w:bookmarkEnd w:id="167"/>
      <w:bookmarkEnd w:id="168"/>
      <w:bookmarkEnd w:id="169"/>
      <w:bookmarkEnd w:id="170"/>
      <w:bookmarkEnd w:id="171"/>
      <w:bookmarkEnd w:id="172"/>
    </w:p>
    <w:p w14:paraId="0E1C570A" w14:textId="3F5EE630" w:rsidR="00A92199" w:rsidRPr="00662C26" w:rsidRDefault="16478E5A" w:rsidP="00597E9C">
      <w:pPr>
        <w:pStyle w:val="CCARPGuidanceText"/>
        <w:rPr>
          <w:color w:val="auto"/>
        </w:rPr>
      </w:pPr>
      <w:r w:rsidRPr="00662C26">
        <w:rPr>
          <w:color w:val="auto"/>
          <w:lang w:val="en-US"/>
        </w:rPr>
        <w:t>The community develops exploratory future scenarios using key future uncertainties and vivid narrative descriptions of possible community outcomes under climate change, based on the place narrative. Participatory table-top simulations are then used to explore these various future scenarios</w:t>
      </w:r>
      <w:r w:rsidR="009234B1" w:rsidRPr="00662C26">
        <w:rPr>
          <w:color w:val="auto"/>
          <w:lang w:val="en-US"/>
        </w:rPr>
        <w:t xml:space="preserve">. </w:t>
      </w:r>
      <w:r w:rsidRPr="00662C26">
        <w:rPr>
          <w:color w:val="auto"/>
          <w:lang w:val="en-US"/>
        </w:rPr>
        <w:t>To help the community members to imagine the future, visualization tools and interactive processes</w:t>
      </w:r>
      <w:r w:rsidR="00AC661C" w:rsidRPr="00662C26">
        <w:rPr>
          <w:color w:val="auto"/>
          <w:lang w:val="en-US"/>
        </w:rPr>
        <w:t>,</w:t>
      </w:r>
      <w:r w:rsidRPr="00662C26">
        <w:rPr>
          <w:color w:val="auto"/>
          <w:lang w:val="en-US"/>
        </w:rPr>
        <w:t xml:space="preserve"> including story maps, p</w:t>
      </w:r>
      <w:r w:rsidR="00DB5553" w:rsidRPr="00662C26">
        <w:rPr>
          <w:color w:val="auto"/>
          <w:lang w:val="en-US"/>
        </w:rPr>
        <w:t xml:space="preserve">articipatory </w:t>
      </w:r>
      <w:r w:rsidRPr="00662C26">
        <w:rPr>
          <w:color w:val="auto"/>
          <w:lang w:val="en-US"/>
        </w:rPr>
        <w:t>GIS</w:t>
      </w:r>
      <w:r w:rsidR="00DB5553" w:rsidRPr="00662C26">
        <w:rPr>
          <w:color w:val="auto"/>
          <w:lang w:val="en-US"/>
        </w:rPr>
        <w:t xml:space="preserve"> (</w:t>
      </w:r>
      <w:proofErr w:type="spellStart"/>
      <w:r w:rsidR="00DB5553" w:rsidRPr="00662C26">
        <w:rPr>
          <w:color w:val="auto"/>
          <w:lang w:val="en-US"/>
        </w:rPr>
        <w:t>pGIS</w:t>
      </w:r>
      <w:proofErr w:type="spellEnd"/>
      <w:r w:rsidR="00DB5553" w:rsidRPr="00662C26">
        <w:rPr>
          <w:color w:val="auto"/>
          <w:lang w:val="en-US"/>
        </w:rPr>
        <w:t>)</w:t>
      </w:r>
      <w:r w:rsidRPr="00662C26">
        <w:rPr>
          <w:color w:val="auto"/>
          <w:lang w:val="en-US"/>
        </w:rPr>
        <w:t>, photorealistic visualizations, 3D augmented reality and role-play table-top simulation exercises to explore future scenarios</w:t>
      </w:r>
      <w:r w:rsidR="007C1886" w:rsidRPr="00662C26">
        <w:rPr>
          <w:color w:val="auto"/>
          <w:lang w:val="en-US"/>
        </w:rPr>
        <w:t xml:space="preserve"> may be </w:t>
      </w:r>
      <w:r w:rsidR="00E105D2" w:rsidRPr="00662C26">
        <w:rPr>
          <w:color w:val="auto"/>
          <w:lang w:val="en-US"/>
        </w:rPr>
        <w:t>used or developed</w:t>
      </w:r>
      <w:r w:rsidRPr="00662C26">
        <w:rPr>
          <w:color w:val="auto"/>
          <w:lang w:val="en-US"/>
        </w:rPr>
        <w:t xml:space="preserve">. </w:t>
      </w:r>
      <w:r w:rsidR="00603F26" w:rsidRPr="00662C26">
        <w:rPr>
          <w:color w:val="auto"/>
          <w:lang w:val="en-US"/>
        </w:rPr>
        <w:t xml:space="preserve">These exercises can be particularly useful in a nexus planning approach </w:t>
      </w:r>
      <w:r w:rsidR="00B32BD6" w:rsidRPr="00662C26">
        <w:rPr>
          <w:color w:val="auto"/>
          <w:lang w:val="en-US"/>
        </w:rPr>
        <w:t xml:space="preserve">to demonstrate scenarios </w:t>
      </w:r>
      <w:r w:rsidR="00F21683" w:rsidRPr="00662C26">
        <w:rPr>
          <w:color w:val="auto"/>
          <w:lang w:val="en-US"/>
        </w:rPr>
        <w:t xml:space="preserve">of compound and synergistic climate change effects and impacts. </w:t>
      </w:r>
      <w:r w:rsidRPr="00662C26">
        <w:rPr>
          <w:color w:val="auto"/>
          <w:lang w:val="en-US"/>
        </w:rPr>
        <w:t>Based on the scenarios, a diverse representation of community d</w:t>
      </w:r>
      <w:r w:rsidR="06176AFF" w:rsidRPr="00662C26">
        <w:rPr>
          <w:color w:val="auto"/>
          <w:lang w:val="en-US"/>
        </w:rPr>
        <w:t>evelops a shared, preferred community vision to enable a transformational</w:t>
      </w:r>
      <w:r w:rsidR="03DAFCCB" w:rsidRPr="00662C26">
        <w:rPr>
          <w:color w:val="auto"/>
          <w:lang w:val="en-US"/>
        </w:rPr>
        <w:t xml:space="preserve"> </w:t>
      </w:r>
      <w:r w:rsidR="06176AFF" w:rsidRPr="00662C26">
        <w:rPr>
          <w:color w:val="auto"/>
          <w:lang w:val="en-US"/>
        </w:rPr>
        <w:t>proactive adaptation strategy rather than a responsive, piecemeal approach</w:t>
      </w:r>
      <w:r w:rsidR="009234B1" w:rsidRPr="00662C26">
        <w:rPr>
          <w:color w:val="auto"/>
          <w:lang w:val="en-US"/>
        </w:rPr>
        <w:t xml:space="preserve">. </w:t>
      </w:r>
    </w:p>
    <w:p w14:paraId="11526487" w14:textId="3BFDDF4A" w:rsidR="00B17E69" w:rsidRPr="00662C26" w:rsidRDefault="00234ED1" w:rsidP="00597E9C">
      <w:pPr>
        <w:pStyle w:val="CCARPGuidanceText"/>
        <w:rPr>
          <w:color w:val="auto"/>
        </w:rPr>
      </w:pPr>
      <w:r w:rsidRPr="00662C26">
        <w:rPr>
          <w:b/>
          <w:bCs/>
          <w:color w:val="auto"/>
          <w:lang w:val="en-US"/>
        </w:rPr>
        <w:t xml:space="preserve">Why is this plan component important? </w:t>
      </w:r>
      <w:r w:rsidR="00AD34E2" w:rsidRPr="00662C26">
        <w:rPr>
          <w:color w:val="auto"/>
          <w:lang w:val="en-US"/>
        </w:rPr>
        <w:t>Developing community future s</w:t>
      </w:r>
      <w:r w:rsidR="007E23DE" w:rsidRPr="00662C26">
        <w:rPr>
          <w:color w:val="auto"/>
          <w:lang w:val="en-US"/>
        </w:rPr>
        <w:t xml:space="preserve">cenarios can help practitioners, policymakers, and the public identify and consider key uncertainties or unknowns and then anticipate and explore </w:t>
      </w:r>
      <w:r w:rsidR="000E0B19" w:rsidRPr="00662C26">
        <w:rPr>
          <w:color w:val="auto"/>
          <w:lang w:val="en-US"/>
        </w:rPr>
        <w:t>potential risks from climate change</w:t>
      </w:r>
      <w:r w:rsidR="003B50CA" w:rsidRPr="00662C26">
        <w:rPr>
          <w:color w:val="auto"/>
          <w:lang w:val="en-US"/>
        </w:rPr>
        <w:t xml:space="preserve"> under various</w:t>
      </w:r>
      <w:r w:rsidR="00BE5440" w:rsidRPr="00662C26">
        <w:rPr>
          <w:color w:val="auto"/>
          <w:lang w:val="en-US"/>
        </w:rPr>
        <w:t xml:space="preserve"> possible and plausible future scenarios</w:t>
      </w:r>
      <w:r w:rsidR="009234B1" w:rsidRPr="00662C26">
        <w:rPr>
          <w:color w:val="auto"/>
          <w:lang w:val="en-US"/>
        </w:rPr>
        <w:t xml:space="preserve">. </w:t>
      </w:r>
      <w:r w:rsidR="00E82226" w:rsidRPr="00662C26">
        <w:rPr>
          <w:color w:val="auto"/>
          <w:lang w:val="en-US"/>
        </w:rPr>
        <w:t xml:space="preserve">Exploring future scenarios </w:t>
      </w:r>
      <w:r w:rsidR="003450E2" w:rsidRPr="00662C26">
        <w:rPr>
          <w:color w:val="auto"/>
          <w:lang w:val="en-US"/>
        </w:rPr>
        <w:t xml:space="preserve">puts communities in a position to </w:t>
      </w:r>
      <w:r w:rsidR="009F0977" w:rsidRPr="00662C26">
        <w:rPr>
          <w:color w:val="auto"/>
          <w:lang w:val="en-US"/>
        </w:rPr>
        <w:t xml:space="preserve">better anticipate potential outcomes </w:t>
      </w:r>
      <w:r w:rsidR="009C31EF" w:rsidRPr="00662C26">
        <w:rPr>
          <w:color w:val="auto"/>
          <w:lang w:val="en-US"/>
        </w:rPr>
        <w:t xml:space="preserve">from uncertain climate hazards </w:t>
      </w:r>
      <w:r w:rsidR="009F0977" w:rsidRPr="00662C26">
        <w:rPr>
          <w:color w:val="auto"/>
          <w:lang w:val="en-US"/>
        </w:rPr>
        <w:t xml:space="preserve">and </w:t>
      </w:r>
      <w:r w:rsidR="00807AC3" w:rsidRPr="00662C26">
        <w:rPr>
          <w:color w:val="auto"/>
          <w:lang w:val="en-US"/>
        </w:rPr>
        <w:t>enable</w:t>
      </w:r>
      <w:r w:rsidR="00F036A6" w:rsidRPr="00662C26">
        <w:rPr>
          <w:color w:val="auto"/>
          <w:lang w:val="en-US"/>
        </w:rPr>
        <w:t>s</w:t>
      </w:r>
      <w:r w:rsidR="00807AC3" w:rsidRPr="00662C26">
        <w:rPr>
          <w:color w:val="auto"/>
          <w:lang w:val="en-US"/>
        </w:rPr>
        <w:t xml:space="preserve"> them to develop more robust climate adaptation and resilience actions that will remain effective under the various future conditions. Using participatory processes to develop future scenarios, conduct simulations and develop a community vision can also help the community to generate consensus on community risks, adaptation approaches, vision and future direction, and adaptation strategies. The facilitated simulation activities help community members more fully experience scenarios to make them more real and accepted and helps them take ownership of and responsibility for their possible futures. Developing f</w:t>
      </w:r>
      <w:r w:rsidR="00384700" w:rsidRPr="00662C26">
        <w:rPr>
          <w:color w:val="auto"/>
          <w:lang w:val="en-US"/>
        </w:rPr>
        <w:t xml:space="preserve">uture scenarios </w:t>
      </w:r>
      <w:r w:rsidR="00DB7B13" w:rsidRPr="00662C26">
        <w:rPr>
          <w:color w:val="auto"/>
          <w:lang w:val="en-US"/>
        </w:rPr>
        <w:t>can</w:t>
      </w:r>
      <w:r w:rsidR="006A0DB4" w:rsidRPr="00662C26">
        <w:rPr>
          <w:color w:val="auto"/>
          <w:lang w:val="en-US"/>
        </w:rPr>
        <w:t xml:space="preserve"> se</w:t>
      </w:r>
      <w:r w:rsidR="00B203BE" w:rsidRPr="00662C26">
        <w:rPr>
          <w:color w:val="auto"/>
          <w:lang w:val="en-US"/>
        </w:rPr>
        <w:t xml:space="preserve">rve as the foundation for </w:t>
      </w:r>
      <w:r w:rsidR="00EE7632" w:rsidRPr="00662C26">
        <w:rPr>
          <w:color w:val="auto"/>
          <w:lang w:val="en-US"/>
        </w:rPr>
        <w:t xml:space="preserve">various </w:t>
      </w:r>
      <w:r w:rsidR="0095063F" w:rsidRPr="00662C26">
        <w:rPr>
          <w:color w:val="auto"/>
          <w:lang w:val="en-US"/>
        </w:rPr>
        <w:t xml:space="preserve">pathways </w:t>
      </w:r>
      <w:r w:rsidR="00CE0A8A" w:rsidRPr="00662C26">
        <w:rPr>
          <w:color w:val="auto"/>
          <w:lang w:val="en-US"/>
        </w:rPr>
        <w:t>of</w:t>
      </w:r>
      <w:r w:rsidR="0095063F" w:rsidRPr="00662C26">
        <w:rPr>
          <w:color w:val="auto"/>
          <w:lang w:val="en-US"/>
        </w:rPr>
        <w:t xml:space="preserve"> adaptation implementation</w:t>
      </w:r>
      <w:r w:rsidR="00972C77" w:rsidRPr="00662C26">
        <w:rPr>
          <w:color w:val="auto"/>
          <w:lang w:val="en-US"/>
        </w:rPr>
        <w:t xml:space="preserve"> and inform </w:t>
      </w:r>
      <w:r w:rsidR="00407EBE" w:rsidRPr="00662C26">
        <w:rPr>
          <w:color w:val="auto"/>
          <w:lang w:val="en-US"/>
        </w:rPr>
        <w:t>planning</w:t>
      </w:r>
      <w:r w:rsidR="006F28B8" w:rsidRPr="00662C26">
        <w:rPr>
          <w:color w:val="auto"/>
          <w:lang w:val="en-US"/>
        </w:rPr>
        <w:t xml:space="preserve"> and </w:t>
      </w:r>
      <w:r w:rsidR="00334E10" w:rsidRPr="00662C26">
        <w:rPr>
          <w:color w:val="auto"/>
          <w:lang w:val="en-US"/>
        </w:rPr>
        <w:t>decision-making</w:t>
      </w:r>
      <w:r w:rsidR="00407EBE" w:rsidRPr="00662C26">
        <w:rPr>
          <w:color w:val="auto"/>
          <w:lang w:val="en-US"/>
        </w:rPr>
        <w:t xml:space="preserve"> processes</w:t>
      </w:r>
      <w:r w:rsidR="00D22FF3" w:rsidRPr="00662C26">
        <w:rPr>
          <w:color w:val="auto"/>
          <w:lang w:val="en-US"/>
        </w:rPr>
        <w:t>.</w:t>
      </w:r>
      <w:r w:rsidR="001A1E3F" w:rsidRPr="00662C26">
        <w:rPr>
          <w:color w:val="auto"/>
          <w:lang w:val="en-US"/>
        </w:rPr>
        <w:t xml:space="preserve"> </w:t>
      </w:r>
    </w:p>
    <w:p w14:paraId="2BD2846C" w14:textId="716FD4C4" w:rsidR="00BC4717" w:rsidRPr="00662C26" w:rsidRDefault="00234ED1" w:rsidP="00597E9C">
      <w:pPr>
        <w:pStyle w:val="CCARPGuidanceText"/>
        <w:rPr>
          <w:color w:val="auto"/>
        </w:rPr>
      </w:pPr>
      <w:r w:rsidRPr="00662C26">
        <w:rPr>
          <w:b/>
          <w:bCs/>
          <w:color w:val="auto"/>
          <w:lang w:val="en-US"/>
        </w:rPr>
        <w:t xml:space="preserve">What are the potential consequences </w:t>
      </w:r>
      <w:r w:rsidR="009159A0" w:rsidRPr="00662C26">
        <w:rPr>
          <w:b/>
          <w:bCs/>
          <w:color w:val="auto"/>
          <w:lang w:val="en-US"/>
        </w:rPr>
        <w:t>of</w:t>
      </w:r>
      <w:r w:rsidRPr="00662C26">
        <w:rPr>
          <w:b/>
          <w:bCs/>
          <w:color w:val="auto"/>
          <w:lang w:val="en-US"/>
        </w:rPr>
        <w:t xml:space="preserve"> not including this plan component?</w:t>
      </w:r>
      <w:r w:rsidR="00615663" w:rsidRPr="00662C26">
        <w:rPr>
          <w:color w:val="auto"/>
          <w:lang w:val="en-US"/>
        </w:rPr>
        <w:t xml:space="preserve"> </w:t>
      </w:r>
      <w:r w:rsidR="00A6592F" w:rsidRPr="00662C26">
        <w:rPr>
          <w:color w:val="auto"/>
          <w:lang w:val="en-US"/>
        </w:rPr>
        <w:t xml:space="preserve">Communities that do not develop future scenarios </w:t>
      </w:r>
      <w:r w:rsidR="00674865" w:rsidRPr="00662C26">
        <w:rPr>
          <w:color w:val="auto"/>
          <w:lang w:val="en-US"/>
        </w:rPr>
        <w:t xml:space="preserve">risk being underprepared for uncertain or unknown </w:t>
      </w:r>
      <w:r w:rsidR="00715C68" w:rsidRPr="00662C26">
        <w:rPr>
          <w:color w:val="auto"/>
          <w:lang w:val="en-US"/>
        </w:rPr>
        <w:t xml:space="preserve">potential climate </w:t>
      </w:r>
      <w:r w:rsidR="0005216A" w:rsidRPr="00662C26">
        <w:rPr>
          <w:color w:val="auto"/>
          <w:lang w:val="en-US"/>
        </w:rPr>
        <w:t>impacts or</w:t>
      </w:r>
      <w:r w:rsidR="00514482" w:rsidRPr="00662C26">
        <w:rPr>
          <w:color w:val="auto"/>
          <w:lang w:val="en-US"/>
        </w:rPr>
        <w:t xml:space="preserve"> </w:t>
      </w:r>
      <w:r w:rsidR="00753152" w:rsidRPr="00662C26">
        <w:rPr>
          <w:color w:val="auto"/>
          <w:lang w:val="en-US"/>
        </w:rPr>
        <w:t>being blindsided or surprised by climate impacts that could have been anticipated. Not engaging in a participatory future scenario planning process</w:t>
      </w:r>
      <w:r w:rsidR="00807AC3" w:rsidRPr="00662C26">
        <w:rPr>
          <w:color w:val="auto"/>
          <w:lang w:val="en-US"/>
        </w:rPr>
        <w:t>, simulation exercises and community visioning</w:t>
      </w:r>
      <w:r w:rsidR="62F6FEC1" w:rsidRPr="00662C26">
        <w:rPr>
          <w:color w:val="auto"/>
          <w:lang w:val="en-US"/>
        </w:rPr>
        <w:t xml:space="preserve"> </w:t>
      </w:r>
      <w:r w:rsidR="00753152" w:rsidRPr="00662C26">
        <w:rPr>
          <w:color w:val="auto"/>
          <w:lang w:val="en-US"/>
        </w:rPr>
        <w:t xml:space="preserve">reduces the likelihood of creating consensus </w:t>
      </w:r>
      <w:r w:rsidR="00807AC3" w:rsidRPr="00662C26">
        <w:rPr>
          <w:color w:val="auto"/>
          <w:lang w:val="en-US"/>
        </w:rPr>
        <w:t xml:space="preserve">on community risks, vision and future direction, and adaptation strategies. </w:t>
      </w:r>
      <w:r w:rsidR="00753152" w:rsidRPr="00662C26">
        <w:rPr>
          <w:color w:val="auto"/>
          <w:lang w:val="en-US"/>
        </w:rPr>
        <w:t>The potential impacts and risk from c</w:t>
      </w:r>
      <w:r w:rsidR="0039543F" w:rsidRPr="00662C26">
        <w:rPr>
          <w:color w:val="auto"/>
          <w:lang w:val="en-US"/>
        </w:rPr>
        <w:t xml:space="preserve">limate </w:t>
      </w:r>
      <w:r w:rsidR="00746759" w:rsidRPr="00662C26">
        <w:rPr>
          <w:color w:val="auto"/>
          <w:lang w:val="en-US"/>
        </w:rPr>
        <w:t xml:space="preserve">change </w:t>
      </w:r>
      <w:r w:rsidR="0039543F" w:rsidRPr="00662C26">
        <w:rPr>
          <w:color w:val="auto"/>
          <w:lang w:val="en-US"/>
        </w:rPr>
        <w:t>unknowns and uncertainties can vary greatly</w:t>
      </w:r>
      <w:r w:rsidR="00746759" w:rsidRPr="00662C26">
        <w:rPr>
          <w:color w:val="auto"/>
          <w:lang w:val="en-US"/>
        </w:rPr>
        <w:t xml:space="preserve">, and communities that do not consider </w:t>
      </w:r>
      <w:r w:rsidR="00C01513" w:rsidRPr="00662C26">
        <w:rPr>
          <w:color w:val="auto"/>
          <w:lang w:val="en-US"/>
        </w:rPr>
        <w:t>a range of scenarios</w:t>
      </w:r>
      <w:r w:rsidR="008233C8" w:rsidRPr="00662C26">
        <w:rPr>
          <w:color w:val="auto"/>
          <w:lang w:val="en-US"/>
        </w:rPr>
        <w:t xml:space="preserve"> </w:t>
      </w:r>
      <w:r w:rsidR="003F776A" w:rsidRPr="00662C26">
        <w:rPr>
          <w:color w:val="auto"/>
          <w:lang w:val="en-US"/>
        </w:rPr>
        <w:t xml:space="preserve">for future impacts </w:t>
      </w:r>
      <w:r w:rsidR="000231F1" w:rsidRPr="00662C26">
        <w:rPr>
          <w:color w:val="auto"/>
          <w:lang w:val="en-US"/>
        </w:rPr>
        <w:t xml:space="preserve">cannot </w:t>
      </w:r>
      <w:r w:rsidR="008B7027" w:rsidRPr="00662C26">
        <w:rPr>
          <w:color w:val="auto"/>
          <w:lang w:val="en-US"/>
        </w:rPr>
        <w:t>prepare</w:t>
      </w:r>
      <w:r w:rsidR="00954D43" w:rsidRPr="00662C26">
        <w:rPr>
          <w:color w:val="auto"/>
          <w:lang w:val="en-US"/>
        </w:rPr>
        <w:t xml:space="preserve"> </w:t>
      </w:r>
      <w:r w:rsidR="0076603A" w:rsidRPr="00662C26">
        <w:rPr>
          <w:color w:val="auto"/>
          <w:lang w:val="en-US"/>
        </w:rPr>
        <w:t>or</w:t>
      </w:r>
      <w:r w:rsidR="00954D43" w:rsidRPr="00662C26">
        <w:rPr>
          <w:color w:val="auto"/>
          <w:lang w:val="en-US"/>
        </w:rPr>
        <w:t xml:space="preserve"> protect </w:t>
      </w:r>
      <w:r w:rsidR="00155548" w:rsidRPr="00662C26">
        <w:rPr>
          <w:color w:val="auto"/>
          <w:lang w:val="en-US"/>
        </w:rPr>
        <w:t>their community members, particularly vulnerable groups, and critical resources</w:t>
      </w:r>
      <w:r w:rsidR="001B5796" w:rsidRPr="00662C26">
        <w:rPr>
          <w:color w:val="auto"/>
          <w:lang w:val="en-US"/>
        </w:rPr>
        <w:t xml:space="preserve"> and assets to the greatest extent possible</w:t>
      </w:r>
      <w:r w:rsidR="009234B1" w:rsidRPr="00662C26">
        <w:rPr>
          <w:color w:val="auto"/>
          <w:lang w:val="en-US"/>
        </w:rPr>
        <w:t xml:space="preserve">. </w:t>
      </w:r>
      <w:r w:rsidR="00FC4A27" w:rsidRPr="00662C26">
        <w:rPr>
          <w:color w:val="auto"/>
          <w:lang w:val="en-US"/>
        </w:rPr>
        <w:t xml:space="preserve">Without facilitated simulation experiences, it may be much more difficult for </w:t>
      </w:r>
      <w:r w:rsidR="00807AC3" w:rsidRPr="00662C26">
        <w:rPr>
          <w:color w:val="auto"/>
          <w:lang w:val="en-US"/>
        </w:rPr>
        <w:t xml:space="preserve">community members to fully experience scenarios based on reading a paragraph. They may find it difficult to accept scenarios as real, limiting their willingness and ability to take ownership of and responsibility for their possible futures. </w:t>
      </w:r>
      <w:r w:rsidR="00507394" w:rsidRPr="00662C26">
        <w:rPr>
          <w:color w:val="auto"/>
          <w:lang w:val="en-US"/>
        </w:rPr>
        <w:t>Ex</w:t>
      </w:r>
      <w:r w:rsidR="00192622" w:rsidRPr="00662C26">
        <w:rPr>
          <w:color w:val="auto"/>
          <w:lang w:val="en-US"/>
        </w:rPr>
        <w:t xml:space="preserve">cluding these plan components </w:t>
      </w:r>
      <w:r w:rsidR="00677303" w:rsidRPr="00662C26">
        <w:rPr>
          <w:color w:val="auto"/>
          <w:lang w:val="en-US"/>
        </w:rPr>
        <w:t xml:space="preserve">may </w:t>
      </w:r>
      <w:r w:rsidR="00192622" w:rsidRPr="00662C26">
        <w:rPr>
          <w:color w:val="auto"/>
          <w:lang w:val="en-US"/>
        </w:rPr>
        <w:t>also</w:t>
      </w:r>
      <w:r w:rsidR="00677303" w:rsidRPr="00662C26">
        <w:rPr>
          <w:color w:val="auto"/>
          <w:lang w:val="en-US"/>
        </w:rPr>
        <w:t xml:space="preserve"> </w:t>
      </w:r>
      <w:r w:rsidR="001611A4" w:rsidRPr="00662C26">
        <w:rPr>
          <w:color w:val="auto"/>
          <w:lang w:val="en-US"/>
        </w:rPr>
        <w:t xml:space="preserve">create a false sense of certainty and security </w:t>
      </w:r>
      <w:r w:rsidR="0088445B" w:rsidRPr="00662C26">
        <w:rPr>
          <w:color w:val="auto"/>
          <w:lang w:val="en-US"/>
        </w:rPr>
        <w:t>among</w:t>
      </w:r>
      <w:r w:rsidR="001611A4" w:rsidRPr="00662C26">
        <w:rPr>
          <w:color w:val="auto"/>
          <w:lang w:val="en-US"/>
        </w:rPr>
        <w:t xml:space="preserve"> community members</w:t>
      </w:r>
      <w:r w:rsidR="00685DF0" w:rsidRPr="00662C26">
        <w:rPr>
          <w:color w:val="auto"/>
          <w:lang w:val="en-US"/>
        </w:rPr>
        <w:t xml:space="preserve"> that only one future is likely and there are no other possibilities they need to prepare for</w:t>
      </w:r>
      <w:r w:rsidR="009234B1" w:rsidRPr="00662C26">
        <w:rPr>
          <w:color w:val="auto"/>
          <w:lang w:val="en-US"/>
        </w:rPr>
        <w:t xml:space="preserve">. </w:t>
      </w:r>
      <w:r w:rsidR="00685DF0" w:rsidRPr="00662C26">
        <w:rPr>
          <w:color w:val="auto"/>
          <w:lang w:val="en-US"/>
        </w:rPr>
        <w:t xml:space="preserve">This can result in serious maladaptations that create high levels of vulnerability and risk. </w:t>
      </w:r>
      <w:bookmarkStart w:id="173" w:name="_Toc1008600357"/>
      <w:bookmarkStart w:id="174" w:name="_Toc1423491444"/>
      <w:bookmarkStart w:id="175" w:name="_Toc286266054"/>
      <w:bookmarkStart w:id="176" w:name="_Toc765524005"/>
      <w:bookmarkStart w:id="177" w:name="_Toc143865841"/>
      <w:bookmarkStart w:id="178" w:name="_Toc146270867"/>
      <w:bookmarkStart w:id="179" w:name="_Toc146633769"/>
      <w:bookmarkStart w:id="180" w:name="_Toc2081992890"/>
    </w:p>
    <w:p w14:paraId="7C92CCFA" w14:textId="46D678B7" w:rsidR="00386893" w:rsidRPr="00662C26" w:rsidRDefault="71233839" w:rsidP="00357261">
      <w:pPr>
        <w:pStyle w:val="Heading3"/>
        <w:rPr>
          <w:i/>
          <w:iCs/>
          <w:color w:val="auto"/>
          <w:sz w:val="24"/>
          <w:szCs w:val="24"/>
        </w:rPr>
      </w:pPr>
      <w:bookmarkStart w:id="181" w:name="_Toc174022261"/>
      <w:bookmarkStart w:id="182" w:name="_Toc174093739"/>
      <w:r w:rsidRPr="00662C26">
        <w:rPr>
          <w:i/>
          <w:iCs/>
          <w:color w:val="auto"/>
          <w:sz w:val="24"/>
          <w:szCs w:val="24"/>
        </w:rPr>
        <w:t xml:space="preserve">Exploratory </w:t>
      </w:r>
      <w:r w:rsidR="00AE06D4" w:rsidRPr="00662C26">
        <w:rPr>
          <w:i/>
          <w:iCs/>
          <w:color w:val="auto"/>
          <w:sz w:val="24"/>
          <w:szCs w:val="24"/>
        </w:rPr>
        <w:t xml:space="preserve">Future </w:t>
      </w:r>
      <w:r w:rsidRPr="00662C26">
        <w:rPr>
          <w:i/>
          <w:iCs/>
          <w:color w:val="auto"/>
          <w:sz w:val="24"/>
          <w:szCs w:val="24"/>
        </w:rPr>
        <w:t>Scenario Planning Process</w:t>
      </w:r>
      <w:bookmarkEnd w:id="173"/>
      <w:bookmarkEnd w:id="174"/>
      <w:bookmarkEnd w:id="175"/>
      <w:bookmarkEnd w:id="176"/>
      <w:bookmarkEnd w:id="177"/>
      <w:bookmarkEnd w:id="178"/>
      <w:bookmarkEnd w:id="179"/>
      <w:bookmarkEnd w:id="180"/>
      <w:bookmarkEnd w:id="181"/>
      <w:bookmarkEnd w:id="182"/>
      <w:r w:rsidR="00FD18D8" w:rsidRPr="00662C26">
        <w:rPr>
          <w:i/>
          <w:iCs/>
          <w:color w:val="auto"/>
          <w:sz w:val="24"/>
          <w:szCs w:val="24"/>
        </w:rPr>
        <w:t xml:space="preserve"> </w:t>
      </w:r>
    </w:p>
    <w:p w14:paraId="10DC43FA" w14:textId="7D670596" w:rsidR="007F3430" w:rsidRPr="00662C26" w:rsidRDefault="007F3430" w:rsidP="00597E9C">
      <w:pPr>
        <w:pStyle w:val="CCARPGuidanceText"/>
        <w:rPr>
          <w:color w:val="auto"/>
        </w:rPr>
      </w:pPr>
      <w:r w:rsidRPr="00662C26">
        <w:rPr>
          <w:color w:val="auto"/>
          <w:lang w:val="en-US"/>
        </w:rPr>
        <w:t>1. Identify those forces, trends, and climate impacts that cause uncertainty in the future year _____</w:t>
      </w:r>
      <w:r w:rsidR="001D1296" w:rsidRPr="00662C26">
        <w:rPr>
          <w:color w:val="auto"/>
          <w:lang w:val="en-US"/>
        </w:rPr>
        <w:t xml:space="preserve"> and </w:t>
      </w:r>
      <w:r w:rsidR="0088445B" w:rsidRPr="00662C26">
        <w:rPr>
          <w:color w:val="auto"/>
          <w:lang w:val="en-US"/>
        </w:rPr>
        <w:t>for which the</w:t>
      </w:r>
      <w:r w:rsidRPr="00662C26">
        <w:rPr>
          <w:color w:val="auto"/>
          <w:lang w:val="en-US"/>
        </w:rPr>
        <w:t xml:space="preserve"> path they will take</w:t>
      </w:r>
      <w:r w:rsidR="0088445B" w:rsidRPr="00662C26">
        <w:rPr>
          <w:color w:val="auto"/>
          <w:lang w:val="en-US"/>
        </w:rPr>
        <w:t xml:space="preserve"> is uncertain</w:t>
      </w:r>
      <w:r w:rsidRPr="00662C26">
        <w:rPr>
          <w:color w:val="auto"/>
          <w:lang w:val="en-US"/>
        </w:rPr>
        <w:t xml:space="preserve">. These are your “critical uncertainties.” Critical uncertainties provide the foundation for the </w:t>
      </w:r>
      <w:r w:rsidR="001D1296" w:rsidRPr="00662C26">
        <w:rPr>
          <w:color w:val="auto"/>
          <w:lang w:val="en-US"/>
        </w:rPr>
        <w:t xml:space="preserve">future </w:t>
      </w:r>
      <w:r w:rsidRPr="00662C26">
        <w:rPr>
          <w:color w:val="auto"/>
          <w:lang w:val="en-US"/>
        </w:rPr>
        <w:t>scenario set, and two will be chosen as your axes</w:t>
      </w:r>
      <w:r w:rsidR="001D1296" w:rsidRPr="00662C26">
        <w:rPr>
          <w:color w:val="auto"/>
          <w:lang w:val="en-US"/>
        </w:rPr>
        <w:t xml:space="preserve"> on a “2 X 2 Scenario Matrix.”</w:t>
      </w:r>
      <w:r w:rsidRPr="00662C26">
        <w:rPr>
          <w:color w:val="auto"/>
          <w:lang w:val="en-US"/>
        </w:rPr>
        <w:t xml:space="preserve"> </w:t>
      </w:r>
    </w:p>
    <w:p w14:paraId="476DA157" w14:textId="78346733" w:rsidR="007F3430" w:rsidRPr="00662C26" w:rsidRDefault="71233839" w:rsidP="00597E9C">
      <w:pPr>
        <w:pStyle w:val="CCARPGuidanceText"/>
        <w:rPr>
          <w:color w:val="auto"/>
        </w:rPr>
      </w:pPr>
      <w:r w:rsidRPr="00662C26">
        <w:rPr>
          <w:color w:val="auto"/>
          <w:lang w:val="en-US"/>
        </w:rPr>
        <w:lastRenderedPageBreak/>
        <w:t xml:space="preserve">2. Of all your critical uncertainties, identify the ones that reflect a broad range of possibilities and impacts by the future year _____. For example, sea level rise can be one foot or </w:t>
      </w:r>
      <w:r w:rsidR="1C105D59" w:rsidRPr="00662C26">
        <w:rPr>
          <w:color w:val="auto"/>
          <w:lang w:val="en-US"/>
        </w:rPr>
        <w:t>three</w:t>
      </w:r>
      <w:r w:rsidR="0084036B" w:rsidRPr="00662C26">
        <w:rPr>
          <w:color w:val="auto"/>
          <w:lang w:val="en-US"/>
        </w:rPr>
        <w:t xml:space="preserve"> </w:t>
      </w:r>
      <w:r w:rsidRPr="00662C26">
        <w:rPr>
          <w:color w:val="auto"/>
          <w:lang w:val="en-US"/>
        </w:rPr>
        <w:t>feet by 2070, depending on how climate change unfolds. Choose two uncertainties that, when combined in a scenario</w:t>
      </w:r>
      <w:r w:rsidR="35EC6EB7" w:rsidRPr="00662C26">
        <w:rPr>
          <w:color w:val="auto"/>
          <w:lang w:val="en-US"/>
        </w:rPr>
        <w:t>s</w:t>
      </w:r>
      <w:r w:rsidRPr="00662C26">
        <w:rPr>
          <w:color w:val="auto"/>
          <w:lang w:val="en-US"/>
        </w:rPr>
        <w:t xml:space="preserve"> matrix</w:t>
      </w:r>
      <w:r w:rsidR="00525FBB" w:rsidRPr="00662C26">
        <w:rPr>
          <w:color w:val="auto"/>
          <w:lang w:val="en-US"/>
        </w:rPr>
        <w:t>,</w:t>
      </w:r>
      <w:r w:rsidRPr="00662C26">
        <w:rPr>
          <w:color w:val="auto"/>
          <w:lang w:val="en-US"/>
        </w:rPr>
        <w:t xml:space="preserve"> have high impact</w:t>
      </w:r>
      <w:r w:rsidR="00525FBB" w:rsidRPr="00662C26">
        <w:rPr>
          <w:color w:val="auto"/>
          <w:lang w:val="en-US"/>
        </w:rPr>
        <w:t xml:space="preserve"> and</w:t>
      </w:r>
      <w:r w:rsidRPr="00662C26">
        <w:rPr>
          <w:color w:val="auto"/>
          <w:lang w:val="en-US"/>
        </w:rPr>
        <w:t xml:space="preserve"> high uncertainty, and will generate four very divergent and contrasting future scenarios. The</w:t>
      </w:r>
      <w:r w:rsidR="35EC6EB7" w:rsidRPr="00662C26">
        <w:rPr>
          <w:color w:val="auto"/>
          <w:lang w:val="en-US"/>
        </w:rPr>
        <w:t xml:space="preserve"> critical uncertainties</w:t>
      </w:r>
      <w:r w:rsidRPr="00662C26">
        <w:rPr>
          <w:color w:val="auto"/>
          <w:lang w:val="en-US"/>
        </w:rPr>
        <w:t xml:space="preserve"> should be independent of one another (e.g., not sea level rise and salty drinking water)</w:t>
      </w:r>
      <w:r w:rsidR="009234B1" w:rsidRPr="00662C26">
        <w:rPr>
          <w:color w:val="auto"/>
          <w:lang w:val="en-US"/>
        </w:rPr>
        <w:t xml:space="preserve">. </w:t>
      </w:r>
      <w:r w:rsidR="270DF90E" w:rsidRPr="00662C26">
        <w:rPr>
          <w:color w:val="auto"/>
          <w:lang w:val="en-US"/>
        </w:rPr>
        <w:t>These two uncertainties make up the two axes of the “2 X 2 Scenario Matrix,” with a range of high and low conditions for each uncertainty</w:t>
      </w:r>
      <w:r w:rsidR="35EC6EB7" w:rsidRPr="00662C26">
        <w:rPr>
          <w:color w:val="auto"/>
          <w:lang w:val="en-US"/>
        </w:rPr>
        <w:t>.</w:t>
      </w:r>
      <w:r w:rsidR="16A04B6A" w:rsidRPr="00662C26">
        <w:rPr>
          <w:color w:val="auto"/>
          <w:lang w:val="en-US"/>
        </w:rPr>
        <w:t xml:space="preserve"> In the example below, Scenario A would have a box with “low sea level rise with many damaging extreme storm events.” Scenario B would have “high sea level rise with many damaging extreme storm events.” Scenario C would have “high sea level rise with no damaging extreme storm events.” Scenario D would have “low sea level rise with no damaging extreme storm events.”</w:t>
      </w:r>
    </w:p>
    <w:p w14:paraId="22B5CF26" w14:textId="4017A762" w:rsidR="00C56D7E" w:rsidRPr="00662C26" w:rsidRDefault="23086582" w:rsidP="00597E9C">
      <w:pPr>
        <w:pStyle w:val="CCARPGuidanceText"/>
        <w:rPr>
          <w:color w:val="auto"/>
        </w:rPr>
      </w:pPr>
      <w:r w:rsidRPr="00662C26">
        <w:rPr>
          <w:color w:val="auto"/>
          <w:lang w:val="en-US"/>
        </w:rPr>
        <w:t>3</w:t>
      </w:r>
      <w:r w:rsidR="009234B1" w:rsidRPr="00662C26">
        <w:rPr>
          <w:color w:val="auto"/>
          <w:lang w:val="en-US"/>
        </w:rPr>
        <w:t xml:space="preserve">. </w:t>
      </w:r>
      <w:r w:rsidRPr="00662C26">
        <w:rPr>
          <w:color w:val="auto"/>
          <w:lang w:val="en-US"/>
        </w:rPr>
        <w:t>Using the “2 X 2 Scenario Matrix”</w:t>
      </w:r>
      <w:r w:rsidR="13E2CA04" w:rsidRPr="00662C26">
        <w:rPr>
          <w:color w:val="auto"/>
          <w:lang w:val="en-US"/>
        </w:rPr>
        <w:t xml:space="preserve"> with the two critical uncertainties</w:t>
      </w:r>
      <w:r w:rsidRPr="00662C26">
        <w:rPr>
          <w:color w:val="auto"/>
          <w:lang w:val="en-US"/>
        </w:rPr>
        <w:t>, draft a phrase based on the intersection of your two critical uncertainties for each of the four quadrants</w:t>
      </w:r>
      <w:r w:rsidR="13E2CA04" w:rsidRPr="00662C26">
        <w:rPr>
          <w:color w:val="auto"/>
          <w:lang w:val="en-US"/>
        </w:rPr>
        <w:t xml:space="preserve"> of the Scenario matrix</w:t>
      </w:r>
      <w:r w:rsidRPr="00662C26">
        <w:rPr>
          <w:color w:val="auto"/>
          <w:lang w:val="en-US"/>
        </w:rPr>
        <w:t xml:space="preserve">. </w:t>
      </w:r>
      <w:r w:rsidR="7DACA17F" w:rsidRPr="00662C26" w:rsidDel="00555E7F">
        <w:rPr>
          <w:color w:val="auto"/>
          <w:lang w:val="en-US"/>
        </w:rPr>
        <w:t>B</w:t>
      </w:r>
      <w:r w:rsidRPr="00662C26" w:rsidDel="00555E7F">
        <w:rPr>
          <w:color w:val="auto"/>
          <w:lang w:val="en-US"/>
        </w:rPr>
        <w:t>rainstorm</w:t>
      </w:r>
      <w:r w:rsidR="00555E7F" w:rsidRPr="00662C26">
        <w:rPr>
          <w:color w:val="auto"/>
          <w:lang w:val="en-US"/>
        </w:rPr>
        <w:t xml:space="preserve"> </w:t>
      </w:r>
      <w:r w:rsidRPr="00662C26">
        <w:rPr>
          <w:color w:val="auto"/>
          <w:lang w:val="en-US"/>
        </w:rPr>
        <w:t xml:space="preserve">your four scenarios based on your four draft phrases and how they </w:t>
      </w:r>
      <w:r w:rsidR="50E09A87" w:rsidRPr="00662C26">
        <w:rPr>
          <w:color w:val="auto"/>
          <w:lang w:val="en-US"/>
        </w:rPr>
        <w:t xml:space="preserve">interact with </w:t>
      </w:r>
      <w:r w:rsidRPr="00662C26">
        <w:rPr>
          <w:color w:val="auto"/>
          <w:lang w:val="en-US"/>
        </w:rPr>
        <w:t xml:space="preserve">all of the forces, trends and impacts in your </w:t>
      </w:r>
      <w:r w:rsidR="50E09A87" w:rsidRPr="00662C26">
        <w:rPr>
          <w:color w:val="auto"/>
          <w:lang w:val="en-US"/>
        </w:rPr>
        <w:t>community</w:t>
      </w:r>
      <w:r w:rsidRPr="00662C26">
        <w:rPr>
          <w:color w:val="auto"/>
          <w:lang w:val="en-US"/>
        </w:rPr>
        <w:t xml:space="preserve">. It may be helpful to consider one scenario to be what happens if we adopt business as usual policies today, one scenario to be the most desirable future, one scenario to be the worst-case scenario, and one scenario to be if we adopt policies that only tweak around the edges. Make sure your scenarios are diverse and distinct from one another, cover a broad range of possibilities, and challenge our assumptions for the future. Each narrative should </w:t>
      </w:r>
      <w:r w:rsidR="50E09A87" w:rsidRPr="00662C26">
        <w:rPr>
          <w:color w:val="auto"/>
          <w:lang w:val="en-US"/>
        </w:rPr>
        <w:t xml:space="preserve">be very descriptive, use vivid imagery, and engage the emotions. </w:t>
      </w:r>
    </w:p>
    <w:p w14:paraId="09C33F5D" w14:textId="2BA552A8" w:rsidR="00921A4A" w:rsidRPr="00597E9C" w:rsidRDefault="6FD24CEC" w:rsidP="00503AE1">
      <w:pPr>
        <w:pStyle w:val="BodyText"/>
        <w:jc w:val="center"/>
        <w:rPr>
          <w:b/>
          <w:bCs/>
        </w:rPr>
      </w:pPr>
      <w:r w:rsidRPr="003A31BB">
        <w:rPr>
          <w:noProof/>
        </w:rPr>
        <w:drawing>
          <wp:inline distT="0" distB="0" distL="0" distR="0" wp14:anchorId="4E36F979" wp14:editId="6A6E7921">
            <wp:extent cx="2971129" cy="2831051"/>
            <wp:effectExtent l="0" t="0" r="1270" b="762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5">
                      <a:extLst>
                        <a:ext uri="{28A0092B-C50C-407E-A947-70E740481C1C}">
                          <a14:useLocalDpi xmlns:a14="http://schemas.microsoft.com/office/drawing/2010/main" val="0"/>
                        </a:ext>
                      </a:extLst>
                    </a:blip>
                    <a:stretch>
                      <a:fillRect/>
                    </a:stretch>
                  </pic:blipFill>
                  <pic:spPr>
                    <a:xfrm>
                      <a:off x="0" y="0"/>
                      <a:ext cx="2982455" cy="2841843"/>
                    </a:xfrm>
                    <a:prstGeom prst="rect">
                      <a:avLst/>
                    </a:prstGeom>
                  </pic:spPr>
                </pic:pic>
              </a:graphicData>
            </a:graphic>
          </wp:inline>
        </w:drawing>
      </w:r>
    </w:p>
    <w:p w14:paraId="419ADAC4" w14:textId="78AEF5B1" w:rsidR="1F38AFA3" w:rsidRPr="00662C26" w:rsidRDefault="02B63D72" w:rsidP="0009627D">
      <w:pPr>
        <w:pStyle w:val="CCARPGuidanceText"/>
        <w:rPr>
          <w:b/>
          <w:bCs/>
          <w:color w:val="auto"/>
        </w:rPr>
      </w:pPr>
      <w:r w:rsidRPr="00662C26">
        <w:rPr>
          <w:b/>
          <w:bCs/>
          <w:color w:val="auto"/>
        </w:rPr>
        <w:t>Resources:</w:t>
      </w:r>
    </w:p>
    <w:p w14:paraId="6DDFCCA2" w14:textId="1CDC55E2" w:rsidR="1F38AFA3" w:rsidRPr="003A31BB" w:rsidRDefault="6FD24CEC" w:rsidP="003A31BB">
      <w:pPr>
        <w:pStyle w:val="CCARPGuidanceText"/>
        <w:rPr>
          <w:rStyle w:val="Hyperlink"/>
        </w:rPr>
      </w:pPr>
      <w:r w:rsidRPr="00662C26">
        <w:rPr>
          <w:color w:val="auto"/>
        </w:rPr>
        <w:t>Consortium for Scenario Planning (Lincoln Institute of Land Policy)</w:t>
      </w:r>
      <w:r w:rsidR="00615663" w:rsidRPr="00662C26">
        <w:rPr>
          <w:color w:val="auto"/>
        </w:rPr>
        <w:t xml:space="preserve"> </w:t>
      </w:r>
      <w:r w:rsidR="00BD66EF" w:rsidRPr="003A31BB">
        <w:fldChar w:fldCharType="begin"/>
      </w:r>
      <w:r w:rsidR="00BD66EF" w:rsidRPr="003A31BB">
        <w:instrText>HYPERLINK "https://www.lincolninst.edu/research-data/data-toolkits/consortium-scenario-planning"</w:instrText>
      </w:r>
      <w:r w:rsidR="00BD66EF" w:rsidRPr="003A31BB">
        <w:fldChar w:fldCharType="separate"/>
      </w:r>
      <w:r w:rsidRPr="00597E9C">
        <w:rPr>
          <w:rStyle w:val="Hyperlink"/>
        </w:rPr>
        <w:t>https://www.lincolninst.edu/research-data/data-toolkits/consortium-scenario-planning</w:t>
      </w:r>
      <w:r w:rsidR="00BD66EF" w:rsidRPr="003A31BB">
        <w:rPr>
          <w:rStyle w:val="Hyperlink"/>
        </w:rPr>
        <w:t xml:space="preserve"> </w:t>
      </w:r>
    </w:p>
    <w:p w14:paraId="4FF2F78E" w14:textId="1C9A19C8" w:rsidR="00A966AB" w:rsidRPr="003A31BB" w:rsidRDefault="00BD66EF" w:rsidP="003A31BB">
      <w:pPr>
        <w:pStyle w:val="CCARPGuidanceText"/>
        <w:rPr>
          <w:rStyle w:val="Hyperlink"/>
        </w:rPr>
      </w:pPr>
      <w:r w:rsidRPr="003A31BB">
        <w:fldChar w:fldCharType="end"/>
      </w:r>
      <w:r w:rsidR="00A966AB" w:rsidRPr="00662C26">
        <w:rPr>
          <w:color w:val="auto"/>
        </w:rPr>
        <w:t xml:space="preserve">Lawrence, D.J., Runyon, A.N., Gross, J.E. et al. Divergent, plausible, and relevant climate futures for near- and long-term resource planning. Climatic Change 167, 38 (2021). </w:t>
      </w:r>
      <w:r w:rsidRPr="003A31BB">
        <w:fldChar w:fldCharType="begin"/>
      </w:r>
      <w:r w:rsidRPr="003A31BB">
        <w:instrText>HYPERLINK "https://link.springer.com/article/10.1007/s10584-021-03169-y"</w:instrText>
      </w:r>
      <w:r w:rsidRPr="003A31BB">
        <w:fldChar w:fldCharType="separate"/>
      </w:r>
      <w:r w:rsidR="00A966AB" w:rsidRPr="00597E9C">
        <w:rPr>
          <w:rStyle w:val="Hyperlink"/>
        </w:rPr>
        <w:t>https://link.springer.com/article/10.1007/s10584-021-03169-y</w:t>
      </w:r>
      <w:r w:rsidRPr="003A31BB">
        <w:rPr>
          <w:rStyle w:val="Hyperlink"/>
        </w:rPr>
        <w:t xml:space="preserve"> </w:t>
      </w:r>
    </w:p>
    <w:p w14:paraId="2A3F15A6" w14:textId="2D2A0126" w:rsidR="00A966AB" w:rsidRPr="003A31BB" w:rsidRDefault="00BD66EF" w:rsidP="003A31BB">
      <w:pPr>
        <w:pStyle w:val="CCARPGuidanceText"/>
      </w:pPr>
      <w:r w:rsidRPr="003A31BB">
        <w:fldChar w:fldCharType="end"/>
      </w:r>
      <w:r w:rsidR="00A966AB" w:rsidRPr="00662C26">
        <w:rPr>
          <w:color w:val="auto"/>
          <w:lang w:val="en-US"/>
        </w:rPr>
        <w:t xml:space="preserve">Moore, S., E. </w:t>
      </w:r>
      <w:proofErr w:type="spellStart"/>
      <w:r w:rsidR="00A966AB" w:rsidRPr="00662C26">
        <w:rPr>
          <w:color w:val="auto"/>
          <w:lang w:val="en-US"/>
        </w:rPr>
        <w:t>Zaveleta</w:t>
      </w:r>
      <w:proofErr w:type="spellEnd"/>
      <w:r w:rsidR="00A966AB" w:rsidRPr="00662C26">
        <w:rPr>
          <w:color w:val="auto"/>
          <w:lang w:val="en-US"/>
        </w:rPr>
        <w:t>, and R. Shaw. 2012. Decision</w:t>
      </w:r>
      <w:r w:rsidR="00A966AB" w:rsidRPr="00662C26">
        <w:rPr>
          <w:rFonts w:ascii="Cambria Math" w:hAnsi="Cambria Math" w:cs="Cambria Math"/>
          <w:color w:val="auto"/>
          <w:lang w:val="en-US"/>
        </w:rPr>
        <w:t>‐</w:t>
      </w:r>
      <w:r w:rsidR="00A966AB" w:rsidRPr="00662C26">
        <w:rPr>
          <w:color w:val="auto"/>
          <w:lang w:val="en-US"/>
        </w:rPr>
        <w:t xml:space="preserve">Making Under Uncertainty: An Assessment of Adaptation Strategies and Scenario Development for Resource Managers. </w:t>
      </w:r>
      <w:r w:rsidR="00A966AB" w:rsidRPr="00662C26">
        <w:rPr>
          <w:color w:val="auto"/>
          <w:lang w:val="en-US"/>
        </w:rPr>
        <w:lastRenderedPageBreak/>
        <w:t xml:space="preserve">California Energy Commission. </w:t>
      </w:r>
      <w:hyperlink r:id="rId76">
        <w:r w:rsidR="00A966AB" w:rsidRPr="003A31BB">
          <w:rPr>
            <w:rStyle w:val="Hyperlink"/>
            <w:color w:val="0723F7"/>
            <w:u w:val="none"/>
            <w:lang w:val="en-US"/>
          </w:rPr>
          <w:t>https://escholarship.org/uc/item/1n1380vn</w:t>
        </w:r>
      </w:hyperlink>
    </w:p>
    <w:p w14:paraId="42794CE0" w14:textId="5F85D3AF" w:rsidR="00A966AB" w:rsidRPr="003A31BB" w:rsidRDefault="00A966AB" w:rsidP="003A31BB">
      <w:pPr>
        <w:pStyle w:val="CCARPGuidanceText"/>
        <w:rPr>
          <w:rStyle w:val="Hyperlink"/>
          <w:color w:val="0723F7"/>
          <w:u w:val="none"/>
        </w:rPr>
      </w:pPr>
      <w:r w:rsidRPr="00662C26">
        <w:rPr>
          <w:color w:val="auto"/>
        </w:rPr>
        <w:t xml:space="preserve">National Park Service Climate Change Scenario Planning Showcase </w:t>
      </w:r>
      <w:hyperlink r:id="rId77" w:anchor="Publications">
        <w:r w:rsidRPr="003A31BB">
          <w:rPr>
            <w:rStyle w:val="Hyperlink"/>
            <w:color w:val="0723F7"/>
            <w:u w:val="none"/>
          </w:rPr>
          <w:t>https://www.nps.gov/subjects/climatechange/scenarioplanning.htm#Publications</w:t>
        </w:r>
      </w:hyperlink>
    </w:p>
    <w:p w14:paraId="699CD305" w14:textId="3D1AE450" w:rsidR="00A966AB" w:rsidRPr="003A31BB" w:rsidRDefault="00A966AB" w:rsidP="003A31BB">
      <w:pPr>
        <w:pStyle w:val="CCARPGuidanceText"/>
        <w:rPr>
          <w:rStyle w:val="Hyperlink"/>
        </w:rPr>
      </w:pPr>
      <w:r w:rsidRPr="00662C26">
        <w:rPr>
          <w:color w:val="auto"/>
        </w:rPr>
        <w:t xml:space="preserve">Transformative Scenario Planning: Working Together to Change the Future by Adam </w:t>
      </w:r>
      <w:proofErr w:type="spellStart"/>
      <w:r w:rsidRPr="00662C26">
        <w:rPr>
          <w:color w:val="auto"/>
        </w:rPr>
        <w:t>Kahane</w:t>
      </w:r>
      <w:proofErr w:type="spellEnd"/>
      <w:r w:rsidRPr="00662C26">
        <w:rPr>
          <w:color w:val="auto"/>
        </w:rPr>
        <w:t xml:space="preserve"> (Berrett-Koehler, 2012) ISBN 9781609944902 </w:t>
      </w:r>
      <w:r w:rsidR="00BD66EF" w:rsidRPr="003A31BB">
        <w:fldChar w:fldCharType="begin"/>
      </w:r>
      <w:r w:rsidR="00BD66EF" w:rsidRPr="003A31BB">
        <w:instrText>HYPERLINK "https://www.bkconnection.com/books/title/transformative-scenario-planning"</w:instrText>
      </w:r>
      <w:r w:rsidR="00BD66EF" w:rsidRPr="003A31BB">
        <w:fldChar w:fldCharType="separate"/>
      </w:r>
      <w:r w:rsidRPr="00597E9C">
        <w:rPr>
          <w:rStyle w:val="Hyperlink"/>
        </w:rPr>
        <w:t>https://www.bkconnection.com/books/title/transformative-scenario-planning</w:t>
      </w:r>
      <w:r w:rsidRPr="003A31BB">
        <w:rPr>
          <w:rStyle w:val="Hyperlink"/>
        </w:rPr>
        <w:t>?</w:t>
      </w:r>
    </w:p>
    <w:p w14:paraId="30294C50" w14:textId="0060C197" w:rsidR="1F38AFA3" w:rsidRPr="003A31BB" w:rsidRDefault="00BD66EF" w:rsidP="003A31BB">
      <w:pPr>
        <w:pStyle w:val="CCARPGuidanceText"/>
        <w:rPr>
          <w:rStyle w:val="Hyperlink"/>
          <w:color w:val="0723F7"/>
          <w:u w:val="none"/>
        </w:rPr>
      </w:pPr>
      <w:r w:rsidRPr="003A31BB">
        <w:fldChar w:fldCharType="end"/>
      </w:r>
      <w:r w:rsidR="02B63D72" w:rsidRPr="00662C26">
        <w:rPr>
          <w:color w:val="auto"/>
        </w:rPr>
        <w:t xml:space="preserve">The University at Arizona’s Scenario Planning for Climate Adaptation at </w:t>
      </w:r>
      <w:hyperlink r:id="rId78" w:history="1">
        <w:r w:rsidR="003F76F3" w:rsidRPr="00597E9C">
          <w:rPr>
            <w:rStyle w:val="Hyperlink"/>
          </w:rPr>
          <w:t>https://www.adaptationscenarios.org/workshops/scenario-planning-climate-change-adaptation-decision-making-state-art</w:t>
        </w:r>
      </w:hyperlink>
      <w:r w:rsidR="00930EA0" w:rsidRPr="003A31BB">
        <w:t xml:space="preserve"> </w:t>
      </w:r>
    </w:p>
    <w:p w14:paraId="6458FA8A" w14:textId="77777777" w:rsidR="00953F75" w:rsidRPr="003A31BB" w:rsidRDefault="00953F75" w:rsidP="003A31BB">
      <w:pPr>
        <w:pStyle w:val="BodyText"/>
        <w:rPr>
          <w:rStyle w:val="Hyperlink"/>
          <w:i/>
          <w:iCs/>
        </w:rPr>
      </w:pPr>
    </w:p>
    <w:p w14:paraId="51CE1CA6" w14:textId="3D825101" w:rsidR="71157216" w:rsidRPr="00597E9C" w:rsidRDefault="00953F75" w:rsidP="00597E9C">
      <w:pPr>
        <w:pStyle w:val="BodyText"/>
      </w:pPr>
      <w:r w:rsidRPr="003A31BB">
        <w:rPr>
          <w:sz w:val="24"/>
          <w:szCs w:val="24"/>
        </w:rPr>
        <w:t>[Insert</w:t>
      </w:r>
      <w:r w:rsidR="0099014A" w:rsidRPr="003A31BB">
        <w:rPr>
          <w:sz w:val="24"/>
          <w:szCs w:val="24"/>
        </w:rPr>
        <w:t xml:space="preserve"> description </w:t>
      </w:r>
      <w:r w:rsidRPr="003A31BB">
        <w:rPr>
          <w:sz w:val="24"/>
          <w:szCs w:val="24"/>
        </w:rPr>
        <w:t xml:space="preserve">and outcomes of the community’s future scenario planning process, including </w:t>
      </w:r>
      <w:r w:rsidR="00864516" w:rsidRPr="003A31BB">
        <w:rPr>
          <w:sz w:val="24"/>
          <w:szCs w:val="24"/>
        </w:rPr>
        <w:t xml:space="preserve">labeled figures of </w:t>
      </w:r>
      <w:r w:rsidR="0099014A" w:rsidRPr="003A31BB">
        <w:rPr>
          <w:sz w:val="24"/>
          <w:szCs w:val="24"/>
        </w:rPr>
        <w:t xml:space="preserve">all </w:t>
      </w:r>
      <w:r w:rsidR="00864516" w:rsidRPr="003A31BB">
        <w:rPr>
          <w:sz w:val="24"/>
          <w:szCs w:val="24"/>
        </w:rPr>
        <w:t>developed scenario matrices.]</w:t>
      </w:r>
    </w:p>
    <w:p w14:paraId="78623B5F" w14:textId="1B985412" w:rsidR="3E366090" w:rsidRPr="00662C26" w:rsidRDefault="009C4579" w:rsidP="00357261">
      <w:pPr>
        <w:pStyle w:val="Heading4"/>
        <w:rPr>
          <w:i/>
          <w:iCs/>
          <w:color w:val="auto"/>
          <w:sz w:val="22"/>
          <w:szCs w:val="22"/>
        </w:rPr>
      </w:pPr>
      <w:bookmarkStart w:id="183" w:name="_Toc1648361701"/>
      <w:bookmarkStart w:id="184" w:name="_Toc964927204"/>
      <w:bookmarkStart w:id="185" w:name="_Toc1684368632"/>
      <w:bookmarkStart w:id="186" w:name="_Toc143865842"/>
      <w:bookmarkStart w:id="187" w:name="_Toc1658361589"/>
      <w:bookmarkStart w:id="188" w:name="_Toc146270868"/>
      <w:bookmarkStart w:id="189" w:name="_Toc146633770"/>
      <w:r w:rsidRPr="00662C26">
        <w:rPr>
          <w:i/>
          <w:iCs/>
          <w:color w:val="auto"/>
          <w:sz w:val="22"/>
          <w:szCs w:val="22"/>
        </w:rPr>
        <w:t>P</w:t>
      </w:r>
      <w:r w:rsidR="7E48B1F9" w:rsidRPr="00662C26">
        <w:rPr>
          <w:i/>
          <w:iCs/>
          <w:color w:val="auto"/>
          <w:sz w:val="22"/>
          <w:szCs w:val="22"/>
        </w:rPr>
        <w:t xml:space="preserve">articipatory </w:t>
      </w:r>
      <w:r w:rsidRPr="00662C26">
        <w:rPr>
          <w:i/>
          <w:iCs/>
          <w:color w:val="auto"/>
          <w:sz w:val="22"/>
          <w:szCs w:val="22"/>
        </w:rPr>
        <w:t>S</w:t>
      </w:r>
      <w:r w:rsidR="16478E5A" w:rsidRPr="00662C26">
        <w:rPr>
          <w:i/>
          <w:iCs/>
          <w:color w:val="auto"/>
          <w:sz w:val="22"/>
          <w:szCs w:val="22"/>
        </w:rPr>
        <w:t>imulations</w:t>
      </w:r>
      <w:bookmarkEnd w:id="183"/>
      <w:bookmarkEnd w:id="184"/>
      <w:bookmarkEnd w:id="185"/>
      <w:bookmarkEnd w:id="186"/>
      <w:bookmarkEnd w:id="187"/>
      <w:bookmarkEnd w:id="188"/>
      <w:bookmarkEnd w:id="189"/>
    </w:p>
    <w:p w14:paraId="193668C1" w14:textId="0BAF8993" w:rsidR="3E366090" w:rsidRPr="00662C26" w:rsidRDefault="6FD24CEC" w:rsidP="00597E9C">
      <w:pPr>
        <w:pStyle w:val="CCARPGuidanceText"/>
        <w:rPr>
          <w:color w:val="auto"/>
        </w:rPr>
      </w:pPr>
      <w:r w:rsidRPr="00662C26">
        <w:rPr>
          <w:color w:val="auto"/>
          <w:lang w:val="en-US"/>
        </w:rPr>
        <w:t>Participatory simulations (also called tabletop exercises) are usually simple role-playing exercises that can allow participants to enter into and explore the details and implications of one or more of the four scenarios created as part of the future scenarios process. These facilitated participatory experiences require the creation of simple descriptions of scenes and hypothetical what-if situations and assignment of various roles and personas to participants</w:t>
      </w:r>
      <w:r w:rsidR="009234B1" w:rsidRPr="00662C26">
        <w:rPr>
          <w:color w:val="auto"/>
          <w:lang w:val="en-US"/>
        </w:rPr>
        <w:t xml:space="preserve">. </w:t>
      </w:r>
      <w:r w:rsidRPr="00662C26">
        <w:rPr>
          <w:color w:val="auto"/>
          <w:lang w:val="en-US"/>
        </w:rPr>
        <w:t xml:space="preserve">As participants take on the roles of their personas, they stay in character and have discussion-based interactions with one another using their imaginations to vividly explore the situations and especially ways that anticipated future climate change impacts are </w:t>
      </w:r>
      <w:r w:rsidR="00525FBB" w:rsidRPr="00662C26">
        <w:rPr>
          <w:color w:val="auto"/>
          <w:lang w:val="en-US"/>
        </w:rPr>
        <w:t>affecting</w:t>
      </w:r>
      <w:r w:rsidRPr="00662C26">
        <w:rPr>
          <w:color w:val="auto"/>
          <w:lang w:val="en-US"/>
        </w:rPr>
        <w:t xml:space="preserve"> their lives, homes, businesses, public facilities and neighborhoods</w:t>
      </w:r>
      <w:r w:rsidR="009234B1" w:rsidRPr="00662C26">
        <w:rPr>
          <w:color w:val="auto"/>
          <w:lang w:val="en-US"/>
        </w:rPr>
        <w:t xml:space="preserve">. </w:t>
      </w:r>
      <w:r w:rsidRPr="00662C26">
        <w:rPr>
          <w:color w:val="auto"/>
          <w:lang w:val="en-US"/>
        </w:rPr>
        <w:t>They vividly imagine, sometimes with the help of digital multimedia, the sights, sounds, and other senses and affective experiences</w:t>
      </w:r>
      <w:r w:rsidR="009234B1" w:rsidRPr="00662C26">
        <w:rPr>
          <w:color w:val="auto"/>
          <w:lang w:val="en-US"/>
        </w:rPr>
        <w:t xml:space="preserve">. </w:t>
      </w:r>
      <w:r w:rsidRPr="00662C26">
        <w:rPr>
          <w:color w:val="auto"/>
          <w:lang w:val="en-US"/>
        </w:rPr>
        <w:t xml:space="preserve">Post-activity sharing of reactions and discussion allows participants a </w:t>
      </w:r>
      <w:r w:rsidR="00525FBB" w:rsidRPr="00662C26">
        <w:rPr>
          <w:color w:val="auto"/>
          <w:lang w:val="en-US"/>
        </w:rPr>
        <w:t>fuller</w:t>
      </w:r>
      <w:r w:rsidRPr="00662C26">
        <w:rPr>
          <w:color w:val="auto"/>
          <w:lang w:val="en-US"/>
        </w:rPr>
        <w:t xml:space="preserve"> affective experience than just reading a description</w:t>
      </w:r>
      <w:r w:rsidR="009234B1" w:rsidRPr="00662C26">
        <w:rPr>
          <w:color w:val="auto"/>
          <w:lang w:val="en-US"/>
        </w:rPr>
        <w:t xml:space="preserve">. </w:t>
      </w:r>
      <w:r w:rsidRPr="00662C26">
        <w:rPr>
          <w:color w:val="auto"/>
          <w:lang w:val="en-US"/>
        </w:rPr>
        <w:t>Simulations are often used in emergency scenario planning and in educational settings as a highly effective experiential learning method</w:t>
      </w:r>
      <w:r w:rsidR="009234B1" w:rsidRPr="00662C26">
        <w:rPr>
          <w:color w:val="auto"/>
          <w:lang w:val="en-US"/>
        </w:rPr>
        <w:t xml:space="preserve">. </w:t>
      </w:r>
    </w:p>
    <w:p w14:paraId="3CF1BB61" w14:textId="649E8EBA" w:rsidR="3E366090" w:rsidRPr="00662C26" w:rsidRDefault="6FD24CEC" w:rsidP="003A31BB">
      <w:pPr>
        <w:pStyle w:val="CCARPGuidanceText"/>
        <w:rPr>
          <w:b/>
          <w:bCs/>
          <w:color w:val="auto"/>
        </w:rPr>
      </w:pPr>
      <w:r w:rsidRPr="00662C26">
        <w:rPr>
          <w:b/>
          <w:bCs/>
          <w:color w:val="auto"/>
        </w:rPr>
        <w:t>Resources:</w:t>
      </w:r>
    </w:p>
    <w:p w14:paraId="36385D00" w14:textId="7425FFF0" w:rsidR="005A34BC" w:rsidRPr="003A31BB" w:rsidRDefault="00A966AB" w:rsidP="003A31BB">
      <w:pPr>
        <w:pStyle w:val="CCARPGuidanceText"/>
      </w:pPr>
      <w:r w:rsidRPr="00662C26">
        <w:rPr>
          <w:color w:val="auto"/>
        </w:rPr>
        <w:t xml:space="preserve">‘As If You Were There’ 360° Demonstrations (USDA Climate Hubs) </w:t>
      </w:r>
      <w:hyperlink r:id="rId79">
        <w:r w:rsidRPr="003A31BB">
          <w:rPr>
            <w:rStyle w:val="Hyperlink"/>
          </w:rPr>
          <w:t>https://www.climatehubs.usda.gov/hubs/northeast/project/360</w:t>
        </w:r>
      </w:hyperlink>
    </w:p>
    <w:p w14:paraId="03E7FF67" w14:textId="3A3BB39B" w:rsidR="00A966AB" w:rsidRPr="003A31BB" w:rsidRDefault="00A966AB" w:rsidP="003A31BB">
      <w:pPr>
        <w:pStyle w:val="CCARPGuidanceText"/>
      </w:pPr>
      <w:r w:rsidRPr="003A31BB">
        <w:t xml:space="preserve">Centre for Systems Solutions </w:t>
      </w:r>
      <w:hyperlink r:id="rId80">
        <w:r w:rsidRPr="003A31BB">
          <w:rPr>
            <w:rStyle w:val="Hyperlink"/>
          </w:rPr>
          <w:t>https://systemssolutions.org/</w:t>
        </w:r>
      </w:hyperlink>
    </w:p>
    <w:p w14:paraId="21D94EA6" w14:textId="2ABBDBB2" w:rsidR="71157216" w:rsidRPr="00597E9C" w:rsidRDefault="71157216" w:rsidP="003A31BB">
      <w:pPr>
        <w:pStyle w:val="CCARPGuidanceText"/>
      </w:pPr>
      <w:r w:rsidRPr="00460365">
        <w:rPr>
          <w:color w:val="auto"/>
        </w:rPr>
        <w:t xml:space="preserve">Long-Term Community Resilience Exercise Resource Guide (FEMA) </w:t>
      </w:r>
      <w:hyperlink r:id="rId81">
        <w:r w:rsidRPr="003A31BB">
          <w:rPr>
            <w:rStyle w:val="Hyperlink"/>
          </w:rPr>
          <w:t>https://preptoolkit.fema.gov/documents/1269813/0/LTCR+ERG+FINAL_20211102.pdf/</w:t>
        </w:r>
      </w:hyperlink>
    </w:p>
    <w:p w14:paraId="5A581D90" w14:textId="0FF58322" w:rsidR="3E366090" w:rsidRPr="00597E9C" w:rsidRDefault="6FD24CEC" w:rsidP="003A31BB">
      <w:pPr>
        <w:pStyle w:val="CCARPGuidanceText"/>
      </w:pPr>
      <w:r w:rsidRPr="00460365">
        <w:rPr>
          <w:color w:val="auto"/>
        </w:rPr>
        <w:t xml:space="preserve">Social Simulations (Centre for Systems Solutions) </w:t>
      </w:r>
      <w:hyperlink r:id="rId82">
        <w:r w:rsidRPr="003A31BB">
          <w:rPr>
            <w:rStyle w:val="Hyperlink"/>
          </w:rPr>
          <w:t>https://socialsimulations.org/</w:t>
        </w:r>
      </w:hyperlink>
    </w:p>
    <w:p w14:paraId="0C4DF445" w14:textId="4B9F7D44" w:rsidR="3E366090" w:rsidRPr="003A31BB" w:rsidRDefault="6FD24CEC" w:rsidP="003A31BB">
      <w:pPr>
        <w:pStyle w:val="CCARPGuidanceText"/>
      </w:pPr>
      <w:r w:rsidRPr="00460365">
        <w:rPr>
          <w:color w:val="auto"/>
        </w:rPr>
        <w:t xml:space="preserve">New England Climate Adaptation Project – Role-Play Simulations (MIT Science Impact Collaborative) </w:t>
      </w:r>
      <w:hyperlink r:id="rId83">
        <w:r w:rsidRPr="003A31BB">
          <w:rPr>
            <w:rStyle w:val="Hyperlink"/>
          </w:rPr>
          <w:t>https://necap.mit.edu/role-play-simulations</w:t>
        </w:r>
      </w:hyperlink>
    </w:p>
    <w:p w14:paraId="621E03AA" w14:textId="30BBD448" w:rsidR="005A34BC" w:rsidRPr="003A31BB" w:rsidRDefault="005A34BC" w:rsidP="003A31BB">
      <w:pPr>
        <w:pStyle w:val="CCARPGuidanceText"/>
      </w:pPr>
      <w:proofErr w:type="spellStart"/>
      <w:r w:rsidRPr="00301BBA">
        <w:rPr>
          <w:color w:val="auto"/>
        </w:rPr>
        <w:t>Rumore</w:t>
      </w:r>
      <w:proofErr w:type="spellEnd"/>
      <w:r w:rsidRPr="00301BBA">
        <w:rPr>
          <w:color w:val="auto"/>
        </w:rPr>
        <w:t xml:space="preserve">, Danya; Schenk, Todd; and Susskind, Lawrence, "Role-play Simulations for Climate Change Adaptation Education and Engagement" (2016). Utah Law Faculty Scholarship. 30. </w:t>
      </w:r>
      <w:hyperlink r:id="rId84">
        <w:r w:rsidRPr="003A31BB">
          <w:rPr>
            <w:rStyle w:val="Hyperlink"/>
          </w:rPr>
          <w:t>http://dc.law.utah.edu/scholarship/30</w:t>
        </w:r>
      </w:hyperlink>
    </w:p>
    <w:p w14:paraId="31918480" w14:textId="023C65E7" w:rsidR="3E366090" w:rsidRPr="003A31BB" w:rsidRDefault="6FD24CEC" w:rsidP="003A31BB">
      <w:pPr>
        <w:pStyle w:val="CCARPGuidanceText"/>
      </w:pPr>
      <w:r w:rsidRPr="00301BBA">
        <w:rPr>
          <w:color w:val="auto"/>
        </w:rPr>
        <w:t xml:space="preserve">U.S. Climate Resilience Toolkit: Planning for the Win! Using a Role Play Simulation to Plan for Climate Adaptation </w:t>
      </w:r>
      <w:hyperlink r:id="rId85">
        <w:r w:rsidRPr="003A31BB">
          <w:rPr>
            <w:rStyle w:val="Hyperlink"/>
          </w:rPr>
          <w:t>https://toolkit.climate.gov/case-studies/planning-win-using-role-play-simulation-plan-climate-adaptation</w:t>
        </w:r>
      </w:hyperlink>
      <w:r w:rsidRPr="003A31BB">
        <w:t xml:space="preserve"> </w:t>
      </w:r>
    </w:p>
    <w:p w14:paraId="3BDDF52C" w14:textId="766797A8" w:rsidR="3E366090" w:rsidRPr="003A31BB" w:rsidRDefault="3E366090" w:rsidP="003A31BB">
      <w:pPr>
        <w:pStyle w:val="BodyText"/>
      </w:pPr>
    </w:p>
    <w:p w14:paraId="41F5E322" w14:textId="0AD7CF8E" w:rsidR="00864516" w:rsidRPr="003A31BB" w:rsidRDefault="00864516" w:rsidP="00597E9C">
      <w:pPr>
        <w:pStyle w:val="BodyText"/>
      </w:pPr>
      <w:r w:rsidRPr="003A31BB">
        <w:rPr>
          <w:sz w:val="24"/>
          <w:szCs w:val="24"/>
        </w:rPr>
        <w:lastRenderedPageBreak/>
        <w:t xml:space="preserve">[Insert a detailed </w:t>
      </w:r>
      <w:r w:rsidR="008522AC" w:rsidRPr="003A31BB">
        <w:rPr>
          <w:sz w:val="24"/>
          <w:szCs w:val="24"/>
        </w:rPr>
        <w:t xml:space="preserve">narrative </w:t>
      </w:r>
      <w:r w:rsidRPr="003A31BB">
        <w:rPr>
          <w:sz w:val="24"/>
          <w:szCs w:val="24"/>
        </w:rPr>
        <w:t xml:space="preserve">of </w:t>
      </w:r>
      <w:r w:rsidR="00B41708" w:rsidRPr="003A31BB">
        <w:rPr>
          <w:sz w:val="24"/>
          <w:szCs w:val="24"/>
        </w:rPr>
        <w:t xml:space="preserve">how the community conducted participatory simulation, outcomes, and </w:t>
      </w:r>
      <w:r w:rsidR="00310CBF" w:rsidRPr="003A31BB">
        <w:rPr>
          <w:sz w:val="24"/>
          <w:szCs w:val="24"/>
        </w:rPr>
        <w:t>labeled figures of all developed scenario matrices.]</w:t>
      </w:r>
    </w:p>
    <w:p w14:paraId="74609F67" w14:textId="0E482401" w:rsidR="3E366090" w:rsidRPr="00301BBA" w:rsidRDefault="005D259C" w:rsidP="00357261">
      <w:pPr>
        <w:pStyle w:val="Heading4"/>
        <w:rPr>
          <w:i/>
          <w:iCs/>
          <w:color w:val="auto"/>
          <w:sz w:val="22"/>
          <w:szCs w:val="22"/>
        </w:rPr>
      </w:pPr>
      <w:bookmarkStart w:id="190" w:name="_Toc1995134325"/>
      <w:bookmarkStart w:id="191" w:name="_Toc1580319855"/>
      <w:bookmarkStart w:id="192" w:name="_Toc143865843"/>
      <w:bookmarkStart w:id="193" w:name="_Toc417491866"/>
      <w:bookmarkStart w:id="194" w:name="_Toc146270869"/>
      <w:bookmarkStart w:id="195" w:name="_Toc146633771"/>
      <w:r w:rsidRPr="00301BBA">
        <w:rPr>
          <w:i/>
          <w:iCs/>
          <w:color w:val="auto"/>
          <w:sz w:val="22"/>
          <w:szCs w:val="22"/>
        </w:rPr>
        <w:t xml:space="preserve">A </w:t>
      </w:r>
      <w:r w:rsidR="009C4579" w:rsidRPr="00301BBA">
        <w:rPr>
          <w:i/>
          <w:iCs/>
          <w:color w:val="auto"/>
          <w:sz w:val="22"/>
          <w:szCs w:val="22"/>
        </w:rPr>
        <w:t>S</w:t>
      </w:r>
      <w:r w:rsidR="6FD24CEC" w:rsidRPr="00301BBA">
        <w:rPr>
          <w:i/>
          <w:iCs/>
          <w:color w:val="auto"/>
          <w:sz w:val="22"/>
          <w:szCs w:val="22"/>
        </w:rPr>
        <w:t xml:space="preserve">hared </w:t>
      </w:r>
      <w:r w:rsidR="009C4579" w:rsidRPr="00301BBA">
        <w:rPr>
          <w:i/>
          <w:iCs/>
          <w:color w:val="auto"/>
          <w:sz w:val="22"/>
          <w:szCs w:val="22"/>
        </w:rPr>
        <w:t>C</w:t>
      </w:r>
      <w:r w:rsidR="6FD24CEC" w:rsidRPr="00301BBA">
        <w:rPr>
          <w:i/>
          <w:iCs/>
          <w:color w:val="auto"/>
          <w:sz w:val="22"/>
          <w:szCs w:val="22"/>
        </w:rPr>
        <w:t xml:space="preserve">ommunity </w:t>
      </w:r>
      <w:r w:rsidR="009C4579" w:rsidRPr="00301BBA">
        <w:rPr>
          <w:i/>
          <w:iCs/>
          <w:color w:val="auto"/>
          <w:sz w:val="22"/>
          <w:szCs w:val="22"/>
        </w:rPr>
        <w:t>V</w:t>
      </w:r>
      <w:r w:rsidR="6FD24CEC" w:rsidRPr="00301BBA">
        <w:rPr>
          <w:i/>
          <w:iCs/>
          <w:color w:val="auto"/>
          <w:sz w:val="22"/>
          <w:szCs w:val="22"/>
        </w:rPr>
        <w:t>ision</w:t>
      </w:r>
      <w:bookmarkEnd w:id="190"/>
      <w:bookmarkEnd w:id="191"/>
      <w:bookmarkEnd w:id="192"/>
      <w:bookmarkEnd w:id="193"/>
      <w:bookmarkEnd w:id="194"/>
      <w:bookmarkEnd w:id="195"/>
    </w:p>
    <w:p w14:paraId="04273FB0" w14:textId="7FC0DEDB" w:rsidR="3E366090" w:rsidRPr="00301BBA" w:rsidRDefault="6FD24CEC" w:rsidP="00597E9C">
      <w:pPr>
        <w:pStyle w:val="CCARPGuidanceText"/>
        <w:rPr>
          <w:color w:val="auto"/>
        </w:rPr>
      </w:pPr>
      <w:r w:rsidRPr="00301BBA">
        <w:rPr>
          <w:color w:val="auto"/>
          <w:lang w:val="en-US"/>
        </w:rPr>
        <w:t xml:space="preserve">Based on the place narrative and the experience of participatory simulations within the four future scenarios, the community develops a shared community vision that will unify the community, guide community climate adaptation </w:t>
      </w:r>
      <w:r w:rsidR="00F900FA" w:rsidRPr="00301BBA">
        <w:rPr>
          <w:color w:val="auto"/>
          <w:lang w:val="en-US"/>
        </w:rPr>
        <w:t>actions,</w:t>
      </w:r>
      <w:r w:rsidRPr="00301BBA">
        <w:rPr>
          <w:color w:val="auto"/>
          <w:lang w:val="en-US"/>
        </w:rPr>
        <w:t xml:space="preserve"> and remain viable under various possible future climate change conditions</w:t>
      </w:r>
      <w:r w:rsidR="009234B1" w:rsidRPr="00301BBA">
        <w:rPr>
          <w:color w:val="auto"/>
          <w:lang w:val="en-US"/>
        </w:rPr>
        <w:t xml:space="preserve">. </w:t>
      </w:r>
    </w:p>
    <w:p w14:paraId="0370EF14" w14:textId="63278D35" w:rsidR="3E366090" w:rsidRPr="003A31BB" w:rsidRDefault="00310CBF" w:rsidP="00597E9C">
      <w:pPr>
        <w:pStyle w:val="BodyText"/>
      </w:pPr>
      <w:r w:rsidRPr="003A31BB">
        <w:rPr>
          <w:sz w:val="24"/>
          <w:szCs w:val="24"/>
        </w:rPr>
        <w:t>[Insert shared community vision statement.]</w:t>
      </w:r>
      <w:r w:rsidR="0075578C" w:rsidRPr="003A31BB">
        <w:rPr>
          <w:sz w:val="24"/>
          <w:szCs w:val="24"/>
        </w:rPr>
        <w:t xml:space="preserve"> </w:t>
      </w:r>
    </w:p>
    <w:p w14:paraId="7A6C0667" w14:textId="020A0E70" w:rsidR="00C03DAC" w:rsidRPr="00357261" w:rsidRDefault="00610CD3" w:rsidP="00357261">
      <w:pPr>
        <w:pStyle w:val="Heading2"/>
        <w:rPr>
          <w:b/>
          <w:bCs/>
          <w:color w:val="auto"/>
        </w:rPr>
      </w:pPr>
      <w:bookmarkStart w:id="196" w:name="_Toc717178462"/>
      <w:bookmarkStart w:id="197" w:name="_Toc1873927399"/>
      <w:bookmarkStart w:id="198" w:name="_Toc1560616777"/>
      <w:bookmarkStart w:id="199" w:name="_Toc227886593"/>
      <w:bookmarkStart w:id="200" w:name="_Toc143865844"/>
      <w:bookmarkStart w:id="201" w:name="_Toc146270870"/>
      <w:bookmarkStart w:id="202" w:name="_Toc146633772"/>
      <w:bookmarkStart w:id="203" w:name="_Toc249599299"/>
      <w:bookmarkStart w:id="204" w:name="_Toc174022262"/>
      <w:bookmarkStart w:id="205" w:name="_Toc174093740"/>
      <w:r w:rsidRPr="00357261">
        <w:rPr>
          <w:b/>
          <w:bCs/>
          <w:noProof/>
          <w:color w:val="auto"/>
          <w:sz w:val="22"/>
        </w:rPr>
        <mc:AlternateContent>
          <mc:Choice Requires="wps">
            <w:drawing>
              <wp:anchor distT="0" distB="0" distL="114300" distR="114300" simplePos="0" relativeHeight="251636736" behindDoc="1" locked="0" layoutInCell="1" allowOverlap="1" wp14:anchorId="035F71C2" wp14:editId="02B1D793">
                <wp:simplePos x="0" y="0"/>
                <wp:positionH relativeFrom="page">
                  <wp:posOffset>7168515</wp:posOffset>
                </wp:positionH>
                <wp:positionV relativeFrom="page">
                  <wp:posOffset>9606915</wp:posOffset>
                </wp:positionV>
                <wp:extent cx="12700" cy="16192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61925"/>
                        </a:xfrm>
                        <a:prstGeom prst="rect">
                          <a:avLst/>
                        </a:prstGeom>
                        <a:solidFill>
                          <a:srgbClr val="F18E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E287D" id="Rectangle 8" o:spid="_x0000_s1026" style="position:absolute;margin-left:564.45pt;margin-top:756.45pt;width:1pt;height:12.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" fillcolor="#f18e1d" stroked="f">
                <w10:wrap anchorx="page" anchory="page"/>
              </v:rect>
            </w:pict>
          </mc:Fallback>
        </mc:AlternateContent>
      </w:r>
      <w:r w:rsidR="2EB6C3B6" w:rsidRPr="00357261">
        <w:rPr>
          <w:b/>
          <w:bCs/>
          <w:color w:val="auto"/>
        </w:rPr>
        <w:t>Recommend</w:t>
      </w:r>
      <w:r w:rsidR="17ED4A91" w:rsidRPr="00357261">
        <w:rPr>
          <w:b/>
          <w:bCs/>
          <w:color w:val="auto"/>
        </w:rPr>
        <w:t>ations for A</w:t>
      </w:r>
      <w:r w:rsidR="2EB6C3B6" w:rsidRPr="00357261">
        <w:rPr>
          <w:b/>
          <w:bCs/>
          <w:color w:val="auto"/>
        </w:rPr>
        <w:t>ction</w:t>
      </w:r>
      <w:bookmarkEnd w:id="196"/>
      <w:bookmarkEnd w:id="197"/>
      <w:bookmarkEnd w:id="198"/>
      <w:bookmarkEnd w:id="199"/>
      <w:bookmarkEnd w:id="200"/>
      <w:bookmarkEnd w:id="201"/>
      <w:bookmarkEnd w:id="202"/>
      <w:bookmarkEnd w:id="203"/>
      <w:bookmarkEnd w:id="204"/>
      <w:bookmarkEnd w:id="205"/>
    </w:p>
    <w:p w14:paraId="66C23B21" w14:textId="37AB7106" w:rsidR="733F6C44" w:rsidRPr="00301BBA" w:rsidRDefault="4D1E71BA" w:rsidP="00597E9C">
      <w:pPr>
        <w:pStyle w:val="CCARPGuidanceText"/>
        <w:rPr>
          <w:color w:val="auto"/>
        </w:rPr>
      </w:pPr>
      <w:r w:rsidRPr="003A31BB">
        <w:rPr>
          <w:lang w:val="en-US"/>
        </w:rPr>
        <w:t>Generate a list of climate adaptation and resilience strategies, practices and projects (actions</w:t>
      </w:r>
      <w:r w:rsidR="00814691" w:rsidRPr="003A31BB">
        <w:rPr>
          <w:lang w:val="en-US"/>
        </w:rPr>
        <w:t xml:space="preserve"> </w:t>
      </w:r>
      <w:r w:rsidR="00814691" w:rsidRPr="00301BBA">
        <w:rPr>
          <w:color w:val="auto"/>
          <w:lang w:val="en-US"/>
        </w:rPr>
        <w:t>and measures</w:t>
      </w:r>
      <w:r w:rsidRPr="00301BBA">
        <w:rPr>
          <w:color w:val="auto"/>
          <w:lang w:val="en-US"/>
        </w:rPr>
        <w:t>) that b</w:t>
      </w:r>
      <w:r w:rsidR="11295F4E" w:rsidRPr="00301BBA">
        <w:rPr>
          <w:color w:val="auto"/>
          <w:lang w:val="en-US"/>
        </w:rPr>
        <w:t>uild resilience and adaptive capacity for both the community and the local watershed ecosystem. These strategies and actions should be in response to the vulnerabilities identified by the community</w:t>
      </w:r>
      <w:r w:rsidR="00E60035" w:rsidRPr="00301BBA">
        <w:rPr>
          <w:color w:val="auto"/>
          <w:lang w:val="en-US"/>
        </w:rPr>
        <w:t xml:space="preserve"> in the vulnerability assessment</w:t>
      </w:r>
      <w:r w:rsidR="11295F4E" w:rsidRPr="00301BBA">
        <w:rPr>
          <w:color w:val="auto"/>
          <w:lang w:val="en-US"/>
        </w:rPr>
        <w:t xml:space="preserve">. </w:t>
      </w:r>
      <w:r w:rsidR="16478E5A" w:rsidRPr="00301BBA">
        <w:rPr>
          <w:color w:val="auto"/>
          <w:lang w:val="en-US"/>
        </w:rPr>
        <w:t xml:space="preserve">This component of the CCARP includes </w:t>
      </w:r>
      <w:r w:rsidR="639D0625" w:rsidRPr="00301BBA">
        <w:rPr>
          <w:color w:val="auto"/>
          <w:lang w:val="en-US"/>
        </w:rPr>
        <w:t>selecting best practices</w:t>
      </w:r>
      <w:r w:rsidR="72EE6C30" w:rsidRPr="00301BBA">
        <w:rPr>
          <w:color w:val="auto"/>
          <w:lang w:val="en-US"/>
        </w:rPr>
        <w:t xml:space="preserve"> and </w:t>
      </w:r>
      <w:r w:rsidR="639D0625" w:rsidRPr="00301BBA">
        <w:rPr>
          <w:color w:val="auto"/>
          <w:lang w:val="en-US"/>
        </w:rPr>
        <w:t xml:space="preserve">promising practices, </w:t>
      </w:r>
      <w:r w:rsidR="1CDDBC66" w:rsidRPr="00301BBA">
        <w:rPr>
          <w:color w:val="auto"/>
          <w:lang w:val="en-US"/>
        </w:rPr>
        <w:t xml:space="preserve">selecting nature-based solutions for ecosystem-based adaptation, </w:t>
      </w:r>
      <w:r w:rsidR="62F6FEC1" w:rsidRPr="00301BBA">
        <w:rPr>
          <w:color w:val="auto"/>
          <w:lang w:val="en-US"/>
        </w:rPr>
        <w:t>developing innovations</w:t>
      </w:r>
      <w:r w:rsidR="000A38D2" w:rsidRPr="00301BBA">
        <w:rPr>
          <w:color w:val="auto"/>
          <w:lang w:val="en-US"/>
        </w:rPr>
        <w:t xml:space="preserve"> (</w:t>
      </w:r>
      <w:r w:rsidR="00710AC9" w:rsidRPr="00301BBA">
        <w:rPr>
          <w:color w:val="auto"/>
          <w:lang w:val="en-US"/>
        </w:rPr>
        <w:t>when needed)</w:t>
      </w:r>
      <w:r w:rsidR="62F6FEC1" w:rsidRPr="00301BBA">
        <w:rPr>
          <w:color w:val="auto"/>
          <w:lang w:val="en-US"/>
        </w:rPr>
        <w:t>, applying cost-benefit analysis on potential solutions, applying adaptation pathways, and assessing potential maladaptations.</w:t>
      </w:r>
    </w:p>
    <w:p w14:paraId="42900237" w14:textId="77777777" w:rsidR="002E5250" w:rsidRPr="00301BBA" w:rsidRDefault="002E5250" w:rsidP="00597E9C">
      <w:pPr>
        <w:pStyle w:val="CCARPGuidanceText"/>
        <w:rPr>
          <w:color w:val="auto"/>
        </w:rPr>
      </w:pPr>
      <w:r w:rsidRPr="00301BBA">
        <w:rPr>
          <w:color w:val="auto"/>
          <w:lang w:val="en-US"/>
        </w:rPr>
        <w:t xml:space="preserve">Recommended actions should include practices resulting in incremental changes, especially short-term coping strategies for immediate resilience benefits, and also consider practices that will bring about more long-term and transformative changes. Recommended actions should also include consideration of any limits in the capacity that human and ecological systems have to adapt to climate change impacts. Adaptation actions that are focused on systems near or at the threshold of their adaptation limits may not be ideal actions to invest in moving forward. </w:t>
      </w:r>
    </w:p>
    <w:p w14:paraId="29B1DEB5" w14:textId="77777777" w:rsidR="002E5250" w:rsidRPr="00301BBA" w:rsidRDefault="002E5250" w:rsidP="00597E9C">
      <w:pPr>
        <w:pStyle w:val="CCARPGuidanceText"/>
        <w:rPr>
          <w:rStyle w:val="BodyTextChar"/>
          <w:iCs w:val="0"/>
          <w:color w:val="auto"/>
        </w:rPr>
      </w:pPr>
      <w:r w:rsidRPr="00301BBA">
        <w:rPr>
          <w:color w:val="auto"/>
        </w:rPr>
        <w:t>Some impacts from climate change will make it impossible to maintain some assets, functions or operations of the community, and small, incremental actions will be inadequate responses. Transformative adaptation actions may include restructuring, path-shifting, innovative, multiscale, systemwide, and persistent actions</w:t>
      </w:r>
      <w:r w:rsidRPr="00301BBA">
        <w:rPr>
          <w:rStyle w:val="BodyTextChar"/>
          <w:color w:val="auto"/>
        </w:rPr>
        <w:t xml:space="preserve"> (</w:t>
      </w:r>
      <w:r w:rsidRPr="00301BBA">
        <w:rPr>
          <w:color w:val="auto"/>
        </w:rPr>
        <w:t>Fedele, et al. 2019). Recommended actions should also consider institutional changes, policies, regulations, codes, laws and ordinances. Recommended actions should consider behavior changes based on the latest behavioral insights studies. Some increased adaptative capacity and resilience can result from simple lifestyle shifts or changes in habitual practices</w:t>
      </w:r>
      <w:r w:rsidRPr="00301BBA">
        <w:rPr>
          <w:rStyle w:val="BodyTextChar"/>
          <w:color w:val="auto"/>
          <w:lang w:val="en-US"/>
        </w:rPr>
        <w:t>.</w:t>
      </w:r>
    </w:p>
    <w:p w14:paraId="220712EE" w14:textId="77777777" w:rsidR="005D2AA7" w:rsidRPr="00301BBA" w:rsidRDefault="00841D6F" w:rsidP="005D2AA7">
      <w:pPr>
        <w:pStyle w:val="CCARPGuidanceText"/>
        <w:rPr>
          <w:color w:val="auto"/>
          <w:lang w:val="en-US"/>
        </w:rPr>
      </w:pPr>
      <w:r w:rsidRPr="00301BBA">
        <w:rPr>
          <w:color w:val="auto"/>
          <w:lang w:val="en-US"/>
        </w:rPr>
        <w:t>The Resistance-Resilience-Transformation</w:t>
      </w:r>
      <w:r w:rsidR="008216D5" w:rsidRPr="00301BBA">
        <w:rPr>
          <w:color w:val="auto"/>
          <w:lang w:val="en-US"/>
        </w:rPr>
        <w:t xml:space="preserve"> (R-R-T)</w:t>
      </w:r>
      <w:r w:rsidRPr="00301BBA">
        <w:rPr>
          <w:color w:val="auto"/>
          <w:lang w:val="en-US"/>
        </w:rPr>
        <w:t xml:space="preserve"> </w:t>
      </w:r>
      <w:r w:rsidR="007904A9" w:rsidRPr="00301BBA">
        <w:rPr>
          <w:color w:val="auto"/>
          <w:lang w:val="en-US"/>
        </w:rPr>
        <w:t xml:space="preserve">framework </w:t>
      </w:r>
      <w:r w:rsidR="00415774" w:rsidRPr="00301BBA">
        <w:rPr>
          <w:color w:val="auto"/>
          <w:lang w:val="en-US"/>
        </w:rPr>
        <w:t>categoriz</w:t>
      </w:r>
      <w:r w:rsidRPr="00301BBA">
        <w:rPr>
          <w:color w:val="auto"/>
          <w:lang w:val="en-US"/>
        </w:rPr>
        <w:t>es</w:t>
      </w:r>
      <w:r w:rsidR="00415774" w:rsidRPr="00301BBA">
        <w:rPr>
          <w:color w:val="auto"/>
          <w:lang w:val="en-US"/>
        </w:rPr>
        <w:t xml:space="preserve"> </w:t>
      </w:r>
      <w:r w:rsidR="007904A9" w:rsidRPr="00301BBA">
        <w:rPr>
          <w:color w:val="auto"/>
          <w:lang w:val="en-US"/>
        </w:rPr>
        <w:t>adaptation actions across a spectrum of categories that can assist communities with selecting appropriate actions and strategies based on their goals and objectives.</w:t>
      </w:r>
      <w:r w:rsidR="00FC1926" w:rsidRPr="00301BBA">
        <w:rPr>
          <w:color w:val="auto"/>
          <w:lang w:val="en-US"/>
        </w:rPr>
        <w:t xml:space="preserve"> </w:t>
      </w:r>
      <w:r w:rsidR="003B63B2" w:rsidRPr="00301BBA">
        <w:rPr>
          <w:color w:val="auto"/>
          <w:lang w:val="en-US"/>
        </w:rPr>
        <w:t xml:space="preserve">In </w:t>
      </w:r>
      <w:r w:rsidR="008216D5" w:rsidRPr="00301BBA">
        <w:rPr>
          <w:color w:val="auto"/>
          <w:lang w:val="en-US"/>
        </w:rPr>
        <w:t>the R-R-T</w:t>
      </w:r>
      <w:r w:rsidR="00FA7AB5" w:rsidRPr="00301BBA">
        <w:rPr>
          <w:color w:val="auto"/>
          <w:lang w:val="en-US"/>
        </w:rPr>
        <w:t xml:space="preserve"> framework</w:t>
      </w:r>
      <w:r w:rsidR="003B63B2" w:rsidRPr="00301BBA">
        <w:rPr>
          <w:color w:val="auto"/>
          <w:lang w:val="en-US"/>
        </w:rPr>
        <w:t xml:space="preserve">, resistance refers to </w:t>
      </w:r>
      <w:r w:rsidR="003476FD" w:rsidRPr="00301BBA">
        <w:rPr>
          <w:color w:val="auto"/>
          <w:lang w:val="en-US"/>
        </w:rPr>
        <w:t>actions that resist the changes brought by climate change</w:t>
      </w:r>
      <w:r w:rsidR="0011237B" w:rsidRPr="00301BBA">
        <w:rPr>
          <w:color w:val="auto"/>
          <w:lang w:val="en-US"/>
        </w:rPr>
        <w:t>;</w:t>
      </w:r>
      <w:r w:rsidR="00597DB3" w:rsidRPr="00301BBA">
        <w:rPr>
          <w:color w:val="auto"/>
          <w:lang w:val="en-US"/>
        </w:rPr>
        <w:t xml:space="preserve"> </w:t>
      </w:r>
      <w:r w:rsidR="0011237B" w:rsidRPr="00301BBA">
        <w:rPr>
          <w:color w:val="auto"/>
          <w:lang w:val="en-US"/>
        </w:rPr>
        <w:t>r</w:t>
      </w:r>
      <w:r w:rsidR="00597DB3" w:rsidRPr="00301BBA">
        <w:rPr>
          <w:color w:val="auto"/>
          <w:lang w:val="en-US"/>
        </w:rPr>
        <w:t>esilience describes actions that enhance the capacity of ecosystems to return to desired conditions (past or present) after a disturbance</w:t>
      </w:r>
      <w:r w:rsidR="0011237B" w:rsidRPr="00301BBA">
        <w:rPr>
          <w:color w:val="auto"/>
          <w:lang w:val="en-US"/>
        </w:rPr>
        <w:t xml:space="preserve">, and transformation </w:t>
      </w:r>
      <w:r w:rsidR="007503F0" w:rsidRPr="00301BBA">
        <w:rPr>
          <w:color w:val="auto"/>
          <w:lang w:val="en-US"/>
        </w:rPr>
        <w:t>refers to promoting change</w:t>
      </w:r>
      <w:r w:rsidR="003670EA" w:rsidRPr="00301BBA">
        <w:rPr>
          <w:color w:val="auto"/>
          <w:lang w:val="en-US"/>
        </w:rPr>
        <w:t xml:space="preserve"> either </w:t>
      </w:r>
      <w:r w:rsidR="00A44680" w:rsidRPr="00301BBA">
        <w:rPr>
          <w:color w:val="auto"/>
          <w:lang w:val="en-US"/>
        </w:rPr>
        <w:t>through</w:t>
      </w:r>
      <w:r w:rsidR="003670EA" w:rsidRPr="00301BBA">
        <w:rPr>
          <w:color w:val="auto"/>
          <w:lang w:val="en-US"/>
        </w:rPr>
        <w:t xml:space="preserve"> a “hands-off” (passive) approach, or </w:t>
      </w:r>
      <w:r w:rsidR="00A708EA" w:rsidRPr="00301BBA">
        <w:rPr>
          <w:color w:val="auto"/>
          <w:lang w:val="en-US"/>
        </w:rPr>
        <w:t xml:space="preserve">through actions that </w:t>
      </w:r>
      <w:r w:rsidR="00F60788" w:rsidRPr="00301BBA">
        <w:rPr>
          <w:color w:val="auto"/>
          <w:lang w:val="en-US"/>
        </w:rPr>
        <w:t>direct</w:t>
      </w:r>
      <w:r w:rsidR="00A708EA" w:rsidRPr="00301BBA">
        <w:rPr>
          <w:color w:val="auto"/>
          <w:lang w:val="en-US"/>
        </w:rPr>
        <w:t xml:space="preserve"> and accelerate transformation aim</w:t>
      </w:r>
      <w:r w:rsidR="004707F3" w:rsidRPr="00301BBA">
        <w:rPr>
          <w:color w:val="auto"/>
          <w:lang w:val="en-US"/>
        </w:rPr>
        <w:t>ed</w:t>
      </w:r>
      <w:r w:rsidR="00A708EA" w:rsidRPr="00301BBA">
        <w:rPr>
          <w:color w:val="auto"/>
          <w:lang w:val="en-US"/>
        </w:rPr>
        <w:t xml:space="preserve"> </w:t>
      </w:r>
      <w:r w:rsidR="004707F3" w:rsidRPr="00301BBA">
        <w:rPr>
          <w:color w:val="auto"/>
          <w:lang w:val="en-US"/>
        </w:rPr>
        <w:t>at</w:t>
      </w:r>
      <w:r w:rsidR="00A708EA" w:rsidRPr="00301BBA">
        <w:rPr>
          <w:color w:val="auto"/>
          <w:lang w:val="en-US"/>
        </w:rPr>
        <w:t xml:space="preserve"> driv</w:t>
      </w:r>
      <w:r w:rsidR="004707F3" w:rsidRPr="00301BBA">
        <w:rPr>
          <w:color w:val="auto"/>
          <w:lang w:val="en-US"/>
        </w:rPr>
        <w:t>ing</w:t>
      </w:r>
      <w:r w:rsidR="00A708EA" w:rsidRPr="00301BBA">
        <w:rPr>
          <w:color w:val="auto"/>
          <w:lang w:val="en-US"/>
        </w:rPr>
        <w:t xml:space="preserve"> a shift towards future projected conditions</w:t>
      </w:r>
      <w:r w:rsidR="00AD19BD" w:rsidRPr="00301BBA">
        <w:rPr>
          <w:color w:val="auto"/>
          <w:lang w:val="en-US"/>
        </w:rPr>
        <w:t xml:space="preserve"> (active). </w:t>
      </w:r>
      <w:r w:rsidR="00AC5C2F" w:rsidRPr="00301BBA">
        <w:rPr>
          <w:color w:val="auto"/>
          <w:lang w:val="en-US"/>
        </w:rPr>
        <w:t xml:space="preserve">Resilience shares the end goal with resistance of generally limiting changes, but it acknowledges that some changes are unavoidable and sometimes desirable. For instance, restoring forest ecosystems with a diversity of native species can increase resilience (i.e., because there is a greater likelihood that some tree species will continue to persist and function during a disturbance like drought or fire), but it may also lead to changes in </w:t>
      </w:r>
      <w:r w:rsidR="00722716" w:rsidRPr="00301BBA">
        <w:rPr>
          <w:color w:val="auto"/>
          <w:lang w:val="en-US"/>
        </w:rPr>
        <w:t>forest</w:t>
      </w:r>
      <w:r w:rsidR="00AC5C2F" w:rsidRPr="00301BBA">
        <w:rPr>
          <w:color w:val="auto"/>
          <w:lang w:val="en-US"/>
        </w:rPr>
        <w:t xml:space="preserve"> composition</w:t>
      </w:r>
      <w:r w:rsidR="00A25260" w:rsidRPr="00301BBA">
        <w:rPr>
          <w:color w:val="auto"/>
          <w:lang w:val="en-US"/>
        </w:rPr>
        <w:t xml:space="preserve"> (Peterson St-Laurent, et al. 2021)</w:t>
      </w:r>
      <w:r w:rsidR="00AC5C2F" w:rsidRPr="00301BBA">
        <w:rPr>
          <w:color w:val="auto"/>
          <w:lang w:val="en-US"/>
        </w:rPr>
        <w:t>.</w:t>
      </w:r>
      <w:r w:rsidR="00FD7B6D" w:rsidRPr="00301BBA">
        <w:rPr>
          <w:color w:val="auto"/>
          <w:lang w:val="en-US"/>
        </w:rPr>
        <w:t xml:space="preserve"> Deciding among actions for resistance, resilience, or transformation</w:t>
      </w:r>
      <w:r w:rsidR="004E346B" w:rsidRPr="00301BBA">
        <w:rPr>
          <w:color w:val="auto"/>
          <w:lang w:val="en-US"/>
        </w:rPr>
        <w:t xml:space="preserve"> requires a clear understanding of </w:t>
      </w:r>
      <w:r w:rsidR="00BF7764" w:rsidRPr="00301BBA">
        <w:rPr>
          <w:color w:val="auto"/>
          <w:lang w:val="en-US"/>
        </w:rPr>
        <w:lastRenderedPageBreak/>
        <w:t>how</w:t>
      </w:r>
      <w:r w:rsidR="003A3494" w:rsidRPr="00301BBA">
        <w:rPr>
          <w:color w:val="auto"/>
          <w:lang w:val="en-US"/>
        </w:rPr>
        <w:t xml:space="preserve"> climate change is impacting the community</w:t>
      </w:r>
      <w:r w:rsidR="0020779F" w:rsidRPr="00301BBA">
        <w:rPr>
          <w:color w:val="auto"/>
          <w:lang w:val="en-US"/>
        </w:rPr>
        <w:t xml:space="preserve">, and the </w:t>
      </w:r>
      <w:r w:rsidR="00F508DC" w:rsidRPr="00301BBA">
        <w:rPr>
          <w:color w:val="auto"/>
          <w:lang w:val="en-US"/>
        </w:rPr>
        <w:t>adaptation goals the community is looking to achieve.</w:t>
      </w:r>
    </w:p>
    <w:p w14:paraId="57F730D6" w14:textId="3C1F25CA" w:rsidR="005D2AA7" w:rsidRPr="00301BBA" w:rsidRDefault="00930EA0" w:rsidP="005D2AA7">
      <w:pPr>
        <w:pStyle w:val="CCARPGuidanceText"/>
        <w:rPr>
          <w:color w:val="auto"/>
        </w:rPr>
      </w:pPr>
      <w:r w:rsidRPr="00301BBA">
        <w:rPr>
          <w:color w:val="auto"/>
          <w:lang w:val="en-US"/>
        </w:rPr>
        <w:t xml:space="preserve"> </w:t>
      </w:r>
      <w:r w:rsidR="005D2AA7" w:rsidRPr="00301BBA">
        <w:rPr>
          <w:color w:val="auto"/>
          <w:lang w:val="en-US"/>
        </w:rPr>
        <w:t xml:space="preserve">Similarly, the National Park Service has developed the Resist-Accept-Direct (RAD) framework, to guide communities in the types of actions they can consider. Communities may choose to develop ways to respond to climate change by resisting some changes (working to maintain or restore assets), accepting some changes (allowing some assets to change without intervening), and directing some changes (actively shaping or transforming how assets change toward preferred new conditions). </w:t>
      </w:r>
    </w:p>
    <w:p w14:paraId="28477008" w14:textId="411974E8" w:rsidR="00AC2233" w:rsidRPr="003A31BB" w:rsidRDefault="00AC2233" w:rsidP="00597E9C">
      <w:pPr>
        <w:pStyle w:val="CCARPGuidanceText"/>
      </w:pPr>
    </w:p>
    <w:p w14:paraId="7A5E4B18" w14:textId="20BFF708" w:rsidR="00D51841" w:rsidRPr="003A31BB" w:rsidRDefault="37AC4E72" w:rsidP="00597E9C">
      <w:pPr>
        <w:pStyle w:val="CCARPGuidanceText"/>
        <w:spacing w:after="0"/>
        <w:jc w:val="center"/>
      </w:pPr>
      <w:r w:rsidRPr="003A31BB">
        <w:rPr>
          <w:noProof/>
        </w:rPr>
        <w:drawing>
          <wp:inline distT="0" distB="0" distL="0" distR="0" wp14:anchorId="2B480947" wp14:editId="7ABB4E26">
            <wp:extent cx="6278139" cy="3074143"/>
            <wp:effectExtent l="0" t="0" r="0" b="0"/>
            <wp:docPr id="760973139" name="Picture 76097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6" cstate="print">
                      <a:extLst>
                        <a:ext uri="{28A0092B-C50C-407E-A947-70E740481C1C}">
                          <a14:useLocalDpi xmlns:a14="http://schemas.microsoft.com/office/drawing/2010/main" val="0"/>
                        </a:ext>
                      </a:extLst>
                    </a:blip>
                    <a:srcRect l="1826" t="563" r="1689" b="1137"/>
                    <a:stretch>
                      <a:fillRect/>
                    </a:stretch>
                  </pic:blipFill>
                  <pic:spPr bwMode="auto">
                    <a:xfrm>
                      <a:off x="0" y="0"/>
                      <a:ext cx="6278139" cy="3074143"/>
                    </a:xfrm>
                    <a:prstGeom prst="rect">
                      <a:avLst/>
                    </a:prstGeom>
                    <a:ln>
                      <a:noFill/>
                    </a:ln>
                    <a:extLst>
                      <a:ext uri="{53640926-AAD7-44D8-BBD7-CCE9431645EC}">
                        <a14:shadowObscured xmlns:a14="http://schemas.microsoft.com/office/drawing/2010/main"/>
                      </a:ext>
                    </a:extLst>
                  </pic:spPr>
                </pic:pic>
              </a:graphicData>
            </a:graphic>
          </wp:inline>
        </w:drawing>
      </w:r>
    </w:p>
    <w:p w14:paraId="0BA57C47" w14:textId="77777777" w:rsidR="00D51841" w:rsidRPr="003A31BB" w:rsidRDefault="00D51841" w:rsidP="00597E9C">
      <w:pPr>
        <w:pStyle w:val="CCARPGuidanceText"/>
        <w:spacing w:after="0"/>
        <w:rPr>
          <w:sz w:val="18"/>
          <w:szCs w:val="18"/>
        </w:rPr>
      </w:pPr>
    </w:p>
    <w:p w14:paraId="4F80E752" w14:textId="0E73CDA9" w:rsidR="00DD2965" w:rsidRPr="00301BBA" w:rsidRDefault="00DD2965" w:rsidP="00597E9C">
      <w:pPr>
        <w:pStyle w:val="CCARPGuidanceText"/>
        <w:spacing w:after="0"/>
        <w:rPr>
          <w:color w:val="auto"/>
        </w:rPr>
      </w:pPr>
      <w:r w:rsidRPr="00301BBA">
        <w:rPr>
          <w:color w:val="auto"/>
          <w:sz w:val="18"/>
          <w:szCs w:val="18"/>
        </w:rPr>
        <w:t>Source: Massachusetts Ecosystem Climate Adaptation Network (Mass ECAN) and Northeast Regional Invasive Species &amp; Climate Change (RISCC) Management Network</w:t>
      </w:r>
      <w:r w:rsidR="00A42ED2" w:rsidRPr="00301BBA">
        <w:rPr>
          <w:color w:val="auto"/>
          <w:sz w:val="18"/>
          <w:szCs w:val="18"/>
        </w:rPr>
        <w:t>,</w:t>
      </w:r>
      <w:r w:rsidR="00BD4CB2" w:rsidRPr="00301BBA">
        <w:rPr>
          <w:color w:val="auto"/>
          <w:sz w:val="18"/>
          <w:szCs w:val="18"/>
        </w:rPr>
        <w:t xml:space="preserve"> </w:t>
      </w:r>
      <w:hyperlink r:id="rId87" w:history="1">
        <w:r w:rsidR="00BD4CB2" w:rsidRPr="00301BBA">
          <w:rPr>
            <w:rStyle w:val="Hyperlink"/>
            <w:color w:val="auto"/>
            <w:sz w:val="18"/>
            <w:szCs w:val="18"/>
          </w:rPr>
          <w:t>https://www.massecan.org/resources-massecan/rrt</w:t>
        </w:r>
      </w:hyperlink>
      <w:r w:rsidR="00BD4CB2" w:rsidRPr="00301BBA">
        <w:rPr>
          <w:color w:val="auto"/>
          <w:sz w:val="18"/>
          <w:szCs w:val="18"/>
        </w:rPr>
        <w:t xml:space="preserve">. </w:t>
      </w:r>
    </w:p>
    <w:p w14:paraId="5CDCE296" w14:textId="77777777" w:rsidR="00A25260" w:rsidRPr="00301BBA" w:rsidRDefault="00A25260" w:rsidP="00597E9C">
      <w:pPr>
        <w:pStyle w:val="CCARPGuidanceText"/>
        <w:rPr>
          <w:color w:val="auto"/>
        </w:rPr>
      </w:pPr>
    </w:p>
    <w:p w14:paraId="27B9A0B8" w14:textId="6103965E" w:rsidR="002E5250" w:rsidRPr="00301BBA" w:rsidRDefault="002E5250" w:rsidP="00597E9C">
      <w:pPr>
        <w:pStyle w:val="CCARPGuidanceText"/>
        <w:rPr>
          <w:color w:val="auto"/>
        </w:rPr>
      </w:pPr>
      <w:r w:rsidRPr="00301BBA">
        <w:rPr>
          <w:color w:val="auto"/>
          <w:lang w:val="en-US"/>
        </w:rPr>
        <w:t xml:space="preserve">Recommended actions should consider financial and budgeting solutions </w:t>
      </w:r>
      <w:r w:rsidR="00382B2F" w:rsidRPr="00301BBA">
        <w:rPr>
          <w:color w:val="auto"/>
          <w:lang w:val="en-US"/>
        </w:rPr>
        <w:t>to</w:t>
      </w:r>
      <w:r w:rsidRPr="00301BBA">
        <w:rPr>
          <w:color w:val="auto"/>
          <w:lang w:val="en-US"/>
        </w:rPr>
        <w:t xml:space="preserve"> pay for climate change adaptation and resilience responses. These include traditional funding mechanisms of increased state and federal grants, but these will not be adequate for addressing the full scale of community needs to address climate change impacts. Other recommended actions can include new local funding mechanisms, like green bonds, new taxes or impact fees assessed by watershed protection improvement districts, carbon markets, creation of a local currency, and payments for ecosystem services. </w:t>
      </w:r>
    </w:p>
    <w:p w14:paraId="377834AA" w14:textId="61AC9134" w:rsidR="733F6C44" w:rsidRPr="00301BBA" w:rsidRDefault="69E0B1D0" w:rsidP="00597E9C">
      <w:pPr>
        <w:pStyle w:val="CCARPGuidanceText"/>
        <w:rPr>
          <w:rStyle w:val="BodyTextChar"/>
          <w:color w:val="auto"/>
        </w:rPr>
      </w:pPr>
      <w:r w:rsidRPr="00301BBA">
        <w:rPr>
          <w:color w:val="auto"/>
        </w:rPr>
        <w:t xml:space="preserve">To increase success and avoid conflicting strategies, </w:t>
      </w:r>
      <w:r w:rsidR="1803B288" w:rsidRPr="00301BBA">
        <w:rPr>
          <w:color w:val="auto"/>
        </w:rPr>
        <w:t>practices and projects,</w:t>
      </w:r>
      <w:r w:rsidR="1CDDBC66" w:rsidRPr="00301BBA">
        <w:rPr>
          <w:color w:val="auto"/>
        </w:rPr>
        <w:t xml:space="preserve"> recommended actions should include critical updates to other relevant community plans, including </w:t>
      </w:r>
      <w:r w:rsidRPr="00301BBA">
        <w:rPr>
          <w:color w:val="auto"/>
        </w:rPr>
        <w:t xml:space="preserve">the local </w:t>
      </w:r>
      <w:r w:rsidRPr="00301BBA">
        <w:rPr>
          <w:rStyle w:val="BodyTextChar"/>
          <w:color w:val="auto"/>
        </w:rPr>
        <w:t>climate action plans (which inventory and create strategies for reducing greenhouse gas emissions),</w:t>
      </w:r>
      <w:r w:rsidR="1CDDBC66" w:rsidRPr="00301BBA">
        <w:rPr>
          <w:rStyle w:val="BodyTextChar"/>
          <w:color w:val="auto"/>
        </w:rPr>
        <w:t xml:space="preserve"> l</w:t>
      </w:r>
      <w:r w:rsidRPr="00301BBA">
        <w:rPr>
          <w:rStyle w:val="BodyTextChar"/>
          <w:color w:val="auto"/>
        </w:rPr>
        <w:t>ocal hazard mitigation plans</w:t>
      </w:r>
      <w:r w:rsidRPr="00301BBA">
        <w:rPr>
          <w:color w:val="auto"/>
        </w:rPr>
        <w:t xml:space="preserve">, </w:t>
      </w:r>
      <w:r w:rsidR="10C19BA1" w:rsidRPr="00301BBA">
        <w:rPr>
          <w:color w:val="auto"/>
        </w:rPr>
        <w:t>f</w:t>
      </w:r>
      <w:r w:rsidR="77AE7AD7" w:rsidRPr="00301BBA">
        <w:rPr>
          <w:color w:val="auto"/>
        </w:rPr>
        <w:t>loodplain management plan</w:t>
      </w:r>
      <w:r w:rsidR="2DFA0D9F" w:rsidRPr="00301BBA">
        <w:rPr>
          <w:color w:val="auto"/>
        </w:rPr>
        <w:t>s</w:t>
      </w:r>
      <w:r w:rsidR="77AE7AD7" w:rsidRPr="00301BBA">
        <w:rPr>
          <w:color w:val="auto"/>
        </w:rPr>
        <w:t xml:space="preserve">, </w:t>
      </w:r>
      <w:r w:rsidR="005953A1" w:rsidRPr="00301BBA">
        <w:rPr>
          <w:color w:val="auto"/>
        </w:rPr>
        <w:t>local</w:t>
      </w:r>
      <w:r w:rsidR="77AE7AD7" w:rsidRPr="00301BBA" w:rsidDel="005953A1">
        <w:rPr>
          <w:color w:val="auto"/>
        </w:rPr>
        <w:t xml:space="preserve"> </w:t>
      </w:r>
      <w:r w:rsidR="005953A1" w:rsidRPr="00301BBA">
        <w:rPr>
          <w:color w:val="auto"/>
        </w:rPr>
        <w:t>waterfront revitalization plans</w:t>
      </w:r>
      <w:r w:rsidR="77AE7AD7" w:rsidRPr="00301BBA">
        <w:rPr>
          <w:color w:val="auto"/>
        </w:rPr>
        <w:t>, harbor management plan</w:t>
      </w:r>
      <w:r w:rsidR="0A4199AE" w:rsidRPr="00301BBA">
        <w:rPr>
          <w:color w:val="auto"/>
        </w:rPr>
        <w:t>s</w:t>
      </w:r>
      <w:r w:rsidR="77AE7AD7" w:rsidRPr="00301BBA">
        <w:rPr>
          <w:color w:val="auto"/>
        </w:rPr>
        <w:t xml:space="preserve">, </w:t>
      </w:r>
      <w:r w:rsidR="1CCCB456" w:rsidRPr="00301BBA">
        <w:rPr>
          <w:color w:val="auto"/>
        </w:rPr>
        <w:t>metropolitan transportation</w:t>
      </w:r>
      <w:r w:rsidR="77AE7AD7" w:rsidRPr="00301BBA">
        <w:rPr>
          <w:color w:val="auto"/>
        </w:rPr>
        <w:t xml:space="preserve"> plan</w:t>
      </w:r>
      <w:r w:rsidR="5C7FBB7D" w:rsidRPr="00301BBA">
        <w:rPr>
          <w:color w:val="auto"/>
        </w:rPr>
        <w:t>s</w:t>
      </w:r>
      <w:r w:rsidR="77AE7AD7" w:rsidRPr="00301BBA">
        <w:rPr>
          <w:color w:val="auto"/>
        </w:rPr>
        <w:t xml:space="preserve">, </w:t>
      </w:r>
      <w:r w:rsidR="2F98D20E" w:rsidRPr="00301BBA">
        <w:rPr>
          <w:color w:val="auto"/>
        </w:rPr>
        <w:t>economic development plan</w:t>
      </w:r>
      <w:r w:rsidR="2453A7E1" w:rsidRPr="00301BBA">
        <w:rPr>
          <w:color w:val="auto"/>
        </w:rPr>
        <w:t>s</w:t>
      </w:r>
      <w:r w:rsidR="2F98D20E" w:rsidRPr="00301BBA">
        <w:rPr>
          <w:color w:val="auto"/>
        </w:rPr>
        <w:t xml:space="preserve">, </w:t>
      </w:r>
      <w:r w:rsidR="005953A1" w:rsidRPr="00301BBA">
        <w:rPr>
          <w:color w:val="auto"/>
        </w:rPr>
        <w:t>coastal erosion hazard</w:t>
      </w:r>
      <w:r w:rsidR="2F98D20E" w:rsidRPr="00301BBA" w:rsidDel="005953A1">
        <w:rPr>
          <w:color w:val="auto"/>
        </w:rPr>
        <w:t xml:space="preserve"> </w:t>
      </w:r>
      <w:r w:rsidR="005953A1" w:rsidRPr="00301BBA">
        <w:rPr>
          <w:color w:val="auto"/>
        </w:rPr>
        <w:t xml:space="preserve">area </w:t>
      </w:r>
      <w:r w:rsidR="2F98D20E" w:rsidRPr="00301BBA">
        <w:rPr>
          <w:color w:val="auto"/>
        </w:rPr>
        <w:t>plan</w:t>
      </w:r>
      <w:r w:rsidR="6217CD77" w:rsidRPr="00301BBA">
        <w:rPr>
          <w:color w:val="auto"/>
        </w:rPr>
        <w:t>s</w:t>
      </w:r>
      <w:r w:rsidR="2F98D20E" w:rsidRPr="00301BBA">
        <w:rPr>
          <w:color w:val="auto"/>
        </w:rPr>
        <w:t xml:space="preserve">, natural resources </w:t>
      </w:r>
      <w:r w:rsidR="790BAA82" w:rsidRPr="00301BBA">
        <w:rPr>
          <w:color w:val="auto"/>
        </w:rPr>
        <w:t>conservation</w:t>
      </w:r>
      <w:r w:rsidR="2F98D20E" w:rsidRPr="00301BBA">
        <w:rPr>
          <w:color w:val="auto"/>
        </w:rPr>
        <w:t xml:space="preserve"> plan</w:t>
      </w:r>
      <w:r w:rsidR="174F736F" w:rsidRPr="00301BBA">
        <w:rPr>
          <w:color w:val="auto"/>
        </w:rPr>
        <w:t>s</w:t>
      </w:r>
      <w:r w:rsidR="2F98D20E" w:rsidRPr="00301BBA">
        <w:rPr>
          <w:color w:val="auto"/>
        </w:rPr>
        <w:t xml:space="preserve">, </w:t>
      </w:r>
      <w:r w:rsidR="0EFEE55C" w:rsidRPr="00301BBA">
        <w:rPr>
          <w:color w:val="auto"/>
        </w:rPr>
        <w:t xml:space="preserve">stormwater management plans, </w:t>
      </w:r>
      <w:r w:rsidRPr="00301BBA">
        <w:rPr>
          <w:rStyle w:val="BodyTextChar"/>
          <w:color w:val="auto"/>
        </w:rPr>
        <w:t xml:space="preserve">sustainability plans, </w:t>
      </w:r>
      <w:r w:rsidR="37C18676" w:rsidRPr="00301BBA">
        <w:rPr>
          <w:rStyle w:val="BodyTextChar"/>
          <w:color w:val="auto"/>
          <w:lang w:val="en-US"/>
        </w:rPr>
        <w:t>comprehensive plans, and open space plans, to ensure that these policy documents do not create conflicting policies or</w:t>
      </w:r>
      <w:r w:rsidR="00615663" w:rsidRPr="00301BBA">
        <w:rPr>
          <w:rStyle w:val="BodyTextChar"/>
          <w:color w:val="auto"/>
          <w:lang w:val="en-US"/>
        </w:rPr>
        <w:t xml:space="preserve"> </w:t>
      </w:r>
      <w:r w:rsidR="37C18676" w:rsidRPr="00301BBA">
        <w:rPr>
          <w:rStyle w:val="BodyTextChar"/>
          <w:color w:val="auto"/>
          <w:lang w:val="en-US"/>
        </w:rPr>
        <w:t>maladaptations</w:t>
      </w:r>
      <w:r w:rsidR="009234B1" w:rsidRPr="00301BBA">
        <w:rPr>
          <w:rStyle w:val="BodyTextChar"/>
          <w:color w:val="auto"/>
          <w:lang w:val="en-US"/>
        </w:rPr>
        <w:t xml:space="preserve">. </w:t>
      </w:r>
      <w:r w:rsidR="1CDDBC66" w:rsidRPr="00301BBA">
        <w:rPr>
          <w:rStyle w:val="BodyTextChar"/>
          <w:color w:val="auto"/>
          <w:lang w:val="en-US"/>
        </w:rPr>
        <w:t>This is particularly critical for land</w:t>
      </w:r>
      <w:r w:rsidR="00E53AD5" w:rsidRPr="00301BBA">
        <w:rPr>
          <w:rStyle w:val="BodyTextChar"/>
          <w:color w:val="auto"/>
          <w:lang w:val="en-US"/>
        </w:rPr>
        <w:t>-</w:t>
      </w:r>
      <w:r w:rsidR="1CDDBC66" w:rsidRPr="00301BBA">
        <w:rPr>
          <w:rStyle w:val="BodyTextChar"/>
          <w:color w:val="auto"/>
          <w:lang w:val="en-US"/>
        </w:rPr>
        <w:t>use decisions guided by the local comprehensive plan and open space plan</w:t>
      </w:r>
      <w:r w:rsidR="009234B1" w:rsidRPr="00301BBA">
        <w:rPr>
          <w:rStyle w:val="BodyTextChar"/>
          <w:color w:val="auto"/>
          <w:lang w:val="en-US"/>
        </w:rPr>
        <w:t xml:space="preserve">. </w:t>
      </w:r>
    </w:p>
    <w:p w14:paraId="39A1EDFC" w14:textId="78F97845" w:rsidR="11295F4E" w:rsidRPr="00301BBA" w:rsidRDefault="11295F4E" w:rsidP="00597E9C">
      <w:pPr>
        <w:pStyle w:val="CCARPGuidanceText"/>
        <w:rPr>
          <w:color w:val="auto"/>
        </w:rPr>
      </w:pPr>
      <w:r w:rsidRPr="00301BBA">
        <w:rPr>
          <w:color w:val="auto"/>
          <w:lang w:val="en-US"/>
        </w:rPr>
        <w:lastRenderedPageBreak/>
        <w:t xml:space="preserve">It is also important to identify </w:t>
      </w:r>
      <w:r w:rsidRPr="00301BBA">
        <w:rPr>
          <w:rStyle w:val="BodyTextChar"/>
          <w:color w:val="auto"/>
          <w:lang w:val="en-US"/>
        </w:rPr>
        <w:t>possible new opportunities and supplemental benefits arising from climate change impacts</w:t>
      </w:r>
      <w:r w:rsidR="009234B1" w:rsidRPr="00301BBA">
        <w:rPr>
          <w:rStyle w:val="BodyTextChar"/>
          <w:color w:val="auto"/>
          <w:lang w:val="en-US"/>
        </w:rPr>
        <w:t xml:space="preserve">. </w:t>
      </w:r>
      <w:r w:rsidRPr="00301BBA">
        <w:rPr>
          <w:rStyle w:val="BodyTextChar"/>
          <w:color w:val="auto"/>
          <w:lang w:val="en-US"/>
        </w:rPr>
        <w:t xml:space="preserve">For example, if climate change increases precipitation levels, constructing water retention basins, expanded drinking water reservoirs, and upland ponds could help to catch and store water for later use in times of drought. </w:t>
      </w:r>
      <w:r w:rsidR="00EE2ECA" w:rsidRPr="00301BBA">
        <w:rPr>
          <w:rStyle w:val="BodyTextChar"/>
          <w:color w:val="auto"/>
          <w:lang w:val="en-US"/>
        </w:rPr>
        <w:t xml:space="preserve">Longer </w:t>
      </w:r>
      <w:r w:rsidRPr="00301BBA">
        <w:rPr>
          <w:rStyle w:val="BodyTextChar"/>
          <w:color w:val="auto"/>
          <w:lang w:val="en-US"/>
        </w:rPr>
        <w:t>growing seasons may create opportunities for growing new types</w:t>
      </w:r>
      <w:r w:rsidRPr="00301BBA">
        <w:rPr>
          <w:color w:val="auto"/>
          <w:lang w:val="en-US"/>
        </w:rPr>
        <w:t xml:space="preserve"> of vegetables that would not otherwise grow in the region</w:t>
      </w:r>
      <w:r w:rsidR="009234B1" w:rsidRPr="00301BBA">
        <w:rPr>
          <w:color w:val="auto"/>
          <w:lang w:val="en-US"/>
        </w:rPr>
        <w:t xml:space="preserve">. </w:t>
      </w:r>
      <w:r w:rsidR="008061C9" w:rsidRPr="00301BBA">
        <w:rPr>
          <w:color w:val="auto"/>
          <w:lang w:val="en-US"/>
        </w:rPr>
        <w:t xml:space="preserve">In addition, </w:t>
      </w:r>
      <w:r w:rsidR="00B238C9" w:rsidRPr="00301BBA">
        <w:rPr>
          <w:color w:val="auto"/>
          <w:lang w:val="en-US"/>
        </w:rPr>
        <w:t xml:space="preserve">the urgent need for adaptation and implementation products and services will </w:t>
      </w:r>
      <w:r w:rsidR="00B7326B" w:rsidRPr="00301BBA">
        <w:rPr>
          <w:color w:val="auto"/>
          <w:lang w:val="en-US"/>
        </w:rPr>
        <w:t xml:space="preserve">require skilled labor and technological </w:t>
      </w:r>
      <w:r w:rsidR="00583F18" w:rsidRPr="00301BBA">
        <w:rPr>
          <w:color w:val="auto"/>
          <w:lang w:val="en-US"/>
        </w:rPr>
        <w:t xml:space="preserve">innovation, creating new </w:t>
      </w:r>
      <w:r w:rsidR="006F3AE6" w:rsidRPr="00301BBA">
        <w:rPr>
          <w:color w:val="auto"/>
          <w:lang w:val="en-US"/>
        </w:rPr>
        <w:t xml:space="preserve">job and </w:t>
      </w:r>
      <w:r w:rsidR="00583F18" w:rsidRPr="00301BBA">
        <w:rPr>
          <w:color w:val="auto"/>
          <w:lang w:val="en-US"/>
        </w:rPr>
        <w:t>economic opportunities</w:t>
      </w:r>
      <w:r w:rsidR="006F3AE6" w:rsidRPr="00301BBA">
        <w:rPr>
          <w:color w:val="auto"/>
          <w:lang w:val="en-US"/>
        </w:rPr>
        <w:t xml:space="preserve"> through local small business creation and expansion.</w:t>
      </w:r>
    </w:p>
    <w:p w14:paraId="7BFA8ECD" w14:textId="430D43AC" w:rsidR="005D1622" w:rsidRPr="00301BBA" w:rsidRDefault="4DA654EC" w:rsidP="00597E9C">
      <w:pPr>
        <w:pStyle w:val="CCARPGuidanceText"/>
        <w:rPr>
          <w:color w:val="auto"/>
        </w:rPr>
      </w:pPr>
      <w:r w:rsidRPr="00301BBA">
        <w:rPr>
          <w:color w:val="auto"/>
          <w:lang w:val="en-US"/>
        </w:rPr>
        <w:t xml:space="preserve">During the </w:t>
      </w:r>
      <w:r w:rsidR="7298E7AA" w:rsidRPr="00301BBA">
        <w:rPr>
          <w:color w:val="auto"/>
          <w:lang w:val="en-US"/>
        </w:rPr>
        <w:t xml:space="preserve">CCARP </w:t>
      </w:r>
      <w:r w:rsidRPr="00301BBA">
        <w:rPr>
          <w:color w:val="auto"/>
          <w:lang w:val="en-US"/>
        </w:rPr>
        <w:t>planning process, insights, ideas</w:t>
      </w:r>
      <w:r w:rsidR="00B50EB6" w:rsidRPr="00301BBA">
        <w:rPr>
          <w:color w:val="auto"/>
          <w:lang w:val="en-US"/>
        </w:rPr>
        <w:t>,</w:t>
      </w:r>
      <w:r w:rsidRPr="00301BBA">
        <w:rPr>
          <w:color w:val="auto"/>
          <w:lang w:val="en-US"/>
        </w:rPr>
        <w:t xml:space="preserve"> and solutions may </w:t>
      </w:r>
      <w:r w:rsidR="382F6281" w:rsidRPr="00301BBA">
        <w:rPr>
          <w:color w:val="auto"/>
          <w:lang w:val="en-US"/>
        </w:rPr>
        <w:t xml:space="preserve">arise that are related to </w:t>
      </w:r>
      <w:r w:rsidRPr="00301BBA">
        <w:rPr>
          <w:color w:val="auto"/>
          <w:lang w:val="en-US"/>
        </w:rPr>
        <w:t xml:space="preserve">emergency response or hazard mitigation </w:t>
      </w:r>
      <w:r w:rsidR="7C0626E4" w:rsidRPr="00301BBA">
        <w:rPr>
          <w:color w:val="auto"/>
          <w:lang w:val="en-US"/>
        </w:rPr>
        <w:t xml:space="preserve">and would be a </w:t>
      </w:r>
      <w:r w:rsidRPr="00301BBA">
        <w:rPr>
          <w:color w:val="auto"/>
          <w:lang w:val="en-US"/>
        </w:rPr>
        <w:t>better fit for inclusion in a</w:t>
      </w:r>
      <w:r w:rsidR="64E2C8A4" w:rsidRPr="00301BBA">
        <w:rPr>
          <w:color w:val="auto"/>
          <w:lang w:val="en-US"/>
        </w:rPr>
        <w:t xml:space="preserve"> local </w:t>
      </w:r>
      <w:r w:rsidRPr="00301BBA">
        <w:rPr>
          <w:color w:val="auto"/>
          <w:lang w:val="en-US"/>
        </w:rPr>
        <w:t>HMP</w:t>
      </w:r>
      <w:r w:rsidR="243CC6B1" w:rsidRPr="00301BBA">
        <w:rPr>
          <w:color w:val="auto"/>
          <w:lang w:val="en-US"/>
        </w:rPr>
        <w:t xml:space="preserve">. These insights can be set aside and </w:t>
      </w:r>
      <w:r w:rsidR="63C9F1F2" w:rsidRPr="00301BBA">
        <w:rPr>
          <w:color w:val="auto"/>
          <w:lang w:val="en-US"/>
        </w:rPr>
        <w:t xml:space="preserve">later </w:t>
      </w:r>
      <w:r w:rsidR="243CC6B1" w:rsidRPr="00301BBA">
        <w:rPr>
          <w:color w:val="auto"/>
          <w:lang w:val="en-US"/>
        </w:rPr>
        <w:t>shared with the hazard mitigation planning team</w:t>
      </w:r>
      <w:r w:rsidR="36942270" w:rsidRPr="00301BBA">
        <w:rPr>
          <w:color w:val="auto"/>
          <w:lang w:val="en-US"/>
        </w:rPr>
        <w:t xml:space="preserve"> for consideration and </w:t>
      </w:r>
      <w:r w:rsidRPr="00301BBA">
        <w:rPr>
          <w:color w:val="auto"/>
          <w:lang w:val="en-US"/>
        </w:rPr>
        <w:t xml:space="preserve">use </w:t>
      </w:r>
      <w:r w:rsidR="3117F0F6" w:rsidRPr="00301BBA">
        <w:rPr>
          <w:color w:val="auto"/>
          <w:lang w:val="en-US"/>
        </w:rPr>
        <w:t>in</w:t>
      </w:r>
      <w:r w:rsidRPr="00301BBA">
        <w:rPr>
          <w:color w:val="auto"/>
          <w:lang w:val="en-US"/>
        </w:rPr>
        <w:t xml:space="preserve"> future hazard mitigation plan</w:t>
      </w:r>
      <w:r w:rsidR="6887BB59" w:rsidRPr="00301BBA">
        <w:rPr>
          <w:color w:val="auto"/>
          <w:lang w:val="en-US"/>
        </w:rPr>
        <w:t>s or plan updates</w:t>
      </w:r>
      <w:r w:rsidRPr="00301BBA">
        <w:rPr>
          <w:color w:val="auto"/>
          <w:lang w:val="en-US"/>
        </w:rPr>
        <w:t>.</w:t>
      </w:r>
      <w:r w:rsidR="004B3B4F" w:rsidRPr="00301BBA">
        <w:rPr>
          <w:color w:val="auto"/>
          <w:lang w:val="en-US"/>
        </w:rPr>
        <w:t xml:space="preserve"> </w:t>
      </w:r>
      <w:r w:rsidR="00B07597" w:rsidRPr="00301BBA">
        <w:rPr>
          <w:color w:val="auto"/>
          <w:lang w:val="en-US"/>
        </w:rPr>
        <w:t xml:space="preserve">Actions </w:t>
      </w:r>
      <w:r w:rsidR="003D44AD" w:rsidRPr="00301BBA">
        <w:rPr>
          <w:color w:val="auto"/>
          <w:lang w:val="en-US"/>
        </w:rPr>
        <w:t>appropriate for</w:t>
      </w:r>
      <w:r w:rsidR="00B07597" w:rsidRPr="00301BBA">
        <w:rPr>
          <w:color w:val="auto"/>
          <w:lang w:val="en-US"/>
        </w:rPr>
        <w:t xml:space="preserve"> a CCARP</w:t>
      </w:r>
      <w:r w:rsidR="00DC1651" w:rsidRPr="00301BBA">
        <w:rPr>
          <w:color w:val="auto"/>
          <w:lang w:val="en-US"/>
        </w:rPr>
        <w:t xml:space="preserve"> are</w:t>
      </w:r>
      <w:r w:rsidR="00FE589C" w:rsidRPr="00301BBA">
        <w:rPr>
          <w:color w:val="auto"/>
          <w:lang w:val="en-US"/>
        </w:rPr>
        <w:t xml:space="preserve"> more transformational and </w:t>
      </w:r>
      <w:r w:rsidR="005F40A2" w:rsidRPr="00301BBA">
        <w:rPr>
          <w:color w:val="auto"/>
          <w:lang w:val="en-US"/>
        </w:rPr>
        <w:t>long-term</w:t>
      </w:r>
      <w:r w:rsidR="00232412" w:rsidRPr="00301BBA">
        <w:rPr>
          <w:color w:val="auto"/>
          <w:lang w:val="en-US"/>
        </w:rPr>
        <w:t>,</w:t>
      </w:r>
      <w:r w:rsidR="005F40A2" w:rsidRPr="00301BBA">
        <w:rPr>
          <w:color w:val="auto"/>
          <w:lang w:val="en-US"/>
        </w:rPr>
        <w:t xml:space="preserve"> </w:t>
      </w:r>
      <w:r w:rsidR="003E12E9" w:rsidRPr="00301BBA">
        <w:rPr>
          <w:color w:val="auto"/>
          <w:lang w:val="en-US"/>
        </w:rPr>
        <w:t>and</w:t>
      </w:r>
      <w:r w:rsidR="005F40A2" w:rsidRPr="00301BBA">
        <w:rPr>
          <w:color w:val="auto"/>
          <w:lang w:val="en-US"/>
        </w:rPr>
        <w:t xml:space="preserve"> </w:t>
      </w:r>
      <w:r w:rsidR="0026259D" w:rsidRPr="00301BBA">
        <w:rPr>
          <w:color w:val="auto"/>
          <w:lang w:val="en-US"/>
        </w:rPr>
        <w:t xml:space="preserve">account for </w:t>
      </w:r>
      <w:r w:rsidR="00DB3906" w:rsidRPr="00301BBA">
        <w:rPr>
          <w:color w:val="auto"/>
          <w:lang w:val="en-US"/>
        </w:rPr>
        <w:t>how</w:t>
      </w:r>
      <w:r w:rsidR="00F3118F" w:rsidRPr="00301BBA">
        <w:rPr>
          <w:color w:val="auto"/>
          <w:lang w:val="en-US"/>
        </w:rPr>
        <w:t xml:space="preserve"> </w:t>
      </w:r>
      <w:r w:rsidR="00DB077A" w:rsidRPr="00301BBA">
        <w:rPr>
          <w:color w:val="auto"/>
          <w:lang w:val="en-US"/>
        </w:rPr>
        <w:t>conditions will be different</w:t>
      </w:r>
      <w:r w:rsidR="00314B9B" w:rsidRPr="00301BBA">
        <w:rPr>
          <w:color w:val="auto"/>
          <w:lang w:val="en-US"/>
        </w:rPr>
        <w:t xml:space="preserve"> because of </w:t>
      </w:r>
      <w:r w:rsidR="00DB3906" w:rsidRPr="00301BBA">
        <w:rPr>
          <w:color w:val="auto"/>
          <w:lang w:val="en-US"/>
        </w:rPr>
        <w:t>climate chang</w:t>
      </w:r>
      <w:r w:rsidR="00314B9B" w:rsidRPr="00301BBA">
        <w:rPr>
          <w:color w:val="auto"/>
          <w:lang w:val="en-US"/>
        </w:rPr>
        <w:t>e</w:t>
      </w:r>
      <w:r w:rsidR="00B07597" w:rsidRPr="00301BBA">
        <w:rPr>
          <w:color w:val="auto"/>
          <w:lang w:val="en-US"/>
        </w:rPr>
        <w:t xml:space="preserve"> based on </w:t>
      </w:r>
      <w:r w:rsidR="00F3118F" w:rsidRPr="00301BBA">
        <w:rPr>
          <w:color w:val="auto"/>
          <w:lang w:val="en-US"/>
        </w:rPr>
        <w:t xml:space="preserve">available </w:t>
      </w:r>
      <w:r w:rsidR="00B07597" w:rsidRPr="00301BBA">
        <w:rPr>
          <w:color w:val="auto"/>
          <w:lang w:val="en-US"/>
        </w:rPr>
        <w:t>projections</w:t>
      </w:r>
      <w:r w:rsidR="005C55F9" w:rsidRPr="00301BBA">
        <w:rPr>
          <w:color w:val="auto"/>
          <w:lang w:val="en-US"/>
        </w:rPr>
        <w:t>,</w:t>
      </w:r>
      <w:r w:rsidR="00B07597" w:rsidRPr="00301BBA">
        <w:rPr>
          <w:color w:val="auto"/>
          <w:lang w:val="en-US"/>
        </w:rPr>
        <w:t xml:space="preserve"> as well as</w:t>
      </w:r>
      <w:r w:rsidR="0026259D" w:rsidRPr="00301BBA">
        <w:rPr>
          <w:color w:val="auto"/>
          <w:lang w:val="en-US"/>
        </w:rPr>
        <w:t xml:space="preserve"> consider</w:t>
      </w:r>
      <w:r w:rsidR="00406C6E" w:rsidRPr="00301BBA">
        <w:rPr>
          <w:color w:val="auto"/>
          <w:lang w:val="en-US"/>
        </w:rPr>
        <w:t>ation for</w:t>
      </w:r>
      <w:r w:rsidR="0026259D" w:rsidRPr="00301BBA">
        <w:rPr>
          <w:color w:val="auto"/>
          <w:lang w:val="en-US"/>
        </w:rPr>
        <w:t xml:space="preserve"> unknowns and </w:t>
      </w:r>
      <w:r w:rsidR="00BB2A09" w:rsidRPr="00301BBA">
        <w:rPr>
          <w:color w:val="auto"/>
          <w:lang w:val="en-US"/>
        </w:rPr>
        <w:t xml:space="preserve">uncertainties in </w:t>
      </w:r>
      <w:r w:rsidR="005C55F9" w:rsidRPr="00301BBA">
        <w:rPr>
          <w:color w:val="auto"/>
          <w:lang w:val="en-US"/>
        </w:rPr>
        <w:t>th</w:t>
      </w:r>
      <w:r w:rsidR="00630646" w:rsidRPr="00301BBA">
        <w:rPr>
          <w:color w:val="auto"/>
          <w:lang w:val="en-US"/>
        </w:rPr>
        <w:t xml:space="preserve">e ways that </w:t>
      </w:r>
      <w:r w:rsidR="00BB2A09" w:rsidRPr="00301BBA">
        <w:rPr>
          <w:color w:val="auto"/>
          <w:lang w:val="en-US"/>
        </w:rPr>
        <w:t>climate change will impact a community</w:t>
      </w:r>
      <w:r w:rsidR="00F3118F" w:rsidRPr="00301BBA">
        <w:rPr>
          <w:color w:val="auto"/>
          <w:lang w:val="en-US"/>
        </w:rPr>
        <w:t xml:space="preserve"> in the future</w:t>
      </w:r>
      <w:r w:rsidR="00314B9B" w:rsidRPr="00301BBA">
        <w:rPr>
          <w:color w:val="auto"/>
          <w:lang w:val="en-US"/>
        </w:rPr>
        <w:t>.</w:t>
      </w:r>
    </w:p>
    <w:p w14:paraId="6E1A2720" w14:textId="20A2FE30" w:rsidR="005D1622" w:rsidRPr="00301BBA" w:rsidRDefault="005D1622" w:rsidP="00597E9C">
      <w:pPr>
        <w:pStyle w:val="CCARPGuidanceText"/>
        <w:rPr>
          <w:color w:val="auto"/>
        </w:rPr>
      </w:pPr>
      <w:r w:rsidRPr="00301BBA">
        <w:rPr>
          <w:color w:val="auto"/>
          <w:lang w:val="en-US"/>
        </w:rPr>
        <w:t xml:space="preserve">Examples of actions </w:t>
      </w:r>
      <w:r w:rsidR="00005828" w:rsidRPr="00301BBA">
        <w:rPr>
          <w:color w:val="auto"/>
          <w:lang w:val="en-US"/>
        </w:rPr>
        <w:t xml:space="preserve">appropriate for </w:t>
      </w:r>
      <w:r w:rsidR="00E45D8A" w:rsidRPr="00301BBA">
        <w:rPr>
          <w:color w:val="auto"/>
          <w:lang w:val="en-US"/>
        </w:rPr>
        <w:t>an</w:t>
      </w:r>
      <w:r w:rsidR="004E5242" w:rsidRPr="00301BBA">
        <w:rPr>
          <w:color w:val="auto"/>
          <w:lang w:val="en-US"/>
        </w:rPr>
        <w:t xml:space="preserve"> HMP:</w:t>
      </w:r>
    </w:p>
    <w:p w14:paraId="5810BFA7" w14:textId="4BDD67CB" w:rsidR="004E5242" w:rsidRPr="00301BBA" w:rsidRDefault="004E5242" w:rsidP="00597E9C">
      <w:pPr>
        <w:pStyle w:val="CCARPGuidanceText"/>
        <w:numPr>
          <w:ilvl w:val="0"/>
          <w:numId w:val="71"/>
        </w:numPr>
        <w:rPr>
          <w:color w:val="auto"/>
        </w:rPr>
      </w:pPr>
      <w:r w:rsidRPr="00301BBA">
        <w:rPr>
          <w:color w:val="auto"/>
        </w:rPr>
        <w:t>Install monitoring systems that can detect hazards in real-time, (e.g., weather stations, river gauges). Use these systems to provide early warnings and alerts to transportation authorities and the public.</w:t>
      </w:r>
    </w:p>
    <w:p w14:paraId="3C9355F0" w14:textId="5068B279" w:rsidR="004E5242" w:rsidRPr="00301BBA" w:rsidRDefault="004E5242" w:rsidP="00597E9C">
      <w:pPr>
        <w:pStyle w:val="CCARPGuidanceText"/>
        <w:numPr>
          <w:ilvl w:val="0"/>
          <w:numId w:val="71"/>
        </w:numPr>
        <w:rPr>
          <w:color w:val="auto"/>
        </w:rPr>
      </w:pPr>
      <w:r w:rsidRPr="00301BBA">
        <w:rPr>
          <w:color w:val="auto"/>
        </w:rPr>
        <w:t>Install backup power systems, such as generators and battery storage, at critical facilities and infrastructure sites to ensure continued operation during power outages.</w:t>
      </w:r>
    </w:p>
    <w:p w14:paraId="3E18C743" w14:textId="3DFE6E25" w:rsidR="004E5242" w:rsidRPr="00301BBA" w:rsidRDefault="004E5242" w:rsidP="00597E9C">
      <w:pPr>
        <w:pStyle w:val="CCARPGuidanceText"/>
        <w:numPr>
          <w:ilvl w:val="0"/>
          <w:numId w:val="71"/>
        </w:numPr>
        <w:rPr>
          <w:color w:val="auto"/>
        </w:rPr>
      </w:pPr>
      <w:r w:rsidRPr="00301BBA">
        <w:rPr>
          <w:color w:val="auto"/>
        </w:rPr>
        <w:t xml:space="preserve">Use hazard-resistant materials and </w:t>
      </w:r>
      <w:r w:rsidR="00BD3C1A" w:rsidRPr="00301BBA">
        <w:rPr>
          <w:color w:val="auto"/>
        </w:rPr>
        <w:t>adopt hazard-resistant building codes</w:t>
      </w:r>
      <w:r w:rsidRPr="00301BBA">
        <w:rPr>
          <w:color w:val="auto"/>
        </w:rPr>
        <w:t xml:space="preserve"> to enhance the ability of infrastructure components to withstand hazard event impacts.</w:t>
      </w:r>
    </w:p>
    <w:p w14:paraId="3666FCBA" w14:textId="7F3F4E8B" w:rsidR="004E5242" w:rsidRPr="00301BBA" w:rsidRDefault="00BD3C1A" w:rsidP="00597E9C">
      <w:pPr>
        <w:pStyle w:val="CCARPGuidanceText"/>
        <w:numPr>
          <w:ilvl w:val="0"/>
          <w:numId w:val="71"/>
        </w:numPr>
        <w:rPr>
          <w:color w:val="auto"/>
        </w:rPr>
      </w:pPr>
      <w:r w:rsidRPr="00301BBA">
        <w:rPr>
          <w:color w:val="auto"/>
        </w:rPr>
        <w:t>Elevate buildings in flood zones above the height of historic flood levels.</w:t>
      </w:r>
    </w:p>
    <w:p w14:paraId="7EF23D2B" w14:textId="77D4D526" w:rsidR="00BD3C1A" w:rsidRPr="00301BBA" w:rsidRDefault="00BD3C1A" w:rsidP="00597E9C">
      <w:pPr>
        <w:pStyle w:val="CCARPGuidanceText"/>
        <w:numPr>
          <w:ilvl w:val="0"/>
          <w:numId w:val="71"/>
        </w:numPr>
        <w:rPr>
          <w:color w:val="auto"/>
        </w:rPr>
      </w:pPr>
      <w:r w:rsidRPr="00301BBA">
        <w:rPr>
          <w:color w:val="auto"/>
        </w:rPr>
        <w:t>Train emergency response personnel for various contingencies and response activities, such as evacuation, traffic control, search, and rescue.</w:t>
      </w:r>
    </w:p>
    <w:p w14:paraId="06CD1417" w14:textId="78375962" w:rsidR="0027589C" w:rsidRPr="00301BBA" w:rsidRDefault="006B23E6" w:rsidP="00597E9C">
      <w:pPr>
        <w:pStyle w:val="CCARPGuidanceText"/>
        <w:rPr>
          <w:color w:val="auto"/>
        </w:rPr>
      </w:pPr>
      <w:r w:rsidRPr="00301BBA">
        <w:rPr>
          <w:color w:val="auto"/>
          <w:lang w:val="en-US"/>
        </w:rPr>
        <w:t xml:space="preserve">Examples of actions </w:t>
      </w:r>
      <w:r w:rsidR="00E45D8A" w:rsidRPr="00301BBA">
        <w:rPr>
          <w:color w:val="auto"/>
          <w:lang w:val="en-US"/>
        </w:rPr>
        <w:t xml:space="preserve">appropriate for </w:t>
      </w:r>
      <w:r w:rsidRPr="00301BBA">
        <w:rPr>
          <w:color w:val="auto"/>
          <w:lang w:val="en-US"/>
        </w:rPr>
        <w:t>a CCARP:</w:t>
      </w:r>
    </w:p>
    <w:p w14:paraId="2983E697" w14:textId="0A565812" w:rsidR="0027589C" w:rsidRPr="00301BBA" w:rsidRDefault="008959D8" w:rsidP="00597E9C">
      <w:pPr>
        <w:pStyle w:val="CCARPGuidanceText"/>
        <w:numPr>
          <w:ilvl w:val="0"/>
          <w:numId w:val="72"/>
        </w:numPr>
        <w:rPr>
          <w:color w:val="auto"/>
        </w:rPr>
      </w:pPr>
      <w:r w:rsidRPr="00301BBA">
        <w:rPr>
          <w:color w:val="auto"/>
          <w:lang w:val="en-US"/>
        </w:rPr>
        <w:t xml:space="preserve">Remove hard </w:t>
      </w:r>
      <w:r w:rsidR="00953643" w:rsidRPr="00301BBA">
        <w:rPr>
          <w:color w:val="auto"/>
          <w:lang w:val="en-US"/>
        </w:rPr>
        <w:t>shoreline</w:t>
      </w:r>
      <w:r w:rsidR="00F946F8" w:rsidRPr="00301BBA">
        <w:rPr>
          <w:color w:val="auto"/>
          <w:lang w:val="en-US"/>
        </w:rPr>
        <w:t xml:space="preserve"> features and other</w:t>
      </w:r>
      <w:r w:rsidRPr="00301BBA">
        <w:rPr>
          <w:color w:val="auto"/>
          <w:lang w:val="en-US"/>
        </w:rPr>
        <w:t xml:space="preserve"> barriers to</w:t>
      </w:r>
      <w:r w:rsidR="004C516E" w:rsidRPr="00301BBA">
        <w:rPr>
          <w:color w:val="auto"/>
          <w:lang w:val="en-US"/>
        </w:rPr>
        <w:t xml:space="preserve"> migration of</w:t>
      </w:r>
      <w:r w:rsidRPr="00301BBA">
        <w:rPr>
          <w:color w:val="auto"/>
          <w:lang w:val="en-US"/>
        </w:rPr>
        <w:t xml:space="preserve"> </w:t>
      </w:r>
      <w:r w:rsidR="003A327E" w:rsidRPr="00301BBA">
        <w:rPr>
          <w:color w:val="auto"/>
          <w:lang w:val="en-US"/>
        </w:rPr>
        <w:t>coastal</w:t>
      </w:r>
      <w:r w:rsidRPr="00301BBA">
        <w:rPr>
          <w:color w:val="auto"/>
          <w:lang w:val="en-US"/>
        </w:rPr>
        <w:t xml:space="preserve"> and riverine </w:t>
      </w:r>
      <w:r w:rsidR="004C516E" w:rsidRPr="00301BBA">
        <w:rPr>
          <w:color w:val="auto"/>
          <w:lang w:val="en-US"/>
        </w:rPr>
        <w:t>ecosystems</w:t>
      </w:r>
      <w:r w:rsidR="00F9729E" w:rsidRPr="00301BBA">
        <w:rPr>
          <w:color w:val="auto"/>
          <w:lang w:val="en-US"/>
        </w:rPr>
        <w:t>. Designate and protect "transition zones" near tidal marshes.</w:t>
      </w:r>
    </w:p>
    <w:p w14:paraId="3133DF79" w14:textId="3CC7B1F8" w:rsidR="00087A29" w:rsidRPr="00301BBA" w:rsidRDefault="00F303A0" w:rsidP="00597E9C">
      <w:pPr>
        <w:pStyle w:val="CCARPGuidanceText"/>
        <w:numPr>
          <w:ilvl w:val="0"/>
          <w:numId w:val="72"/>
        </w:numPr>
        <w:rPr>
          <w:color w:val="auto"/>
        </w:rPr>
      </w:pPr>
      <w:r w:rsidRPr="00301BBA">
        <w:rPr>
          <w:color w:val="auto"/>
        </w:rPr>
        <w:t>Develop adaptive stormwater management practices (e.g., remove impervious surface, replace undersized culverts)</w:t>
      </w:r>
      <w:r w:rsidR="00D43E52" w:rsidRPr="00301BBA">
        <w:rPr>
          <w:color w:val="auto"/>
        </w:rPr>
        <w:t xml:space="preserve">. Help private property owners better manage stormwater </w:t>
      </w:r>
      <w:r w:rsidR="00B4795B" w:rsidRPr="00301BBA">
        <w:rPr>
          <w:color w:val="auto"/>
        </w:rPr>
        <w:t>using</w:t>
      </w:r>
      <w:r w:rsidR="00D43E52" w:rsidRPr="00301BBA">
        <w:rPr>
          <w:color w:val="auto"/>
        </w:rPr>
        <w:t xml:space="preserve"> green infrast</w:t>
      </w:r>
      <w:r w:rsidR="00B4795B" w:rsidRPr="00301BBA">
        <w:rPr>
          <w:color w:val="auto"/>
        </w:rPr>
        <w:t>r</w:t>
      </w:r>
      <w:r w:rsidR="00D43E52" w:rsidRPr="00301BBA">
        <w:rPr>
          <w:color w:val="auto"/>
        </w:rPr>
        <w:t>ucture through education and incentives.</w:t>
      </w:r>
    </w:p>
    <w:p w14:paraId="5D24C72C" w14:textId="11EF3616" w:rsidR="00E559E2" w:rsidRPr="00301BBA" w:rsidRDefault="00D72ACC" w:rsidP="00597E9C">
      <w:pPr>
        <w:pStyle w:val="CCARPGuidanceText"/>
        <w:numPr>
          <w:ilvl w:val="0"/>
          <w:numId w:val="72"/>
        </w:numPr>
        <w:rPr>
          <w:color w:val="auto"/>
        </w:rPr>
      </w:pPr>
      <w:r w:rsidRPr="00301BBA">
        <w:rPr>
          <w:color w:val="auto"/>
        </w:rPr>
        <w:t>Offer p</w:t>
      </w:r>
      <w:r w:rsidR="00F9043D" w:rsidRPr="00301BBA">
        <w:rPr>
          <w:color w:val="auto"/>
        </w:rPr>
        <w:t>roperty buyouts</w:t>
      </w:r>
      <w:r w:rsidR="00185576" w:rsidRPr="00301BBA">
        <w:rPr>
          <w:color w:val="auto"/>
        </w:rPr>
        <w:t xml:space="preserve"> to residents</w:t>
      </w:r>
      <w:r w:rsidR="00F9043D" w:rsidRPr="00301BBA">
        <w:rPr>
          <w:color w:val="auto"/>
        </w:rPr>
        <w:t xml:space="preserve"> in flood vulnerable areas</w:t>
      </w:r>
      <w:r w:rsidR="00E559E2" w:rsidRPr="00301BBA">
        <w:rPr>
          <w:color w:val="auto"/>
        </w:rPr>
        <w:t>.</w:t>
      </w:r>
      <w:r w:rsidR="006C3C92" w:rsidRPr="00301BBA">
        <w:rPr>
          <w:color w:val="auto"/>
        </w:rPr>
        <w:t xml:space="preserve"> </w:t>
      </w:r>
      <w:r w:rsidR="00B32371" w:rsidRPr="00301BBA">
        <w:rPr>
          <w:color w:val="auto"/>
        </w:rPr>
        <w:t>Restrict development in areas buffering water bodies or wetlands.</w:t>
      </w:r>
    </w:p>
    <w:p w14:paraId="5581A836" w14:textId="1A3F9FF1" w:rsidR="00C80908" w:rsidRPr="00301BBA" w:rsidRDefault="0073119D" w:rsidP="00597E9C">
      <w:pPr>
        <w:pStyle w:val="CCARPGuidanceText"/>
        <w:numPr>
          <w:ilvl w:val="0"/>
          <w:numId w:val="72"/>
        </w:numPr>
        <w:rPr>
          <w:color w:val="auto"/>
        </w:rPr>
      </w:pPr>
      <w:r w:rsidRPr="00301BBA">
        <w:rPr>
          <w:color w:val="auto"/>
        </w:rPr>
        <w:t xml:space="preserve">Amend site plan requirements and </w:t>
      </w:r>
      <w:r w:rsidR="00CC5115" w:rsidRPr="00301BBA">
        <w:rPr>
          <w:color w:val="auto"/>
        </w:rPr>
        <w:t xml:space="preserve">building </w:t>
      </w:r>
      <w:r w:rsidRPr="00301BBA">
        <w:rPr>
          <w:color w:val="auto"/>
        </w:rPr>
        <w:t xml:space="preserve">design guidelines to encourage light or permeable paving, shade, green </w:t>
      </w:r>
      <w:r w:rsidR="00434325" w:rsidRPr="00301BBA">
        <w:rPr>
          <w:color w:val="auto"/>
        </w:rPr>
        <w:t>roofs</w:t>
      </w:r>
      <w:r w:rsidRPr="00301BBA">
        <w:rPr>
          <w:color w:val="auto"/>
        </w:rPr>
        <w:t>, vegetation, and tree canopy.</w:t>
      </w:r>
    </w:p>
    <w:p w14:paraId="14E8124A" w14:textId="5FC64CAD" w:rsidR="00715F6D" w:rsidRPr="00301BBA" w:rsidRDefault="00176331" w:rsidP="00597E9C">
      <w:pPr>
        <w:pStyle w:val="CCARPGuidanceText"/>
        <w:numPr>
          <w:ilvl w:val="0"/>
          <w:numId w:val="72"/>
        </w:numPr>
        <w:rPr>
          <w:color w:val="auto"/>
        </w:rPr>
      </w:pPr>
      <w:r w:rsidRPr="00301BBA">
        <w:rPr>
          <w:color w:val="auto"/>
          <w:lang w:val="en-US"/>
        </w:rPr>
        <w:t>Incentivize onsite renewable energy generation and storage.</w:t>
      </w:r>
      <w:r w:rsidR="00112F07" w:rsidRPr="00301BBA">
        <w:rPr>
          <w:color w:val="auto"/>
          <w:lang w:val="en-US"/>
        </w:rPr>
        <w:t xml:space="preserve"> </w:t>
      </w:r>
      <w:r w:rsidR="00C0662A" w:rsidRPr="00301BBA">
        <w:rPr>
          <w:color w:val="auto"/>
          <w:lang w:val="en-US"/>
        </w:rPr>
        <w:t>Build</w:t>
      </w:r>
      <w:r w:rsidR="00C15791" w:rsidRPr="00301BBA">
        <w:rPr>
          <w:color w:val="auto"/>
          <w:lang w:val="en-US"/>
        </w:rPr>
        <w:t xml:space="preserve"> decentralize</w:t>
      </w:r>
      <w:r w:rsidR="00150508" w:rsidRPr="00301BBA">
        <w:rPr>
          <w:color w:val="auto"/>
          <w:lang w:val="en-US"/>
        </w:rPr>
        <w:t>d</w:t>
      </w:r>
      <w:r w:rsidR="00C15791" w:rsidRPr="00301BBA">
        <w:rPr>
          <w:color w:val="auto"/>
          <w:lang w:val="en-US"/>
        </w:rPr>
        <w:t xml:space="preserve"> energy networks</w:t>
      </w:r>
      <w:r w:rsidR="00582E5C" w:rsidRPr="00301BBA">
        <w:rPr>
          <w:color w:val="auto"/>
          <w:lang w:val="en-US"/>
        </w:rPr>
        <w:t>.</w:t>
      </w:r>
      <w:r w:rsidR="00C15791" w:rsidRPr="00301BBA">
        <w:rPr>
          <w:color w:val="auto"/>
          <w:lang w:val="en-US"/>
        </w:rPr>
        <w:t xml:space="preserve"> </w:t>
      </w:r>
    </w:p>
    <w:p w14:paraId="50729BA9" w14:textId="55786A41" w:rsidR="6FD24CEC" w:rsidRPr="00301BBA" w:rsidRDefault="2E32B124" w:rsidP="00597E9C">
      <w:pPr>
        <w:pStyle w:val="CCARPGuidanceText"/>
        <w:rPr>
          <w:color w:val="auto"/>
          <w:lang w:val="en-US"/>
        </w:rPr>
      </w:pPr>
      <w:r w:rsidRPr="00301BBA">
        <w:rPr>
          <w:color w:val="auto"/>
          <w:lang w:val="en-US"/>
        </w:rPr>
        <w:t xml:space="preserve">It may also be helpful to apply a benefit flow analysis for adaptation solutions to ensure an equitable flow </w:t>
      </w:r>
      <w:r w:rsidR="62F6FEC1" w:rsidRPr="00301BBA">
        <w:rPr>
          <w:color w:val="auto"/>
          <w:lang w:val="en-US"/>
        </w:rPr>
        <w:t>or distribution of ad</w:t>
      </w:r>
      <w:r w:rsidR="16478E5A" w:rsidRPr="00301BBA">
        <w:rPr>
          <w:color w:val="auto"/>
          <w:lang w:val="en-US"/>
        </w:rPr>
        <w:t xml:space="preserve">aptation and resilience benefits to all members of the community, including marginalized groups, special needs populations and disadvantaged communities. </w:t>
      </w:r>
    </w:p>
    <w:p w14:paraId="52042AC3" w14:textId="6871AA26" w:rsidR="00213054" w:rsidRPr="00301BBA" w:rsidRDefault="7BC20083" w:rsidP="00597E9C">
      <w:pPr>
        <w:pStyle w:val="CCARPGuidanceText"/>
        <w:rPr>
          <w:color w:val="auto"/>
        </w:rPr>
      </w:pPr>
      <w:r w:rsidRPr="00301BBA">
        <w:rPr>
          <w:b/>
          <w:bCs/>
          <w:color w:val="auto"/>
          <w:lang w:val="en-US"/>
        </w:rPr>
        <w:lastRenderedPageBreak/>
        <w:t xml:space="preserve">Why is this plan component important? </w:t>
      </w:r>
      <w:r w:rsidR="00976BB0" w:rsidRPr="00301BBA">
        <w:rPr>
          <w:color w:val="auto"/>
          <w:lang w:val="en-US"/>
        </w:rPr>
        <w:t xml:space="preserve">This plan component </w:t>
      </w:r>
      <w:r w:rsidR="00520B4B" w:rsidRPr="00301BBA">
        <w:rPr>
          <w:color w:val="auto"/>
          <w:lang w:val="en-US"/>
        </w:rPr>
        <w:t>assists the community to develop the solutions or actions that, once they are implemented,</w:t>
      </w:r>
      <w:r w:rsidR="62F6FEC1" w:rsidRPr="00301BBA">
        <w:rPr>
          <w:color w:val="auto"/>
          <w:lang w:val="en-US"/>
        </w:rPr>
        <w:t xml:space="preserve"> </w:t>
      </w:r>
      <w:r w:rsidR="00520B4B" w:rsidRPr="00301BBA">
        <w:rPr>
          <w:color w:val="auto"/>
          <w:lang w:val="en-US"/>
        </w:rPr>
        <w:t>will address climate change risks and vulnerabilities and build resilience and adaptive capacity</w:t>
      </w:r>
      <w:r w:rsidR="009234B1" w:rsidRPr="00301BBA">
        <w:rPr>
          <w:color w:val="auto"/>
          <w:lang w:val="en-US"/>
        </w:rPr>
        <w:t xml:space="preserve">. </w:t>
      </w:r>
      <w:r w:rsidR="00887E04" w:rsidRPr="00301BBA">
        <w:rPr>
          <w:color w:val="auto"/>
          <w:lang w:val="en-US"/>
        </w:rPr>
        <w:t xml:space="preserve">Developing recommendations for actions is a participatory </w:t>
      </w:r>
      <w:r w:rsidR="0005216A" w:rsidRPr="00301BBA">
        <w:rPr>
          <w:color w:val="auto"/>
          <w:lang w:val="en-US"/>
        </w:rPr>
        <w:t>problem-solving</w:t>
      </w:r>
      <w:r w:rsidR="00887E04" w:rsidRPr="00301BBA">
        <w:rPr>
          <w:color w:val="auto"/>
          <w:lang w:val="en-US"/>
        </w:rPr>
        <w:t xml:space="preserve"> process that </w:t>
      </w:r>
      <w:r w:rsidR="009D0117" w:rsidRPr="00301BBA">
        <w:rPr>
          <w:color w:val="auto"/>
          <w:lang w:val="en-US"/>
        </w:rPr>
        <w:t xml:space="preserve">can generate community support for </w:t>
      </w:r>
      <w:r w:rsidR="00C26E3E" w:rsidRPr="00301BBA">
        <w:rPr>
          <w:color w:val="auto"/>
          <w:lang w:val="en-US"/>
        </w:rPr>
        <w:t xml:space="preserve">carrying out </w:t>
      </w:r>
      <w:r w:rsidR="003C6DB1" w:rsidRPr="00301BBA">
        <w:rPr>
          <w:color w:val="auto"/>
          <w:lang w:val="en-US"/>
        </w:rPr>
        <w:t xml:space="preserve">these adaptation and resilience actions that will be needed to </w:t>
      </w:r>
      <w:r w:rsidR="00E72104" w:rsidRPr="00301BBA">
        <w:rPr>
          <w:color w:val="auto"/>
          <w:lang w:val="en-US"/>
        </w:rPr>
        <w:t xml:space="preserve">accomplish the intended </w:t>
      </w:r>
      <w:r w:rsidR="00754D0B" w:rsidRPr="00301BBA">
        <w:rPr>
          <w:color w:val="auto"/>
          <w:lang w:val="en-US"/>
        </w:rPr>
        <w:t>objectives</w:t>
      </w:r>
      <w:r w:rsidR="00E72104" w:rsidRPr="00301BBA">
        <w:rPr>
          <w:color w:val="auto"/>
          <w:lang w:val="en-US"/>
        </w:rPr>
        <w:t xml:space="preserve"> of </w:t>
      </w:r>
      <w:r w:rsidR="005C0EE9" w:rsidRPr="00301BBA">
        <w:rPr>
          <w:color w:val="auto"/>
          <w:lang w:val="en-US"/>
        </w:rPr>
        <w:t>the</w:t>
      </w:r>
      <w:r w:rsidR="00E72104" w:rsidRPr="00301BBA">
        <w:rPr>
          <w:color w:val="auto"/>
          <w:lang w:val="en-US"/>
        </w:rPr>
        <w:t xml:space="preserve"> </w:t>
      </w:r>
      <w:r w:rsidR="005023AB" w:rsidRPr="00301BBA">
        <w:rPr>
          <w:color w:val="auto"/>
          <w:lang w:val="en-US"/>
        </w:rPr>
        <w:t>CCARP</w:t>
      </w:r>
      <w:r w:rsidR="00E72104" w:rsidRPr="00301BBA">
        <w:rPr>
          <w:color w:val="auto"/>
          <w:lang w:val="en-US"/>
        </w:rPr>
        <w:t xml:space="preserve">. The process ensures the community will identify the best and most appropriate practices that address a variety of high priority needs and risks. The community will be able to create innovations for problems without viable </w:t>
      </w:r>
      <w:r w:rsidR="00525FBB" w:rsidRPr="00301BBA">
        <w:rPr>
          <w:color w:val="auto"/>
          <w:lang w:val="en-US"/>
        </w:rPr>
        <w:t>solutions and</w:t>
      </w:r>
      <w:r w:rsidR="00E72104" w:rsidRPr="00301BBA">
        <w:rPr>
          <w:color w:val="auto"/>
          <w:lang w:val="en-US"/>
        </w:rPr>
        <w:t xml:space="preserve"> will prioritize using </w:t>
      </w:r>
      <w:r w:rsidR="62F6FEC1" w:rsidRPr="00301BBA">
        <w:rPr>
          <w:color w:val="auto"/>
          <w:lang w:val="en-US"/>
        </w:rPr>
        <w:t>nature-based solutions for ecosystem-based adaptation when appropriate</w:t>
      </w:r>
      <w:r w:rsidR="009234B1" w:rsidRPr="00301BBA">
        <w:rPr>
          <w:color w:val="auto"/>
          <w:lang w:val="en-US"/>
        </w:rPr>
        <w:t xml:space="preserve">. </w:t>
      </w:r>
      <w:r w:rsidR="62F6FEC1" w:rsidRPr="00301BBA">
        <w:rPr>
          <w:color w:val="auto"/>
          <w:lang w:val="en-US"/>
        </w:rPr>
        <w:t>Selected actions will have a high benefit-cost ratio</w:t>
      </w:r>
      <w:r w:rsidR="009234B1" w:rsidRPr="00301BBA">
        <w:rPr>
          <w:color w:val="auto"/>
          <w:lang w:val="en-US"/>
        </w:rPr>
        <w:t xml:space="preserve">. </w:t>
      </w:r>
      <w:r w:rsidR="62F6FEC1" w:rsidRPr="00301BBA">
        <w:rPr>
          <w:color w:val="auto"/>
          <w:lang w:val="en-US"/>
        </w:rPr>
        <w:t>Using an adaptation pathways process allows flexible and incremental decisions to be made over time in consideration of changing and uncertain conditions and changing costs and benefits of various policy action options</w:t>
      </w:r>
      <w:r w:rsidR="009234B1" w:rsidRPr="00301BBA">
        <w:rPr>
          <w:color w:val="auto"/>
          <w:lang w:val="en-US"/>
        </w:rPr>
        <w:t xml:space="preserve">. </w:t>
      </w:r>
      <w:r w:rsidR="00E72104" w:rsidRPr="00301BBA">
        <w:rPr>
          <w:color w:val="auto"/>
          <w:lang w:val="en-US"/>
        </w:rPr>
        <w:t>Applying a maladaptation assessment allows the community to anticipate and avoid implementing</w:t>
      </w:r>
      <w:r w:rsidR="62F6FEC1" w:rsidRPr="00301BBA">
        <w:rPr>
          <w:color w:val="auto"/>
          <w:lang w:val="en-US"/>
        </w:rPr>
        <w:t xml:space="preserve"> harmful and risky maladaptations</w:t>
      </w:r>
      <w:r w:rsidR="009234B1" w:rsidRPr="00301BBA">
        <w:rPr>
          <w:color w:val="auto"/>
          <w:lang w:val="en-US"/>
        </w:rPr>
        <w:t xml:space="preserve">. </w:t>
      </w:r>
    </w:p>
    <w:p w14:paraId="30ECA4FC" w14:textId="31B81D5E" w:rsidR="3187B944" w:rsidRPr="00301BBA" w:rsidRDefault="00234ED1" w:rsidP="00597E9C">
      <w:pPr>
        <w:pStyle w:val="CCARPGuidanceText"/>
        <w:rPr>
          <w:color w:val="auto"/>
          <w:lang w:val="en-US"/>
        </w:rPr>
      </w:pPr>
      <w:r w:rsidRPr="00301BBA">
        <w:rPr>
          <w:b/>
          <w:bCs/>
          <w:color w:val="auto"/>
          <w:lang w:val="en-US"/>
        </w:rPr>
        <w:t xml:space="preserve">What are the potential consequences </w:t>
      </w:r>
      <w:r w:rsidR="009159A0" w:rsidRPr="00301BBA">
        <w:rPr>
          <w:b/>
          <w:bCs/>
          <w:color w:val="auto"/>
          <w:lang w:val="en-US"/>
        </w:rPr>
        <w:t>of</w:t>
      </w:r>
      <w:r w:rsidRPr="00301BBA">
        <w:rPr>
          <w:b/>
          <w:bCs/>
          <w:color w:val="auto"/>
          <w:lang w:val="en-US"/>
        </w:rPr>
        <w:t xml:space="preserve"> not including this plan component? </w:t>
      </w:r>
      <w:r w:rsidR="00976BB0" w:rsidRPr="00301BBA">
        <w:rPr>
          <w:color w:val="auto"/>
          <w:lang w:val="en-US"/>
        </w:rPr>
        <w:t xml:space="preserve">Excluding this plan component </w:t>
      </w:r>
      <w:r w:rsidR="00520B4B" w:rsidRPr="00301BBA">
        <w:rPr>
          <w:color w:val="auto"/>
          <w:lang w:val="en-US"/>
        </w:rPr>
        <w:t>prevents the community from developing solutions or actions to address climate change risks and vulnerabilities, and the plan will not have implementable actions to build resilience and adaptive capacity</w:t>
      </w:r>
      <w:r w:rsidR="009234B1" w:rsidRPr="00301BBA">
        <w:rPr>
          <w:color w:val="auto"/>
          <w:lang w:val="en-US"/>
        </w:rPr>
        <w:t xml:space="preserve">. </w:t>
      </w:r>
      <w:r w:rsidR="00520B4B" w:rsidRPr="00301BBA">
        <w:rPr>
          <w:color w:val="auto"/>
          <w:lang w:val="en-US"/>
        </w:rPr>
        <w:t>Without a</w:t>
      </w:r>
      <w:r w:rsidR="00887E04" w:rsidRPr="00301BBA">
        <w:rPr>
          <w:color w:val="auto"/>
          <w:lang w:val="en-US"/>
        </w:rPr>
        <w:t xml:space="preserve"> participatory </w:t>
      </w:r>
      <w:r w:rsidR="0005216A" w:rsidRPr="00301BBA">
        <w:rPr>
          <w:color w:val="auto"/>
          <w:lang w:val="en-US"/>
        </w:rPr>
        <w:t>problem-solving</w:t>
      </w:r>
      <w:r w:rsidR="00887E04" w:rsidRPr="00301BBA">
        <w:rPr>
          <w:color w:val="auto"/>
          <w:lang w:val="en-US"/>
        </w:rPr>
        <w:t xml:space="preserve"> process, it is unlikely </w:t>
      </w:r>
      <w:r w:rsidR="00525FBB" w:rsidRPr="00301BBA">
        <w:rPr>
          <w:color w:val="auto"/>
          <w:lang w:val="en-US"/>
        </w:rPr>
        <w:t>the CCARP</w:t>
      </w:r>
      <w:r w:rsidR="00887E04" w:rsidRPr="00301BBA">
        <w:rPr>
          <w:color w:val="auto"/>
          <w:lang w:val="en-US"/>
        </w:rPr>
        <w:t xml:space="preserve"> process will </w:t>
      </w:r>
      <w:r w:rsidR="009D0117" w:rsidRPr="00301BBA">
        <w:rPr>
          <w:color w:val="auto"/>
          <w:lang w:val="en-US"/>
        </w:rPr>
        <w:t xml:space="preserve">generate much community support for </w:t>
      </w:r>
      <w:r w:rsidR="00C26E3E" w:rsidRPr="00301BBA">
        <w:rPr>
          <w:color w:val="auto"/>
          <w:lang w:val="en-US"/>
        </w:rPr>
        <w:t xml:space="preserve">carrying out </w:t>
      </w:r>
      <w:r w:rsidR="003C6DB1" w:rsidRPr="00301BBA">
        <w:rPr>
          <w:color w:val="auto"/>
          <w:lang w:val="en-US"/>
        </w:rPr>
        <w:t>adaptation and resilience actions</w:t>
      </w:r>
      <w:r w:rsidR="00E72104" w:rsidRPr="00301BBA">
        <w:rPr>
          <w:color w:val="auto"/>
          <w:lang w:val="en-US"/>
        </w:rPr>
        <w:t xml:space="preserve">. Without this process, the community will not identify the best and most appropriate practices for addressing a variety of high priority needs and risks. The community will not create </w:t>
      </w:r>
      <w:r w:rsidR="00610CD3" w:rsidRPr="00301BBA">
        <w:rPr>
          <w:color w:val="auto"/>
          <w:lang w:val="en-US"/>
        </w:rPr>
        <w:t>innovations and</w:t>
      </w:r>
      <w:r w:rsidR="00E72104" w:rsidRPr="00301BBA">
        <w:rPr>
          <w:color w:val="auto"/>
          <w:lang w:val="en-US"/>
        </w:rPr>
        <w:t xml:space="preserve"> will have no viable solutions for some problems. They will not use </w:t>
      </w:r>
      <w:r w:rsidR="62F6FEC1" w:rsidRPr="00301BBA">
        <w:rPr>
          <w:color w:val="auto"/>
          <w:lang w:val="en-US"/>
        </w:rPr>
        <w:t>nature-based solutions and will not advance ecosystem-based adaptation</w:t>
      </w:r>
      <w:r w:rsidR="009234B1" w:rsidRPr="00301BBA">
        <w:rPr>
          <w:color w:val="auto"/>
          <w:lang w:val="en-US"/>
        </w:rPr>
        <w:t xml:space="preserve">. </w:t>
      </w:r>
      <w:r w:rsidR="62F6FEC1" w:rsidRPr="00301BBA">
        <w:rPr>
          <w:color w:val="auto"/>
          <w:lang w:val="en-US"/>
        </w:rPr>
        <w:t>They will not know if actions have a high benefit-cost ratio, and this increases the likelihood of low benefit-cost ratios and wasted resources. Under changing and uncertain conditions and changing costs and benefits of various policy action options, not using an adaptation pathways process reduces or even eliminates some flexibility in adopting solutions and may eliminate the possibility for incremental decision making over time, resulting in possible maladaptations, waste of resources, and adaptation traps that lock in trajectories that will not provide high resilience and adaptative capacity for long</w:t>
      </w:r>
      <w:r w:rsidR="009234B1" w:rsidRPr="00301BBA">
        <w:rPr>
          <w:color w:val="auto"/>
          <w:lang w:val="en-US"/>
        </w:rPr>
        <w:t xml:space="preserve">. </w:t>
      </w:r>
      <w:r w:rsidR="62F6FEC1" w:rsidRPr="00301BBA">
        <w:rPr>
          <w:color w:val="auto"/>
          <w:lang w:val="en-US"/>
        </w:rPr>
        <w:t xml:space="preserve">Skipping a </w:t>
      </w:r>
      <w:r w:rsidR="00E72104" w:rsidRPr="00301BBA">
        <w:rPr>
          <w:color w:val="auto"/>
          <w:lang w:val="en-US"/>
        </w:rPr>
        <w:t>maladaptation assessment can prevent the community from being able to anticipate and avoid implementing</w:t>
      </w:r>
      <w:r w:rsidR="62F6FEC1" w:rsidRPr="00301BBA">
        <w:rPr>
          <w:color w:val="auto"/>
          <w:lang w:val="en-US"/>
        </w:rPr>
        <w:t xml:space="preserve"> harmful and risky maladaptive actions</w:t>
      </w:r>
      <w:r w:rsidR="009234B1" w:rsidRPr="00301BBA">
        <w:rPr>
          <w:color w:val="auto"/>
          <w:lang w:val="en-US"/>
        </w:rPr>
        <w:t xml:space="preserve">. </w:t>
      </w:r>
    </w:p>
    <w:p w14:paraId="7FD7D1D2" w14:textId="44A21C04" w:rsidR="3187B944" w:rsidRPr="00301BBA" w:rsidRDefault="6FD24CEC" w:rsidP="00AC1429">
      <w:pPr>
        <w:pStyle w:val="CCARPGuidanceText"/>
        <w:rPr>
          <w:b/>
          <w:bCs/>
          <w:color w:val="auto"/>
        </w:rPr>
      </w:pPr>
      <w:r w:rsidRPr="00301BBA">
        <w:rPr>
          <w:b/>
          <w:bCs/>
          <w:color w:val="auto"/>
        </w:rPr>
        <w:t>Resources:</w:t>
      </w:r>
    </w:p>
    <w:p w14:paraId="34AB1C3E" w14:textId="4DE1C1CB" w:rsidR="00DD515F" w:rsidRPr="003A31BB" w:rsidRDefault="00DD515F" w:rsidP="00991BE2">
      <w:pPr>
        <w:pStyle w:val="CCARPGuidanceText"/>
      </w:pPr>
      <w:r w:rsidRPr="00301BBA">
        <w:rPr>
          <w:color w:val="auto"/>
        </w:rPr>
        <w:t xml:space="preserve">Adaptation Clearinghouse (Georgetown Climate Center) </w:t>
      </w:r>
      <w:hyperlink r:id="rId88" w:history="1">
        <w:r w:rsidRPr="003A31BB">
          <w:rPr>
            <w:rStyle w:val="Hyperlink"/>
          </w:rPr>
          <w:t>http://www.georgetownclimate.org/adaptation/clearinghouse</w:t>
        </w:r>
      </w:hyperlink>
      <w:r w:rsidRPr="003A31BB">
        <w:t xml:space="preserve"> </w:t>
      </w:r>
    </w:p>
    <w:p w14:paraId="3BCA672B" w14:textId="35B83E8D" w:rsidR="00DD515F" w:rsidRPr="003A31BB" w:rsidRDefault="00DD515F" w:rsidP="475B6EAC">
      <w:pPr>
        <w:pStyle w:val="CCARPGuidanceText"/>
        <w:rPr>
          <w:rStyle w:val="Hyperlink"/>
          <w:lang w:val="en-US"/>
        </w:rPr>
      </w:pPr>
      <w:r w:rsidRPr="00C15F2A">
        <w:rPr>
          <w:color w:val="auto"/>
          <w:lang w:val="en-US"/>
        </w:rPr>
        <w:t>Climate Adaptation Knowledge Exchange (CAKE) (</w:t>
      </w:r>
      <w:proofErr w:type="spellStart"/>
      <w:r w:rsidRPr="00C15F2A">
        <w:rPr>
          <w:color w:val="auto"/>
          <w:lang w:val="en-US"/>
        </w:rPr>
        <w:t>EcoAdapt</w:t>
      </w:r>
      <w:proofErr w:type="spellEnd"/>
      <w:r w:rsidRPr="00C15F2A">
        <w:rPr>
          <w:color w:val="auto"/>
          <w:lang w:val="en-US"/>
        </w:rPr>
        <w:t xml:space="preserve">) </w:t>
      </w:r>
      <w:hyperlink r:id="rId89">
        <w:r w:rsidRPr="003A31BB">
          <w:rPr>
            <w:rStyle w:val="Hyperlink"/>
            <w:lang w:val="en-US"/>
          </w:rPr>
          <w:t>http://www.cakex.org/</w:t>
        </w:r>
      </w:hyperlink>
    </w:p>
    <w:p w14:paraId="36962921" w14:textId="3963A0CA" w:rsidR="00DD515F" w:rsidRPr="00597E9C" w:rsidRDefault="00DD515F" w:rsidP="475B6EAC">
      <w:pPr>
        <w:pStyle w:val="CCARPGuidanceText"/>
        <w:rPr>
          <w:lang w:val="en-US"/>
        </w:rPr>
      </w:pPr>
      <w:r w:rsidRPr="00C15F2A">
        <w:rPr>
          <w:color w:val="auto"/>
          <w:lang w:val="en-US"/>
        </w:rPr>
        <w:t xml:space="preserve">California Adaptation Planning Guide: Identifying Adaptation Strategies </w:t>
      </w:r>
      <w:hyperlink r:id="rId90">
        <w:r w:rsidRPr="003A31BB">
          <w:rPr>
            <w:rStyle w:val="Hyperlink"/>
            <w:lang w:val="en-US"/>
          </w:rPr>
          <w:t>https://resources.ca.gov/CNRALegacyFiles/docs/climate/APG_Identifying_Adaptation_Strategies.pdf</w:t>
        </w:r>
      </w:hyperlink>
    </w:p>
    <w:p w14:paraId="1A9C7FA4" w14:textId="638669CF" w:rsidR="00991BE2" w:rsidRPr="00597E9C" w:rsidRDefault="00991BE2" w:rsidP="00991BE2">
      <w:pPr>
        <w:pStyle w:val="CCARPGuidanceText"/>
        <w:rPr>
          <w:rStyle w:val="Hyperlink"/>
          <w:color w:val="0723F7"/>
          <w:u w:val="none"/>
        </w:rPr>
      </w:pPr>
      <w:r w:rsidRPr="00C15F2A">
        <w:rPr>
          <w:color w:val="auto"/>
        </w:rPr>
        <w:t xml:space="preserve">Center for Climate Strategies Adaptation Guidebook: Comprehensive Climate Action – Appendix 3 </w:t>
      </w:r>
      <w:hyperlink r:id="rId91" w:history="1">
        <w:r w:rsidRPr="003A31BB">
          <w:rPr>
            <w:rStyle w:val="Hyperlink"/>
          </w:rPr>
          <w:t>https://glslcities.org/library/center-for-climate-strategies-adaptation-guidebook-comprehensive-climate-action/</w:t>
        </w:r>
      </w:hyperlink>
    </w:p>
    <w:p w14:paraId="2FAB2C47" w14:textId="1192709F" w:rsidR="00D16621" w:rsidRPr="003A31BB" w:rsidRDefault="00991BE2" w:rsidP="00484420">
      <w:pPr>
        <w:pStyle w:val="CCARPGuidanceText"/>
      </w:pPr>
      <w:r w:rsidRPr="00C15F2A">
        <w:rPr>
          <w:color w:val="auto"/>
        </w:rPr>
        <w:t xml:space="preserve">Deutsch, L. and </w:t>
      </w:r>
      <w:proofErr w:type="spellStart"/>
      <w:r w:rsidRPr="00C15F2A">
        <w:rPr>
          <w:color w:val="auto"/>
        </w:rPr>
        <w:t>Troell</w:t>
      </w:r>
      <w:proofErr w:type="spellEnd"/>
      <w:r w:rsidRPr="00C15F2A">
        <w:rPr>
          <w:color w:val="auto"/>
        </w:rPr>
        <w:t xml:space="preserve">, M. 2021. Flow and impact analysis. In: Biggs et al. (eds.) The Routledge Handbook of Research Methods for Social-Ecological Systems, Taylor &amp; Francis Group, pp. 412-425. </w:t>
      </w:r>
      <w:hyperlink r:id="rId92">
        <w:r w:rsidRPr="003A31BB">
          <w:rPr>
            <w:rStyle w:val="Hyperlink"/>
          </w:rPr>
          <w:t>https://www.taylorfrancis.com/chapters/oa-edit/10.4324/9781003021339-36/flow-impact-analysis-lisa-deutsch-max-troell?context=ubx&amp;refId=8657bf99-00d7-4e7d-a7da-7a015a8a1a76</w:t>
        </w:r>
      </w:hyperlink>
    </w:p>
    <w:p w14:paraId="6BBFF495" w14:textId="77777777" w:rsidR="00DD515F" w:rsidRPr="007C3692" w:rsidRDefault="00DD515F" w:rsidP="00DD515F">
      <w:pPr>
        <w:pStyle w:val="CCARPGuidanceText"/>
        <w:rPr>
          <w:color w:val="auto"/>
        </w:rPr>
      </w:pPr>
      <w:r w:rsidRPr="007C3692">
        <w:rPr>
          <w:color w:val="auto"/>
          <w:lang w:val="en-US"/>
        </w:rPr>
        <w:t xml:space="preserve">Fedele, Giacomo, Camila </w:t>
      </w:r>
      <w:proofErr w:type="spellStart"/>
      <w:r w:rsidRPr="007C3692">
        <w:rPr>
          <w:color w:val="auto"/>
          <w:lang w:val="en-US"/>
        </w:rPr>
        <w:t>Donatti</w:t>
      </w:r>
      <w:proofErr w:type="spellEnd"/>
      <w:r w:rsidRPr="007C3692">
        <w:rPr>
          <w:color w:val="auto"/>
          <w:lang w:val="en-US"/>
        </w:rPr>
        <w:t xml:space="preserve">, Celia Harvey, Lee Hannah and David Hole. (2019). </w:t>
      </w:r>
      <w:r w:rsidRPr="007C3692">
        <w:rPr>
          <w:color w:val="auto"/>
          <w:lang w:val="en-US"/>
        </w:rPr>
        <w:lastRenderedPageBreak/>
        <w:t>Transformative adaptation to climate change for sustainable social-ecological systems. Environmental Science &amp; Policy. 101. 116-125. 10.1016/j.envsci.2019.07.001.</w:t>
      </w:r>
    </w:p>
    <w:p w14:paraId="519401B4" w14:textId="223D69F2" w:rsidR="00CF177B" w:rsidRPr="007C3692" w:rsidRDefault="007F5C53" w:rsidP="00CF177B">
      <w:pPr>
        <w:pStyle w:val="CCARPGuidanceText"/>
        <w:spacing w:after="0"/>
        <w:rPr>
          <w:color w:val="auto"/>
        </w:rPr>
      </w:pPr>
      <w:r w:rsidRPr="007C3692">
        <w:rPr>
          <w:color w:val="auto"/>
        </w:rPr>
        <w:t xml:space="preserve">Massachusetts Ecosystem Climate Adaptation Network (Mass ECAN) </w:t>
      </w:r>
      <w:r w:rsidR="00CF177B" w:rsidRPr="007C3692">
        <w:rPr>
          <w:color w:val="auto"/>
        </w:rPr>
        <w:t>Resistance, Resilience, and Transformation Resource</w:t>
      </w:r>
    </w:p>
    <w:p w14:paraId="4252E889" w14:textId="34523A51" w:rsidR="007F5C53" w:rsidRPr="003A31BB" w:rsidRDefault="00393519" w:rsidP="00AC1429">
      <w:pPr>
        <w:pStyle w:val="CCARPGuidanceText"/>
      </w:pPr>
      <w:hyperlink r:id="rId93">
        <w:r w:rsidR="007F5C53" w:rsidRPr="003A31BB">
          <w:rPr>
            <w:rStyle w:val="Hyperlink"/>
          </w:rPr>
          <w:t>https://www.massecan.org/resources-massecan/rrt</w:t>
        </w:r>
      </w:hyperlink>
      <w:r w:rsidR="007F5C53" w:rsidRPr="003A31BB">
        <w:t xml:space="preserve"> </w:t>
      </w:r>
    </w:p>
    <w:p w14:paraId="1FE953D4" w14:textId="72CC4D84" w:rsidR="00DD515F" w:rsidRPr="00597E9C" w:rsidRDefault="00DD515F" w:rsidP="00DD515F">
      <w:pPr>
        <w:pStyle w:val="CCARPGuidanceText"/>
      </w:pPr>
      <w:r w:rsidRPr="00B65A82">
        <w:rPr>
          <w:color w:val="auto"/>
        </w:rPr>
        <w:t>Model Local Laws to Increase Resilience (N</w:t>
      </w:r>
      <w:r w:rsidR="00F77013" w:rsidRPr="00B65A82">
        <w:rPr>
          <w:color w:val="auto"/>
        </w:rPr>
        <w:t xml:space="preserve">ew York </w:t>
      </w:r>
      <w:r w:rsidR="00F01C77" w:rsidRPr="00B65A82">
        <w:rPr>
          <w:color w:val="auto"/>
        </w:rPr>
        <w:t>State</w:t>
      </w:r>
      <w:r w:rsidRPr="00B65A82">
        <w:rPr>
          <w:color w:val="auto"/>
        </w:rPr>
        <w:t xml:space="preserve"> Department of State) </w:t>
      </w:r>
      <w:hyperlink r:id="rId94">
        <w:r w:rsidRPr="003A31BB">
          <w:rPr>
            <w:rStyle w:val="Hyperlink"/>
          </w:rPr>
          <w:t>https://dos.ny.gov/model-local-laws-increase-resilience</w:t>
        </w:r>
      </w:hyperlink>
    </w:p>
    <w:p w14:paraId="2242122A" w14:textId="261EB7A5" w:rsidR="00DD515F" w:rsidRPr="003A31BB" w:rsidRDefault="00DD515F" w:rsidP="00AC1429">
      <w:pPr>
        <w:pStyle w:val="CCARPGuidanceText"/>
      </w:pPr>
      <w:r w:rsidRPr="00B65A82">
        <w:rPr>
          <w:color w:val="auto"/>
        </w:rPr>
        <w:t xml:space="preserve">New York State Climate Impacts Assessment: Understanding and preparing for our changing climate. Stevens, A., &amp; </w:t>
      </w:r>
      <w:proofErr w:type="spellStart"/>
      <w:r w:rsidRPr="00B65A82">
        <w:rPr>
          <w:color w:val="auto"/>
        </w:rPr>
        <w:t>Lamie</w:t>
      </w:r>
      <w:proofErr w:type="spellEnd"/>
      <w:r w:rsidRPr="00B65A82">
        <w:rPr>
          <w:color w:val="auto"/>
        </w:rPr>
        <w:t xml:space="preserve">, C., Eds. (2024). </w:t>
      </w:r>
      <w:hyperlink r:id="rId95" w:history="1">
        <w:r w:rsidRPr="003A31BB">
          <w:rPr>
            <w:rStyle w:val="Hyperlink"/>
          </w:rPr>
          <w:t>https://nysclimateimpacts.org</w:t>
        </w:r>
      </w:hyperlink>
    </w:p>
    <w:p w14:paraId="642C290F" w14:textId="7546ECDA" w:rsidR="00944A19" w:rsidRPr="003A31BB" w:rsidRDefault="00944A19" w:rsidP="00AC1429">
      <w:pPr>
        <w:pStyle w:val="CCARPGuidanceText"/>
      </w:pPr>
      <w:r w:rsidRPr="00B65A82">
        <w:rPr>
          <w:color w:val="auto"/>
        </w:rPr>
        <w:t xml:space="preserve">Peterson St-Laurent, G., Oakes, L.E., Cross, M. et al. R–R–T (resistance–resilience–transformation) typology reveals differential conservation approaches across ecosystems and time. </w:t>
      </w:r>
      <w:proofErr w:type="spellStart"/>
      <w:r w:rsidRPr="00B65A82">
        <w:rPr>
          <w:color w:val="auto"/>
        </w:rPr>
        <w:t>Commun</w:t>
      </w:r>
      <w:proofErr w:type="spellEnd"/>
      <w:r w:rsidRPr="00B65A82">
        <w:rPr>
          <w:color w:val="auto"/>
        </w:rPr>
        <w:t xml:space="preserve"> Biol 4, 39 (2021). </w:t>
      </w:r>
      <w:hyperlink r:id="rId96" w:history="1">
        <w:r w:rsidRPr="003A31BB">
          <w:rPr>
            <w:rStyle w:val="Hyperlink"/>
          </w:rPr>
          <w:t>https://doi.org/10.1038/s42003-020-01556-2</w:t>
        </w:r>
      </w:hyperlink>
      <w:r w:rsidRPr="003A31BB">
        <w:t xml:space="preserve"> </w:t>
      </w:r>
    </w:p>
    <w:p w14:paraId="3969799F" w14:textId="22C6A8A8" w:rsidR="3187B944" w:rsidRPr="003A31BB" w:rsidDel="004F5F9E" w:rsidRDefault="6FD24CEC" w:rsidP="00AC1429">
      <w:pPr>
        <w:pStyle w:val="CCARPGuidanceText"/>
      </w:pPr>
      <w:r w:rsidRPr="00B65A82">
        <w:rPr>
          <w:color w:val="auto"/>
        </w:rPr>
        <w:t>Resist-Accept-Direct Framework - Climate Change (U.S. National Park Service)</w:t>
      </w:r>
      <w:r w:rsidR="00615663" w:rsidRPr="00B65A82">
        <w:rPr>
          <w:color w:val="auto"/>
        </w:rPr>
        <w:t xml:space="preserve"> </w:t>
      </w:r>
      <w:hyperlink r:id="rId97">
        <w:r w:rsidRPr="003A31BB">
          <w:rPr>
            <w:rStyle w:val="Hyperlink"/>
          </w:rPr>
          <w:t>https://www.nps.gov/subjects/climatechange/resistacceptdirect.htm</w:t>
        </w:r>
      </w:hyperlink>
      <w:r w:rsidR="00930EA0" w:rsidRPr="003A31BB">
        <w:t xml:space="preserve"> </w:t>
      </w:r>
    </w:p>
    <w:p w14:paraId="282B45E5" w14:textId="1A875259" w:rsidR="00BC105E" w:rsidRPr="003A31BB" w:rsidRDefault="3187B944" w:rsidP="000301BA">
      <w:pPr>
        <w:pStyle w:val="CCARPGuidanceText"/>
        <w:rPr>
          <w:rStyle w:val="Hyperlink"/>
        </w:rPr>
      </w:pPr>
      <w:r w:rsidRPr="00B65A82">
        <w:rPr>
          <w:color w:val="auto"/>
        </w:rPr>
        <w:t>U.S. Climate Resilience Toolkit: Tools</w:t>
      </w:r>
      <w:r w:rsidR="48400BFB" w:rsidRPr="00B65A82">
        <w:rPr>
          <w:color w:val="auto"/>
        </w:rPr>
        <w:t xml:space="preserve"> </w:t>
      </w:r>
      <w:hyperlink r:id="rId98">
        <w:r w:rsidR="48400BFB" w:rsidRPr="003A31BB">
          <w:rPr>
            <w:rStyle w:val="Hyperlink"/>
          </w:rPr>
          <w:t>https://toolkit.climate.gov/tools</w:t>
        </w:r>
      </w:hyperlink>
      <w:r w:rsidRPr="003A31BB">
        <w:t xml:space="preserve"> </w:t>
      </w:r>
      <w:hyperlink r:id="rId99">
        <w:r w:rsidRPr="003A31BB">
          <w:rPr>
            <w:rStyle w:val="Hyperlink"/>
          </w:rPr>
          <w:t>https://toolkit.climate.gov/tools</w:t>
        </w:r>
      </w:hyperlink>
    </w:p>
    <w:p w14:paraId="50DB17BF" w14:textId="400DCE55" w:rsidR="009E740E" w:rsidRPr="00B65A82" w:rsidRDefault="639D0625" w:rsidP="00357261">
      <w:pPr>
        <w:pStyle w:val="Heading3"/>
        <w:rPr>
          <w:i/>
          <w:iCs/>
          <w:color w:val="auto"/>
        </w:rPr>
      </w:pPr>
      <w:bookmarkStart w:id="206" w:name="_Toc765568415"/>
      <w:bookmarkStart w:id="207" w:name="_Toc1983145043"/>
      <w:bookmarkStart w:id="208" w:name="_Toc2009900497"/>
      <w:bookmarkStart w:id="209" w:name="_Toc1552220419"/>
      <w:bookmarkStart w:id="210" w:name="_Toc143865845"/>
      <w:bookmarkStart w:id="211" w:name="_Toc1311718893"/>
      <w:bookmarkStart w:id="212" w:name="_Toc146270871"/>
      <w:bookmarkStart w:id="213" w:name="_Toc146633773"/>
      <w:bookmarkStart w:id="214" w:name="_Toc174022263"/>
      <w:bookmarkStart w:id="215" w:name="_Toc174093741"/>
      <w:r w:rsidRPr="00B65A82">
        <w:rPr>
          <w:i/>
          <w:iCs/>
          <w:color w:val="auto"/>
        </w:rPr>
        <w:t>Best Practices</w:t>
      </w:r>
      <w:r w:rsidR="72EE6C30" w:rsidRPr="00B65A82">
        <w:rPr>
          <w:i/>
          <w:iCs/>
          <w:color w:val="auto"/>
        </w:rPr>
        <w:t xml:space="preserve"> and </w:t>
      </w:r>
      <w:r w:rsidRPr="00B65A82">
        <w:rPr>
          <w:i/>
          <w:iCs/>
          <w:color w:val="auto"/>
        </w:rPr>
        <w:t>Promising Practices</w:t>
      </w:r>
      <w:bookmarkEnd w:id="206"/>
      <w:bookmarkEnd w:id="207"/>
      <w:bookmarkEnd w:id="208"/>
      <w:bookmarkEnd w:id="209"/>
      <w:bookmarkEnd w:id="210"/>
      <w:bookmarkEnd w:id="211"/>
      <w:bookmarkEnd w:id="212"/>
      <w:bookmarkEnd w:id="213"/>
      <w:bookmarkEnd w:id="214"/>
      <w:bookmarkEnd w:id="215"/>
    </w:p>
    <w:p w14:paraId="6E58BF84" w14:textId="77777777" w:rsidR="000C637F" w:rsidRPr="00B65A82" w:rsidRDefault="00FD7E9A" w:rsidP="00597E9C">
      <w:pPr>
        <w:pStyle w:val="CCARPGuidanceText"/>
        <w:rPr>
          <w:color w:val="auto"/>
        </w:rPr>
      </w:pPr>
      <w:r w:rsidRPr="00B65A82">
        <w:rPr>
          <w:color w:val="auto"/>
          <w:lang w:val="en-US"/>
        </w:rPr>
        <w:t>Generate a</w:t>
      </w:r>
      <w:r w:rsidR="11295F4E" w:rsidRPr="00B65A82">
        <w:rPr>
          <w:color w:val="auto"/>
          <w:lang w:val="en-US"/>
        </w:rPr>
        <w:t xml:space="preserve"> list of best practices and promising practices for climate adaptation and resilience. Best practices include the well-thought-out practices that have already been successfully implemented by communities elsewhere and a body of evaluation and impact assessment research provides valid evidence that the practices actually work to increase resilience and adaptive capacity in the face of climate change impacts. Promising practices include the well-thought-out practices that have already been successfully implemented by communities elsewhere and do not yet have a body of valid evidence showing that the practices actually work</w:t>
      </w:r>
      <w:r w:rsidR="009234B1" w:rsidRPr="00B65A82">
        <w:rPr>
          <w:color w:val="auto"/>
          <w:lang w:val="en-US"/>
        </w:rPr>
        <w:t xml:space="preserve">. </w:t>
      </w:r>
      <w:r w:rsidR="11295F4E" w:rsidRPr="00B65A82">
        <w:rPr>
          <w:color w:val="auto"/>
          <w:lang w:val="en-US"/>
        </w:rPr>
        <w:t>Promising practices may also include any new, well-thought-out practices developed using a logic model and innovation process to address a unique climate change adaptation or resilience problem that does not yet have viable solutions</w:t>
      </w:r>
      <w:r w:rsidR="009234B1" w:rsidRPr="00B65A82">
        <w:rPr>
          <w:color w:val="auto"/>
          <w:lang w:val="en-US"/>
        </w:rPr>
        <w:t xml:space="preserve">. </w:t>
      </w:r>
    </w:p>
    <w:p w14:paraId="044890B3" w14:textId="170909B8" w:rsidR="00C618FB" w:rsidRPr="00B65A82" w:rsidRDefault="003B74A4" w:rsidP="00597E9C">
      <w:pPr>
        <w:pStyle w:val="CCARPGuidanceText"/>
        <w:rPr>
          <w:color w:val="auto"/>
        </w:rPr>
      </w:pPr>
      <w:r w:rsidRPr="00B65A82">
        <w:rPr>
          <w:color w:val="auto"/>
          <w:lang w:val="en-US"/>
        </w:rPr>
        <w:t>Best</w:t>
      </w:r>
      <w:r w:rsidR="00767C03" w:rsidRPr="00B65A82">
        <w:rPr>
          <w:color w:val="auto"/>
          <w:lang w:val="en-US"/>
        </w:rPr>
        <w:t xml:space="preserve"> </w:t>
      </w:r>
      <w:r w:rsidR="0004455B" w:rsidRPr="00B65A82">
        <w:rPr>
          <w:color w:val="auto"/>
          <w:lang w:val="en-US"/>
        </w:rPr>
        <w:t xml:space="preserve">and promising practices </w:t>
      </w:r>
      <w:r w:rsidR="00503E66" w:rsidRPr="00B65A82">
        <w:rPr>
          <w:color w:val="auto"/>
          <w:lang w:val="en-US"/>
        </w:rPr>
        <w:t xml:space="preserve">considered by the community </w:t>
      </w:r>
      <w:r w:rsidR="00E54118" w:rsidRPr="00B65A82">
        <w:rPr>
          <w:color w:val="auto"/>
          <w:lang w:val="en-US"/>
        </w:rPr>
        <w:t>should</w:t>
      </w:r>
      <w:r w:rsidR="009C1899" w:rsidRPr="00B65A82">
        <w:rPr>
          <w:color w:val="auto"/>
          <w:lang w:val="en-US"/>
        </w:rPr>
        <w:t xml:space="preserve"> aim to</w:t>
      </w:r>
      <w:r w:rsidR="00E54118" w:rsidRPr="00B65A82">
        <w:rPr>
          <w:color w:val="auto"/>
          <w:lang w:val="en-US"/>
        </w:rPr>
        <w:t xml:space="preserve"> </w:t>
      </w:r>
      <w:r w:rsidR="00913804" w:rsidRPr="00B65A82">
        <w:rPr>
          <w:color w:val="auto"/>
          <w:lang w:val="en-US"/>
        </w:rPr>
        <w:t>reduce</w:t>
      </w:r>
      <w:r w:rsidR="009C1899" w:rsidRPr="00B65A82">
        <w:rPr>
          <w:color w:val="auto"/>
          <w:lang w:val="en-US"/>
        </w:rPr>
        <w:t xml:space="preserve"> the</w:t>
      </w:r>
      <w:r w:rsidR="0064113B" w:rsidRPr="00B65A82">
        <w:rPr>
          <w:color w:val="auto"/>
          <w:lang w:val="en-US"/>
        </w:rPr>
        <w:t xml:space="preserve"> vulnerabilities</w:t>
      </w:r>
      <w:r w:rsidR="00BD4601" w:rsidRPr="00B65A82">
        <w:rPr>
          <w:color w:val="auto"/>
          <w:lang w:val="en-US"/>
        </w:rPr>
        <w:t xml:space="preserve"> of assets, needs, functions, etc. to relevant impacts of climate change</w:t>
      </w:r>
      <w:r w:rsidR="0064113B" w:rsidRPr="00B65A82">
        <w:rPr>
          <w:color w:val="auto"/>
          <w:lang w:val="en-US"/>
        </w:rPr>
        <w:t xml:space="preserve"> identified and prioritized</w:t>
      </w:r>
      <w:r w:rsidR="00B41B10" w:rsidRPr="00B65A82">
        <w:rPr>
          <w:color w:val="auto"/>
          <w:lang w:val="en-US"/>
        </w:rPr>
        <w:t xml:space="preserve"> by the commu</w:t>
      </w:r>
      <w:r w:rsidR="00D21F40" w:rsidRPr="00B65A82">
        <w:rPr>
          <w:color w:val="auto"/>
          <w:lang w:val="en-US"/>
        </w:rPr>
        <w:t>nity</w:t>
      </w:r>
      <w:r w:rsidR="0064113B" w:rsidRPr="00B65A82">
        <w:rPr>
          <w:color w:val="auto"/>
          <w:lang w:val="en-US"/>
        </w:rPr>
        <w:t xml:space="preserve"> during the vulnerability assessment step.</w:t>
      </w:r>
      <w:r w:rsidR="00B06067" w:rsidRPr="00B65A82">
        <w:rPr>
          <w:color w:val="auto"/>
          <w:lang w:val="en-US"/>
        </w:rPr>
        <w:t xml:space="preserve"> Consideration </w:t>
      </w:r>
      <w:r w:rsidR="00E42882" w:rsidRPr="00B65A82">
        <w:rPr>
          <w:color w:val="auto"/>
          <w:lang w:val="en-US"/>
        </w:rPr>
        <w:t>of</w:t>
      </w:r>
      <w:r w:rsidR="005F5527" w:rsidRPr="00B65A82">
        <w:rPr>
          <w:color w:val="auto"/>
          <w:lang w:val="en-US"/>
        </w:rPr>
        <w:t xml:space="preserve"> new </w:t>
      </w:r>
      <w:r w:rsidR="00224DAE" w:rsidRPr="00B65A82">
        <w:rPr>
          <w:color w:val="auto"/>
          <w:lang w:val="en-US"/>
        </w:rPr>
        <w:t>and</w:t>
      </w:r>
      <w:r w:rsidR="005F5527" w:rsidRPr="00B65A82">
        <w:rPr>
          <w:color w:val="auto"/>
          <w:lang w:val="en-US"/>
        </w:rPr>
        <w:t xml:space="preserve"> worsening</w:t>
      </w:r>
      <w:r w:rsidR="00B06067" w:rsidRPr="00B65A82">
        <w:rPr>
          <w:color w:val="auto"/>
          <w:lang w:val="en-US"/>
        </w:rPr>
        <w:t xml:space="preserve"> </w:t>
      </w:r>
      <w:r w:rsidR="003B52E2" w:rsidRPr="00B65A82">
        <w:rPr>
          <w:color w:val="auto"/>
          <w:lang w:val="en-US"/>
        </w:rPr>
        <w:t>vulnerabilities</w:t>
      </w:r>
      <w:r w:rsidR="00224DAE" w:rsidRPr="00B65A82">
        <w:rPr>
          <w:color w:val="auto"/>
          <w:lang w:val="en-US"/>
        </w:rPr>
        <w:t xml:space="preserve">, </w:t>
      </w:r>
      <w:r w:rsidR="0058093A" w:rsidRPr="00B65A82">
        <w:rPr>
          <w:color w:val="auto"/>
          <w:lang w:val="en-US"/>
        </w:rPr>
        <w:t>as well as</w:t>
      </w:r>
      <w:r w:rsidR="00224DAE" w:rsidRPr="00B65A82">
        <w:rPr>
          <w:color w:val="auto"/>
          <w:lang w:val="en-US"/>
        </w:rPr>
        <w:t xml:space="preserve"> potential </w:t>
      </w:r>
      <w:r w:rsidR="0058093A" w:rsidRPr="00B65A82">
        <w:rPr>
          <w:color w:val="auto"/>
          <w:lang w:val="en-US"/>
        </w:rPr>
        <w:t>opportunities,</w:t>
      </w:r>
      <w:r w:rsidR="005F5527" w:rsidRPr="00B65A82">
        <w:rPr>
          <w:color w:val="auto"/>
          <w:lang w:val="en-US"/>
        </w:rPr>
        <w:t xml:space="preserve"> identified during the </w:t>
      </w:r>
      <w:r w:rsidR="001D48EB" w:rsidRPr="00B65A82">
        <w:rPr>
          <w:color w:val="auto"/>
          <w:lang w:val="en-US"/>
        </w:rPr>
        <w:t xml:space="preserve">future scenario planning exercises should also inform the types of best and promising practices </w:t>
      </w:r>
      <w:r w:rsidR="0058093A" w:rsidRPr="00B65A82">
        <w:rPr>
          <w:color w:val="auto"/>
          <w:lang w:val="en-US"/>
        </w:rPr>
        <w:t xml:space="preserve">selected by the community. </w:t>
      </w:r>
      <w:r w:rsidR="000C68B0" w:rsidRPr="00B65A82">
        <w:rPr>
          <w:color w:val="auto"/>
          <w:lang w:val="en-US"/>
        </w:rPr>
        <w:t>P</w:t>
      </w:r>
      <w:r w:rsidR="004F2B03" w:rsidRPr="00B65A82">
        <w:rPr>
          <w:color w:val="auto"/>
          <w:lang w:val="en-US"/>
        </w:rPr>
        <w:t xml:space="preserve">ractices will be </w:t>
      </w:r>
      <w:r w:rsidR="002A571A" w:rsidRPr="00B65A82">
        <w:rPr>
          <w:color w:val="auto"/>
          <w:lang w:val="en-US"/>
        </w:rPr>
        <w:t xml:space="preserve">based on what an individual community has identified as vulnerable to current and future climate impacts, and how </w:t>
      </w:r>
      <w:r w:rsidR="00F07D59" w:rsidRPr="00B65A82">
        <w:rPr>
          <w:color w:val="auto"/>
          <w:lang w:val="en-US"/>
        </w:rPr>
        <w:t xml:space="preserve">and when </w:t>
      </w:r>
      <w:r w:rsidR="002A571A" w:rsidRPr="00B65A82">
        <w:rPr>
          <w:color w:val="auto"/>
          <w:lang w:val="en-US"/>
        </w:rPr>
        <w:t xml:space="preserve">the community </w:t>
      </w:r>
      <w:r w:rsidR="00F07D59" w:rsidRPr="00B65A82">
        <w:rPr>
          <w:color w:val="auto"/>
          <w:lang w:val="en-US"/>
        </w:rPr>
        <w:t xml:space="preserve">chooses to </w:t>
      </w:r>
      <w:r w:rsidR="00DD7AAE" w:rsidRPr="00B65A82">
        <w:rPr>
          <w:color w:val="auto"/>
          <w:lang w:val="en-US"/>
        </w:rPr>
        <w:t>adapt and build resilience</w:t>
      </w:r>
      <w:r w:rsidR="0086103B" w:rsidRPr="00B65A82">
        <w:rPr>
          <w:color w:val="auto"/>
          <w:lang w:val="en-US"/>
        </w:rPr>
        <w:t>.</w:t>
      </w:r>
      <w:r w:rsidR="00DD7AAE" w:rsidRPr="00B65A82">
        <w:rPr>
          <w:color w:val="auto"/>
          <w:lang w:val="en-US"/>
        </w:rPr>
        <w:t xml:space="preserve"> </w:t>
      </w:r>
    </w:p>
    <w:p w14:paraId="5DB58C95" w14:textId="73BEDFD0" w:rsidR="001504B4" w:rsidRPr="00B65A82" w:rsidRDefault="002E71C1" w:rsidP="00597E9C">
      <w:pPr>
        <w:pStyle w:val="CCARPGuidanceText"/>
        <w:rPr>
          <w:color w:val="auto"/>
        </w:rPr>
      </w:pPr>
      <w:r w:rsidRPr="00B65A82">
        <w:rPr>
          <w:color w:val="auto"/>
        </w:rPr>
        <w:t>The r</w:t>
      </w:r>
      <w:r w:rsidR="00512347" w:rsidRPr="00B65A82">
        <w:rPr>
          <w:color w:val="auto"/>
        </w:rPr>
        <w:t xml:space="preserve">esources </w:t>
      </w:r>
      <w:r w:rsidRPr="00B65A82">
        <w:rPr>
          <w:color w:val="auto"/>
        </w:rPr>
        <w:t>listed below can</w:t>
      </w:r>
      <w:r w:rsidR="00C94319" w:rsidRPr="00B65A82">
        <w:rPr>
          <w:color w:val="auto"/>
        </w:rPr>
        <w:t xml:space="preserve"> help communities identify </w:t>
      </w:r>
      <w:r w:rsidR="11295F4E" w:rsidRPr="00B65A82">
        <w:rPr>
          <w:color w:val="auto"/>
        </w:rPr>
        <w:t xml:space="preserve">best practices and promising </w:t>
      </w:r>
      <w:r w:rsidR="009955AD" w:rsidRPr="00B65A82">
        <w:rPr>
          <w:color w:val="auto"/>
        </w:rPr>
        <w:t>practices.</w:t>
      </w:r>
    </w:p>
    <w:p w14:paraId="0FE21721" w14:textId="77777777" w:rsidR="00FF53EA" w:rsidRPr="00B65A82" w:rsidRDefault="00FF53EA" w:rsidP="003A31BB">
      <w:pPr>
        <w:pStyle w:val="CCARPGuidanceText"/>
        <w:rPr>
          <w:b/>
          <w:bCs/>
          <w:color w:val="auto"/>
        </w:rPr>
      </w:pPr>
      <w:r w:rsidRPr="00B65A82">
        <w:rPr>
          <w:b/>
          <w:bCs/>
          <w:color w:val="auto"/>
        </w:rPr>
        <w:t>Resources:</w:t>
      </w:r>
    </w:p>
    <w:p w14:paraId="5A6AB46D" w14:textId="16AC4A59" w:rsidR="00D665E2" w:rsidRPr="003A31BB" w:rsidRDefault="003A31BB" w:rsidP="003A31BB">
      <w:pPr>
        <w:pStyle w:val="CCARPGuidanceText"/>
      </w:pPr>
      <w:r w:rsidRPr="00B65A82">
        <w:rPr>
          <w:color w:val="auto"/>
        </w:rPr>
        <w:t xml:space="preserve">Adaptation Workbook (Northern Institute of Applied Climate Science - US Forest Service) </w:t>
      </w:r>
      <w:hyperlink r:id="rId100">
        <w:r w:rsidRPr="003A31BB">
          <w:rPr>
            <w:rStyle w:val="Hyperlink"/>
          </w:rPr>
          <w:t>https://adaptationworkbook.org/</w:t>
        </w:r>
      </w:hyperlink>
    </w:p>
    <w:p w14:paraId="2C7A44C5" w14:textId="3FAFE82C" w:rsidR="00726B93" w:rsidRPr="003A31BB" w:rsidRDefault="00726B93" w:rsidP="003A31BB">
      <w:pPr>
        <w:pStyle w:val="CCARPGuidanceText"/>
      </w:pPr>
      <w:r w:rsidRPr="00B65A82">
        <w:rPr>
          <w:color w:val="auto"/>
        </w:rPr>
        <w:t>EPA Climate Change Adaptation Resource Center</w:t>
      </w:r>
      <w:r w:rsidR="00D665E2" w:rsidRPr="00B65A82">
        <w:rPr>
          <w:color w:val="auto"/>
        </w:rPr>
        <w:t xml:space="preserve"> </w:t>
      </w:r>
      <w:r w:rsidRPr="00B65A82">
        <w:rPr>
          <w:color w:val="auto"/>
        </w:rPr>
        <w:t>Searchable Case Studies for Climate Change Adaptation</w:t>
      </w:r>
      <w:r w:rsidR="00D665E2" w:rsidRPr="00B65A82">
        <w:rPr>
          <w:color w:val="auto"/>
        </w:rPr>
        <w:t xml:space="preserve"> </w:t>
      </w:r>
      <w:hyperlink r:id="rId101" w:history="1">
        <w:r w:rsidR="00D665E2" w:rsidRPr="003A31BB">
          <w:rPr>
            <w:rStyle w:val="Hyperlink"/>
          </w:rPr>
          <w:t>https://www.epa.gov/arc-x/searchable-case-studies-climate-change-adaptation</w:t>
        </w:r>
      </w:hyperlink>
      <w:r w:rsidR="00D665E2" w:rsidRPr="003A31BB">
        <w:t xml:space="preserve"> </w:t>
      </w:r>
      <w:r w:rsidRPr="003A31BB">
        <w:t xml:space="preserve"> </w:t>
      </w:r>
    </w:p>
    <w:p w14:paraId="42374F08" w14:textId="123B9B74" w:rsidR="00350450" w:rsidRPr="003A31BB" w:rsidRDefault="00350450" w:rsidP="00350450">
      <w:pPr>
        <w:pStyle w:val="CCARPGuidanceText"/>
      </w:pPr>
      <w:r w:rsidRPr="00E82C8F">
        <w:rPr>
          <w:color w:val="auto"/>
        </w:rPr>
        <w:lastRenderedPageBreak/>
        <w:t xml:space="preserve">California Adaptation Planning Guide Appendix D </w:t>
      </w:r>
      <w:hyperlink r:id="rId102" w:anchor="search=adaptation%20planning%20guide" w:history="1">
        <w:r w:rsidRPr="00027398">
          <w:rPr>
            <w:rStyle w:val="Hyperlink"/>
          </w:rPr>
          <w:t>https://www.caloes.ca.gov/wp-content/uploads/Hazard-Mitigation/Documents/CA-Adaptation-Planning-Guide-FINAL-June-2020-Accessible.pdf#search=adaptation%20planning%20guide</w:t>
        </w:r>
      </w:hyperlink>
      <w:r>
        <w:t xml:space="preserve"> </w:t>
      </w:r>
    </w:p>
    <w:p w14:paraId="53C43A43" w14:textId="15D5FA57" w:rsidR="00726B93" w:rsidRPr="003A31BB" w:rsidRDefault="00726B93" w:rsidP="003A31BB">
      <w:pPr>
        <w:pStyle w:val="CCARPGuidanceText"/>
      </w:pPr>
      <w:r w:rsidRPr="00E82C8F">
        <w:rPr>
          <w:color w:val="auto"/>
        </w:rPr>
        <w:t>Hudson River Sustainable Shorelines</w:t>
      </w:r>
      <w:r w:rsidR="00350450" w:rsidRPr="00E82C8F">
        <w:rPr>
          <w:color w:val="auto"/>
        </w:rPr>
        <w:t xml:space="preserve"> </w:t>
      </w:r>
      <w:hyperlink r:id="rId103" w:history="1">
        <w:r w:rsidR="00D06015" w:rsidRPr="00027398">
          <w:rPr>
            <w:rStyle w:val="Hyperlink"/>
          </w:rPr>
          <w:t>https://hrnerr.org/sustainable-shorelines/</w:t>
        </w:r>
      </w:hyperlink>
      <w:r w:rsidR="00D06015">
        <w:t xml:space="preserve"> </w:t>
      </w:r>
    </w:p>
    <w:p w14:paraId="5D9B5B4E" w14:textId="151DAEE1" w:rsidR="00013E28" w:rsidRPr="003A31BB" w:rsidRDefault="00013E28" w:rsidP="003A31BB">
      <w:pPr>
        <w:pStyle w:val="CCARPGuidanceText"/>
      </w:pPr>
      <w:r w:rsidRPr="00E82C8F">
        <w:rPr>
          <w:color w:val="auto"/>
        </w:rPr>
        <w:t xml:space="preserve">Open Standards for the Practice of Conservation </w:t>
      </w:r>
      <w:hyperlink r:id="rId104">
        <w:r w:rsidRPr="003A31BB">
          <w:rPr>
            <w:rStyle w:val="Hyperlink"/>
          </w:rPr>
          <w:t>https://conservationstandards.org/</w:t>
        </w:r>
      </w:hyperlink>
    </w:p>
    <w:p w14:paraId="6F9DF72C" w14:textId="437AEB22" w:rsidR="00FF53EA" w:rsidRPr="00597E9C" w:rsidRDefault="00FF53EA" w:rsidP="003A31BB">
      <w:pPr>
        <w:pStyle w:val="CCARPGuidanceText"/>
      </w:pPr>
      <w:r w:rsidRPr="00E82C8F">
        <w:rPr>
          <w:color w:val="auto"/>
        </w:rPr>
        <w:t xml:space="preserve">Strategies for Climate Change Adaptation (USEPA Climate Change Adaptation Resource Center (ARC-X) </w:t>
      </w:r>
      <w:hyperlink r:id="rId105">
        <w:r w:rsidRPr="003A31BB">
          <w:rPr>
            <w:rStyle w:val="Hyperlink"/>
          </w:rPr>
          <w:t>https://www.epa.gov/arc-x/strategies-climate-change-adaptation</w:t>
        </w:r>
      </w:hyperlink>
    </w:p>
    <w:p w14:paraId="6278E7D1" w14:textId="533DCBA3" w:rsidR="00D06015" w:rsidRDefault="00D06015" w:rsidP="003A31BB">
      <w:pPr>
        <w:pStyle w:val="CCARPGuidanceText"/>
      </w:pPr>
      <w:r w:rsidRPr="00E82C8F">
        <w:rPr>
          <w:color w:val="auto"/>
        </w:rPr>
        <w:t xml:space="preserve">U.S. Climate Resilience Toolkit Options Database </w:t>
      </w:r>
      <w:hyperlink r:id="rId106" w:history="1">
        <w:r w:rsidR="00DD40B4" w:rsidRPr="00027398">
          <w:rPr>
            <w:rStyle w:val="Hyperlink"/>
          </w:rPr>
          <w:t>https://toolkit.climate.gov/content/options-database</w:t>
        </w:r>
      </w:hyperlink>
      <w:r w:rsidR="00DD40B4">
        <w:t xml:space="preserve"> </w:t>
      </w:r>
    </w:p>
    <w:p w14:paraId="1A2036F1" w14:textId="6979031A" w:rsidR="00FF53EA" w:rsidRPr="003A31BB" w:rsidRDefault="00FF53EA" w:rsidP="003A31BB">
      <w:pPr>
        <w:pStyle w:val="CCARPGuidanceText"/>
        <w:rPr>
          <w:rStyle w:val="Hyperlink"/>
          <w:iCs w:val="0"/>
        </w:rPr>
      </w:pPr>
      <w:r w:rsidRPr="00E82C8F">
        <w:rPr>
          <w:color w:val="auto"/>
        </w:rPr>
        <w:t xml:space="preserve">US Forest Service Climate Change Resource Center Compendium of Adaptation Approaches </w:t>
      </w:r>
      <w:hyperlink r:id="rId107">
        <w:r w:rsidRPr="003A31BB">
          <w:rPr>
            <w:rStyle w:val="Hyperlink"/>
          </w:rPr>
          <w:t>https://www.fs.usda.gov/ccrc/climate-projects/adaptation-approaches</w:t>
        </w:r>
      </w:hyperlink>
      <w:r w:rsidRPr="003A31BB">
        <w:rPr>
          <w:rStyle w:val="Hyperlink"/>
        </w:rPr>
        <w:t xml:space="preserve"> </w:t>
      </w:r>
    </w:p>
    <w:p w14:paraId="2A934084" w14:textId="28CCCD9F" w:rsidR="00FF53EA" w:rsidRPr="003A31BB" w:rsidRDefault="003E5D63" w:rsidP="00597E9C">
      <w:pPr>
        <w:pStyle w:val="BodyText"/>
        <w:spacing w:before="240"/>
        <w:rPr>
          <w:sz w:val="24"/>
          <w:szCs w:val="24"/>
        </w:rPr>
      </w:pPr>
      <w:r w:rsidRPr="003A31BB">
        <w:rPr>
          <w:sz w:val="24"/>
          <w:szCs w:val="24"/>
        </w:rPr>
        <w:t>[Insert list of best practices and promising practices</w:t>
      </w:r>
      <w:r w:rsidR="00E3250F" w:rsidRPr="003A31BB">
        <w:rPr>
          <w:sz w:val="24"/>
          <w:szCs w:val="24"/>
        </w:rPr>
        <w:t>.]</w:t>
      </w:r>
    </w:p>
    <w:p w14:paraId="271939A0" w14:textId="57464FBE" w:rsidR="3187B944" w:rsidRPr="00E82C8F" w:rsidRDefault="1CDDBC66" w:rsidP="00357261">
      <w:pPr>
        <w:pStyle w:val="Heading3"/>
        <w:rPr>
          <w:i/>
          <w:iCs/>
          <w:color w:val="auto"/>
        </w:rPr>
      </w:pPr>
      <w:bookmarkStart w:id="216" w:name="_Toc200687809"/>
      <w:bookmarkStart w:id="217" w:name="_Toc1579072842"/>
      <w:bookmarkStart w:id="218" w:name="_Toc643674648"/>
      <w:bookmarkStart w:id="219" w:name="_Toc1887601272"/>
      <w:bookmarkStart w:id="220" w:name="_Toc143865846"/>
      <w:bookmarkStart w:id="221" w:name="_Toc1868807058"/>
      <w:bookmarkStart w:id="222" w:name="_Toc146270872"/>
      <w:bookmarkStart w:id="223" w:name="_Toc146633774"/>
      <w:bookmarkStart w:id="224" w:name="_Toc174022264"/>
      <w:bookmarkStart w:id="225" w:name="_Toc174093742"/>
      <w:r w:rsidRPr="00E82C8F">
        <w:rPr>
          <w:i/>
          <w:iCs/>
          <w:color w:val="auto"/>
        </w:rPr>
        <w:t>Nature-based Solutions for Ecosystem-based Adaptation</w:t>
      </w:r>
      <w:bookmarkEnd w:id="216"/>
      <w:bookmarkEnd w:id="217"/>
      <w:bookmarkEnd w:id="218"/>
      <w:bookmarkEnd w:id="219"/>
      <w:bookmarkEnd w:id="220"/>
      <w:bookmarkEnd w:id="221"/>
      <w:bookmarkEnd w:id="222"/>
      <w:bookmarkEnd w:id="223"/>
      <w:bookmarkEnd w:id="224"/>
      <w:bookmarkEnd w:id="225"/>
    </w:p>
    <w:p w14:paraId="5981412A" w14:textId="01AB84C1" w:rsidR="3187B944" w:rsidRPr="00E82C8F" w:rsidRDefault="3187B944" w:rsidP="00597E9C">
      <w:pPr>
        <w:pStyle w:val="CCARPGuidanceText"/>
        <w:rPr>
          <w:color w:val="auto"/>
          <w:lang w:val="en-US"/>
        </w:rPr>
      </w:pPr>
      <w:r w:rsidRPr="00E82C8F">
        <w:rPr>
          <w:color w:val="auto"/>
          <w:lang w:val="en-US"/>
        </w:rPr>
        <w:t xml:space="preserve">Recommended actions should include </w:t>
      </w:r>
      <w:r w:rsidR="11295F4E" w:rsidRPr="00E82C8F">
        <w:rPr>
          <w:color w:val="auto"/>
          <w:lang w:val="en-US"/>
        </w:rPr>
        <w:t>nature-based solutions or ecosystem-based adaptation (</w:t>
      </w:r>
      <w:proofErr w:type="spellStart"/>
      <w:r w:rsidR="11295F4E" w:rsidRPr="00E82C8F">
        <w:rPr>
          <w:color w:val="auto"/>
          <w:lang w:val="en-US"/>
        </w:rPr>
        <w:t>EbA</w:t>
      </w:r>
      <w:proofErr w:type="spellEnd"/>
      <w:r w:rsidR="11295F4E" w:rsidRPr="00E82C8F">
        <w:rPr>
          <w:color w:val="auto"/>
          <w:lang w:val="en-US"/>
        </w:rPr>
        <w:t xml:space="preserve">) projects </w:t>
      </w:r>
      <w:r w:rsidR="27B1382D" w:rsidRPr="00E82C8F">
        <w:rPr>
          <w:color w:val="auto"/>
          <w:lang w:val="en-US"/>
        </w:rPr>
        <w:t>when possible</w:t>
      </w:r>
      <w:r w:rsidR="009234B1" w:rsidRPr="00E82C8F">
        <w:rPr>
          <w:color w:val="auto"/>
          <w:lang w:val="en-US"/>
        </w:rPr>
        <w:t xml:space="preserve">. </w:t>
      </w:r>
      <w:r w:rsidR="11295F4E" w:rsidRPr="00E82C8F">
        <w:rPr>
          <w:color w:val="auto"/>
          <w:lang w:val="en-US"/>
        </w:rPr>
        <w:t xml:space="preserve">Nature-based </w:t>
      </w:r>
      <w:r w:rsidR="00610CD3" w:rsidRPr="00E82C8F">
        <w:rPr>
          <w:color w:val="auto"/>
          <w:lang w:val="en-US"/>
        </w:rPr>
        <w:t>solutions can</w:t>
      </w:r>
      <w:r w:rsidR="27B1382D" w:rsidRPr="00E82C8F">
        <w:rPr>
          <w:color w:val="auto"/>
          <w:lang w:val="en-US"/>
        </w:rPr>
        <w:t xml:space="preserve"> provide affordable, cost-effective, and effective measures for </w:t>
      </w:r>
      <w:r w:rsidR="00610CD3" w:rsidRPr="00E82C8F">
        <w:rPr>
          <w:color w:val="auto"/>
          <w:lang w:val="en-US"/>
        </w:rPr>
        <w:t>increasing resilience</w:t>
      </w:r>
      <w:r w:rsidR="11295F4E" w:rsidRPr="00E82C8F">
        <w:rPr>
          <w:color w:val="auto"/>
          <w:lang w:val="en-US"/>
        </w:rPr>
        <w:t xml:space="preserve"> and adaptive capacity. </w:t>
      </w:r>
      <w:r w:rsidR="4C8B5F96" w:rsidRPr="00E82C8F">
        <w:rPr>
          <w:color w:val="auto"/>
          <w:lang w:val="en-US"/>
        </w:rPr>
        <w:t>To ensure high</w:t>
      </w:r>
      <w:r w:rsidR="002E2C1F" w:rsidRPr="00E82C8F">
        <w:rPr>
          <w:color w:val="auto"/>
          <w:lang w:val="en-US"/>
        </w:rPr>
        <w:t>-</w:t>
      </w:r>
      <w:r w:rsidR="4C8B5F96" w:rsidRPr="00E82C8F">
        <w:rPr>
          <w:color w:val="auto"/>
          <w:lang w:val="en-US"/>
        </w:rPr>
        <w:t>quality nature-base</w:t>
      </w:r>
      <w:r w:rsidR="002E2C1F" w:rsidRPr="00E82C8F">
        <w:rPr>
          <w:color w:val="auto"/>
          <w:lang w:val="en-US"/>
        </w:rPr>
        <w:t>d</w:t>
      </w:r>
      <w:r w:rsidR="4C8B5F96" w:rsidRPr="00E82C8F">
        <w:rPr>
          <w:color w:val="auto"/>
          <w:lang w:val="en-US"/>
        </w:rPr>
        <w:t xml:space="preserve"> solutions that foster ecosystem health, enhance biodiversity, and maximize ecosystem services to the community, it may be especially helpful</w:t>
      </w:r>
      <w:r w:rsidR="62F6FEC1" w:rsidRPr="00E82C8F">
        <w:rPr>
          <w:color w:val="auto"/>
          <w:lang w:val="en-US"/>
        </w:rPr>
        <w:t xml:space="preserve"> to use</w:t>
      </w:r>
      <w:r w:rsidR="4C8B5F96" w:rsidRPr="00E82C8F">
        <w:rPr>
          <w:color w:val="auto"/>
          <w:lang w:val="en-US"/>
        </w:rPr>
        <w:t xml:space="preserve"> the </w:t>
      </w:r>
      <w:r w:rsidR="00451CCC" w:rsidRPr="00E82C8F">
        <w:rPr>
          <w:color w:val="auto"/>
          <w:lang w:val="en-US"/>
        </w:rPr>
        <w:t>widely adopted</w:t>
      </w:r>
      <w:r w:rsidR="62F6FEC1" w:rsidRPr="00E82C8F">
        <w:rPr>
          <w:color w:val="auto"/>
          <w:lang w:val="en-US"/>
        </w:rPr>
        <w:t xml:space="preserve"> Open Standards for the Practice of Conservation (“Conservation Standards”), a set of principles and practices using common concepts, approaches, and terminology for environmental conservation project design, management, and monitoring. </w:t>
      </w:r>
    </w:p>
    <w:p w14:paraId="621DE766" w14:textId="41BF4EF0" w:rsidR="3187B944" w:rsidRPr="00E82C8F" w:rsidRDefault="6FD24CEC" w:rsidP="003A31BB">
      <w:pPr>
        <w:pStyle w:val="CCARPGuidanceText"/>
        <w:rPr>
          <w:b/>
          <w:bCs/>
          <w:color w:val="auto"/>
        </w:rPr>
      </w:pPr>
      <w:r w:rsidRPr="00E82C8F">
        <w:rPr>
          <w:b/>
          <w:bCs/>
          <w:color w:val="auto"/>
        </w:rPr>
        <w:t>Resources:</w:t>
      </w:r>
    </w:p>
    <w:p w14:paraId="2227A1A3" w14:textId="77777777" w:rsidR="00FE5E5B" w:rsidRPr="003A31BB" w:rsidRDefault="00FE5E5B" w:rsidP="7101600E">
      <w:pPr>
        <w:pStyle w:val="CCARPGuidanceText"/>
        <w:rPr>
          <w:rStyle w:val="Hyperlink"/>
        </w:rPr>
      </w:pPr>
      <w:r w:rsidRPr="00E82C8F">
        <w:rPr>
          <w:color w:val="auto"/>
        </w:rPr>
        <w:t>Adaptation Gap Report 2020 (5th Edition) Chapter 6: Nature-based Solutions for Adaptation (UNEP)</w:t>
      </w:r>
      <w:r w:rsidRPr="003A31BB">
        <w:t xml:space="preserve"> </w:t>
      </w:r>
      <w:hyperlink r:id="rId108">
        <w:r w:rsidRPr="003A31BB">
          <w:rPr>
            <w:rStyle w:val="Hyperlink"/>
          </w:rPr>
          <w:t>https://wedocs.unep.org/bitstream/handle/20.500.11822/34754/AGR20Ch6.pdf</w:t>
        </w:r>
      </w:hyperlink>
    </w:p>
    <w:p w14:paraId="79A3A66B" w14:textId="77777777" w:rsidR="00FE5E5B" w:rsidRPr="00597E9C" w:rsidRDefault="00FE5E5B" w:rsidP="00FE5E5B">
      <w:pPr>
        <w:pStyle w:val="CCARPGuidanceText"/>
      </w:pPr>
      <w:r w:rsidRPr="00946F89">
        <w:rPr>
          <w:color w:val="auto"/>
        </w:rPr>
        <w:t xml:space="preserve">Adaptation Workbook (Northern Institute of Applied Climate Science - US Forest Service) </w:t>
      </w:r>
      <w:hyperlink r:id="rId109">
        <w:r w:rsidRPr="003A31BB">
          <w:rPr>
            <w:rStyle w:val="Hyperlink"/>
          </w:rPr>
          <w:t>https://adaptationworkbook.org/</w:t>
        </w:r>
      </w:hyperlink>
    </w:p>
    <w:p w14:paraId="0D680A8E" w14:textId="37F660A7" w:rsidR="00FE5E5B" w:rsidRPr="003A31BB" w:rsidRDefault="00FE5E5B" w:rsidP="7101600E">
      <w:pPr>
        <w:pStyle w:val="CCARPGuidanceText"/>
        <w:rPr>
          <w:rStyle w:val="Hyperlink"/>
        </w:rPr>
      </w:pPr>
      <w:r w:rsidRPr="00946F89">
        <w:rPr>
          <w:color w:val="auto"/>
        </w:rPr>
        <w:t xml:space="preserve">Center (ARC-X) </w:t>
      </w:r>
      <w:hyperlink r:id="rId110">
        <w:r w:rsidRPr="003A31BB">
          <w:rPr>
            <w:rStyle w:val="Hyperlink"/>
          </w:rPr>
          <w:t>https://www.epa.gov/arc-x/strategies-climate-change-adaptation</w:t>
        </w:r>
      </w:hyperlink>
    </w:p>
    <w:p w14:paraId="065456F3" w14:textId="77777777" w:rsidR="00FE5E5B" w:rsidRPr="003A31BB" w:rsidRDefault="00FE5E5B" w:rsidP="475B6EAC">
      <w:pPr>
        <w:pStyle w:val="CCARPGuidanceText"/>
        <w:rPr>
          <w:rStyle w:val="Hyperlink"/>
          <w:lang w:val="en-US"/>
        </w:rPr>
      </w:pPr>
      <w:proofErr w:type="spellStart"/>
      <w:r w:rsidRPr="00946F89">
        <w:rPr>
          <w:color w:val="auto"/>
          <w:lang w:val="en-US"/>
        </w:rPr>
        <w:t>EbA</w:t>
      </w:r>
      <w:proofErr w:type="spellEnd"/>
      <w:r w:rsidRPr="00946F89">
        <w:rPr>
          <w:color w:val="auto"/>
          <w:lang w:val="en-US"/>
        </w:rPr>
        <w:t xml:space="preserve"> Tools Navigator (Friends of Ecosystem-based Adaptation) </w:t>
      </w:r>
      <w:hyperlink r:id="rId111">
        <w:r w:rsidRPr="003A31BB">
          <w:rPr>
            <w:rStyle w:val="Hyperlink"/>
            <w:lang w:val="en-US"/>
          </w:rPr>
          <w:t>https://toolsnavigator.friendsofeba.com/</w:t>
        </w:r>
      </w:hyperlink>
    </w:p>
    <w:p w14:paraId="6934B908" w14:textId="77777777" w:rsidR="00FE5E5B" w:rsidRPr="003A31BB" w:rsidRDefault="00FE5E5B" w:rsidP="00FE5E5B">
      <w:pPr>
        <w:pStyle w:val="CCARPGuidanceText"/>
        <w:rPr>
          <w:rStyle w:val="Hyperlink"/>
        </w:rPr>
      </w:pPr>
      <w:r w:rsidRPr="00946F89">
        <w:rPr>
          <w:color w:val="auto"/>
        </w:rPr>
        <w:t xml:space="preserve">Nature-based Solutions (IUCN) </w:t>
      </w:r>
      <w:hyperlink r:id="rId112">
        <w:r w:rsidRPr="003A31BB">
          <w:rPr>
            <w:rStyle w:val="Hyperlink"/>
          </w:rPr>
          <w:t>https://www.iucn.org/our-work/nature-based-solutions</w:t>
        </w:r>
      </w:hyperlink>
    </w:p>
    <w:p w14:paraId="45BCEB1D" w14:textId="77777777" w:rsidR="00FE5E5B" w:rsidRPr="003A31BB" w:rsidDel="00FE5E5B" w:rsidRDefault="00FE5E5B" w:rsidP="7101600E">
      <w:pPr>
        <w:pStyle w:val="CCARPGuidanceText"/>
        <w:rPr>
          <w:rStyle w:val="Hyperlink"/>
          <w:i w:val="0"/>
          <w:iCs w:val="0"/>
        </w:rPr>
      </w:pPr>
      <w:r w:rsidRPr="00946F89">
        <w:rPr>
          <w:color w:val="auto"/>
        </w:rPr>
        <w:t xml:space="preserve">Open Standards for the Practice of Conservation </w:t>
      </w:r>
      <w:hyperlink r:id="rId113">
        <w:r w:rsidRPr="003A31BB">
          <w:rPr>
            <w:rStyle w:val="Hyperlink"/>
          </w:rPr>
          <w:t>https://conservationstandards.org/</w:t>
        </w:r>
      </w:hyperlink>
    </w:p>
    <w:p w14:paraId="750B0379" w14:textId="2509BE23" w:rsidR="00FE5E5B" w:rsidRPr="003A31BB" w:rsidRDefault="6FD24CEC" w:rsidP="7101600E">
      <w:pPr>
        <w:pStyle w:val="CCARPGuidanceText"/>
        <w:rPr>
          <w:rStyle w:val="Hyperlink"/>
        </w:rPr>
      </w:pPr>
      <w:r w:rsidRPr="00946F89">
        <w:rPr>
          <w:color w:val="auto"/>
        </w:rPr>
        <w:t xml:space="preserve">Strategies for Climate Change Adaptation (USEPA Climate Change Adaptation Resource </w:t>
      </w:r>
      <w:r w:rsidR="00FE5E5B" w:rsidRPr="00946F89">
        <w:rPr>
          <w:color w:val="auto"/>
        </w:rPr>
        <w:t xml:space="preserve">Types of Nature-based Solutions (FEMA) </w:t>
      </w:r>
      <w:hyperlink r:id="rId114">
        <w:r w:rsidR="00FE5E5B" w:rsidRPr="003A31BB">
          <w:rPr>
            <w:rStyle w:val="Hyperlink"/>
          </w:rPr>
          <w:t>https://www.fema.gov/emergency-managers/risk-management/nature-based-solutions</w:t>
        </w:r>
      </w:hyperlink>
    </w:p>
    <w:p w14:paraId="4E799E1E" w14:textId="79CF453A" w:rsidR="3187B944" w:rsidRPr="003A31BB" w:rsidRDefault="6FD24CEC" w:rsidP="00610318">
      <w:pPr>
        <w:pStyle w:val="CCARPGuidanceText"/>
        <w:rPr>
          <w:rStyle w:val="Hyperlink"/>
          <w:color w:val="0723F7"/>
          <w:u w:val="none"/>
        </w:rPr>
      </w:pPr>
      <w:r w:rsidRPr="00946F89">
        <w:rPr>
          <w:color w:val="auto"/>
        </w:rPr>
        <w:t xml:space="preserve">US Forest Service Climate Change Resource Center Compendium of Adaptation Approaches </w:t>
      </w:r>
      <w:hyperlink r:id="rId115" w:history="1">
        <w:r w:rsidR="00FE5E5B" w:rsidRPr="003A31BB">
          <w:rPr>
            <w:rStyle w:val="Hyperlink"/>
          </w:rPr>
          <w:t>https://www.fs.usda.gov/ccrc/climate-projects/adaptation-approaches</w:t>
        </w:r>
      </w:hyperlink>
      <w:r w:rsidRPr="003A31BB">
        <w:rPr>
          <w:rStyle w:val="Hyperlink"/>
          <w:color w:val="0723F7"/>
          <w:u w:val="none"/>
        </w:rPr>
        <w:t xml:space="preserve"> </w:t>
      </w:r>
    </w:p>
    <w:p w14:paraId="1D27BDBB" w14:textId="09978E3A" w:rsidR="3187B944" w:rsidRPr="00597E9C" w:rsidRDefault="6FD24CEC" w:rsidP="7101600E">
      <w:pPr>
        <w:pStyle w:val="CCARPGuidanceText"/>
      </w:pPr>
      <w:r w:rsidRPr="00946F89">
        <w:rPr>
          <w:color w:val="auto"/>
        </w:rPr>
        <w:t xml:space="preserve">Using Natural Measures to Reduce the Risk of Flooding and Erosion: Guidance From New York State’s Department of Environmental Conservation and Department of State </w:t>
      </w:r>
      <w:hyperlink r:id="rId116">
        <w:r w:rsidRPr="003A31BB">
          <w:rPr>
            <w:rStyle w:val="Hyperlink"/>
          </w:rPr>
          <w:t>https://www.dec.ny.gov/docs/administration_pdf/crranaturalmeasuresgndc.pdf</w:t>
        </w:r>
      </w:hyperlink>
    </w:p>
    <w:p w14:paraId="719A01FD" w14:textId="5F4CAB79" w:rsidR="00E3250F" w:rsidRPr="003A31BB" w:rsidRDefault="00601472" w:rsidP="00597E9C">
      <w:pPr>
        <w:pStyle w:val="BodyText"/>
        <w:spacing w:before="240"/>
        <w:rPr>
          <w:sz w:val="24"/>
          <w:szCs w:val="24"/>
        </w:rPr>
      </w:pPr>
      <w:r w:rsidRPr="003A31BB">
        <w:rPr>
          <w:sz w:val="24"/>
          <w:szCs w:val="24"/>
        </w:rPr>
        <w:t xml:space="preserve">[Insert </w:t>
      </w:r>
      <w:r w:rsidR="004208E5" w:rsidRPr="003A31BB">
        <w:rPr>
          <w:sz w:val="24"/>
          <w:szCs w:val="24"/>
        </w:rPr>
        <w:t xml:space="preserve">recommended </w:t>
      </w:r>
      <w:r w:rsidRPr="003A31BB">
        <w:rPr>
          <w:sz w:val="24"/>
          <w:szCs w:val="24"/>
        </w:rPr>
        <w:t xml:space="preserve">nature-based solutions for </w:t>
      </w:r>
      <w:r w:rsidR="00BE6953" w:rsidRPr="003A31BB">
        <w:rPr>
          <w:sz w:val="24"/>
          <w:szCs w:val="24"/>
        </w:rPr>
        <w:t>ecosystem-based</w:t>
      </w:r>
      <w:r w:rsidRPr="003A31BB">
        <w:rPr>
          <w:sz w:val="24"/>
          <w:szCs w:val="24"/>
        </w:rPr>
        <w:t xml:space="preserve"> adaptation</w:t>
      </w:r>
      <w:r w:rsidR="005C6C5A" w:rsidRPr="003A31BB">
        <w:rPr>
          <w:sz w:val="24"/>
          <w:szCs w:val="24"/>
        </w:rPr>
        <w:t>.]</w:t>
      </w:r>
    </w:p>
    <w:p w14:paraId="074290FC" w14:textId="67123623" w:rsidR="009E740E" w:rsidRPr="00946F89" w:rsidRDefault="639D0625" w:rsidP="00357261">
      <w:pPr>
        <w:pStyle w:val="Heading3"/>
        <w:rPr>
          <w:i/>
          <w:iCs/>
          <w:color w:val="auto"/>
        </w:rPr>
      </w:pPr>
      <w:bookmarkStart w:id="226" w:name="_Toc1395822874"/>
      <w:bookmarkStart w:id="227" w:name="_Toc577104192"/>
      <w:bookmarkStart w:id="228" w:name="_Toc1538468726"/>
      <w:bookmarkStart w:id="229" w:name="_Toc90652009"/>
      <w:bookmarkStart w:id="230" w:name="_Toc143865847"/>
      <w:bookmarkStart w:id="231" w:name="_Toc146270873"/>
      <w:bookmarkStart w:id="232" w:name="_Toc146633775"/>
      <w:bookmarkStart w:id="233" w:name="_Toc1823824329"/>
      <w:bookmarkStart w:id="234" w:name="_Toc174022265"/>
      <w:bookmarkStart w:id="235" w:name="_Toc174093743"/>
      <w:r w:rsidRPr="00946F89">
        <w:rPr>
          <w:i/>
          <w:iCs/>
          <w:color w:val="auto"/>
        </w:rPr>
        <w:lastRenderedPageBreak/>
        <w:t>Develop Inn</w:t>
      </w:r>
      <w:bookmarkEnd w:id="226"/>
      <w:bookmarkEnd w:id="227"/>
      <w:bookmarkEnd w:id="228"/>
      <w:bookmarkEnd w:id="229"/>
      <w:bookmarkEnd w:id="230"/>
      <w:bookmarkEnd w:id="231"/>
      <w:bookmarkEnd w:id="232"/>
      <w:bookmarkEnd w:id="233"/>
      <w:bookmarkEnd w:id="234"/>
      <w:r w:rsidR="00B05A64" w:rsidRPr="00946F89">
        <w:rPr>
          <w:i/>
          <w:iCs/>
          <w:color w:val="auto"/>
        </w:rPr>
        <w:t>ovative Solutions for Adaptation</w:t>
      </w:r>
      <w:bookmarkEnd w:id="235"/>
    </w:p>
    <w:p w14:paraId="035F7139" w14:textId="5DAC90FB" w:rsidR="00693E0C" w:rsidRPr="00946F89" w:rsidRDefault="6FD24CEC" w:rsidP="00A05C69">
      <w:pPr>
        <w:pStyle w:val="CCARPGuidanceText"/>
        <w:jc w:val="both"/>
        <w:rPr>
          <w:color w:val="auto"/>
        </w:rPr>
      </w:pPr>
      <w:r w:rsidRPr="00946F89">
        <w:rPr>
          <w:color w:val="auto"/>
          <w:lang w:val="en-US"/>
        </w:rPr>
        <w:t>Climate change may pose unique and unprecedented challenges that communities and modern civilization may have never faced before. In situations where there are no best practices or promising practices that fit the needs and conditions, an innovation process can be used to generate creative new solutions to these emerging and complex problems</w:t>
      </w:r>
      <w:r w:rsidR="009234B1" w:rsidRPr="00946F89">
        <w:rPr>
          <w:color w:val="auto"/>
          <w:lang w:val="en-US"/>
        </w:rPr>
        <w:t xml:space="preserve">. </w:t>
      </w:r>
    </w:p>
    <w:p w14:paraId="7077093E" w14:textId="6A1AD2B3" w:rsidR="6FD24CEC" w:rsidRPr="00946F89" w:rsidRDefault="6FD24CEC" w:rsidP="00687B4F">
      <w:pPr>
        <w:pStyle w:val="CCARPGuidanceText"/>
        <w:rPr>
          <w:b/>
          <w:bCs/>
          <w:color w:val="auto"/>
        </w:rPr>
      </w:pPr>
      <w:r w:rsidRPr="00946F89">
        <w:rPr>
          <w:b/>
          <w:bCs/>
          <w:color w:val="auto"/>
        </w:rPr>
        <w:t>Resources:</w:t>
      </w:r>
    </w:p>
    <w:p w14:paraId="221F8F57" w14:textId="2441793D" w:rsidR="00FE5E5B" w:rsidRPr="003A31BB" w:rsidDel="00FE5E5B" w:rsidRDefault="00FE5E5B" w:rsidP="7101600E">
      <w:pPr>
        <w:pStyle w:val="CCARPGuidanceText"/>
        <w:rPr>
          <w:rStyle w:val="Hyperlink"/>
          <w:color w:val="0723F7"/>
          <w:u w:val="none"/>
        </w:rPr>
      </w:pPr>
      <w:r w:rsidRPr="00946F89">
        <w:rPr>
          <w:color w:val="auto"/>
        </w:rPr>
        <w:t xml:space="preserve">Nesta Innovation Spiral </w:t>
      </w:r>
      <w:hyperlink r:id="rId117" w:history="1">
        <w:r w:rsidRPr="00597E9C">
          <w:rPr>
            <w:rStyle w:val="Hyperlink"/>
          </w:rPr>
          <w:t>https://www.nesta.org.uk/helping-innovation-happen/</w:t>
        </w:r>
      </w:hyperlink>
      <w:r w:rsidR="00DD40B4">
        <w:rPr>
          <w:rStyle w:val="Hyperlink"/>
          <w:color w:val="0723F7"/>
          <w:u w:val="none"/>
        </w:rPr>
        <w:t xml:space="preserve"> </w:t>
      </w:r>
    </w:p>
    <w:p w14:paraId="0EA95F02" w14:textId="19C5E98F" w:rsidR="00FE5E5B" w:rsidRPr="00DD40B4" w:rsidRDefault="00FE5E5B" w:rsidP="00FE5E5B">
      <w:pPr>
        <w:pStyle w:val="CCARPGuidanceText"/>
        <w:rPr>
          <w:rStyle w:val="Hyperlink"/>
        </w:rPr>
      </w:pPr>
      <w:r w:rsidRPr="00946F89">
        <w:rPr>
          <w:color w:val="auto"/>
        </w:rPr>
        <w:t xml:space="preserve">States of Change – Resources for Innovation Approaches </w:t>
      </w:r>
      <w:r w:rsidR="00DD40B4">
        <w:fldChar w:fldCharType="begin"/>
      </w:r>
      <w:r w:rsidR="00DD40B4">
        <w:instrText>HYPERLINK "https://states-of-change.org/resources/"</w:instrText>
      </w:r>
      <w:r w:rsidR="00DD40B4">
        <w:fldChar w:fldCharType="separate"/>
      </w:r>
      <w:r w:rsidRPr="00597E9C">
        <w:rPr>
          <w:rStyle w:val="Hyperlink"/>
        </w:rPr>
        <w:t>https://states-of-change.org/resources/</w:t>
      </w:r>
    </w:p>
    <w:p w14:paraId="17773535" w14:textId="2D0A040D" w:rsidR="6FD24CEC" w:rsidRPr="003A31BB" w:rsidRDefault="00DD40B4" w:rsidP="00687B4F">
      <w:pPr>
        <w:pStyle w:val="CCARPGuidanceText"/>
      </w:pPr>
      <w:r>
        <w:fldChar w:fldCharType="end"/>
      </w:r>
      <w:r w:rsidR="6FD24CEC" w:rsidRPr="00946F89">
        <w:rPr>
          <w:color w:val="auto"/>
          <w:lang w:val="en-US"/>
        </w:rPr>
        <w:t xml:space="preserve">The Open Book of Social Innovation by Robin Murray, Julie </w:t>
      </w:r>
      <w:proofErr w:type="spellStart"/>
      <w:r w:rsidR="6FD24CEC" w:rsidRPr="00946F89">
        <w:rPr>
          <w:color w:val="auto"/>
          <w:lang w:val="en-US"/>
        </w:rPr>
        <w:t>Caulier</w:t>
      </w:r>
      <w:proofErr w:type="spellEnd"/>
      <w:r w:rsidR="6FD24CEC" w:rsidRPr="00946F89">
        <w:rPr>
          <w:color w:val="auto"/>
          <w:lang w:val="en-US"/>
        </w:rPr>
        <w:t xml:space="preserve">-Grice and Geoff </w:t>
      </w:r>
      <w:proofErr w:type="spellStart"/>
      <w:r w:rsidR="6FD24CEC" w:rsidRPr="00946F89">
        <w:rPr>
          <w:color w:val="auto"/>
          <w:lang w:val="en-US"/>
        </w:rPr>
        <w:t>Mulgan</w:t>
      </w:r>
      <w:proofErr w:type="spellEnd"/>
      <w:r w:rsidR="6FD24CEC" w:rsidRPr="00946F89">
        <w:rPr>
          <w:color w:val="auto"/>
          <w:lang w:val="en-US"/>
        </w:rPr>
        <w:t xml:space="preserve"> (Young Foundation, 2012) </w:t>
      </w:r>
      <w:hyperlink r:id="rId118">
        <w:r w:rsidR="6FD24CEC" w:rsidRPr="003A31BB">
          <w:rPr>
            <w:rStyle w:val="Hyperlink"/>
            <w:color w:val="0723F7"/>
            <w:u w:val="none"/>
            <w:lang w:val="en-US"/>
          </w:rPr>
          <w:t>https://youngfoundation.org/wp-content/uploads/2012/10/The-Open-Book-of-Social-Innovationg.pdf</w:t>
        </w:r>
      </w:hyperlink>
    </w:p>
    <w:p w14:paraId="4242D052" w14:textId="1DC63519" w:rsidR="00686C5E" w:rsidRPr="003A31BB" w:rsidRDefault="005C6C5A" w:rsidP="00597E9C">
      <w:pPr>
        <w:pStyle w:val="BodyText"/>
        <w:spacing w:before="240"/>
        <w:rPr>
          <w:sz w:val="24"/>
          <w:szCs w:val="24"/>
        </w:rPr>
      </w:pPr>
      <w:r w:rsidRPr="003A31BB">
        <w:rPr>
          <w:sz w:val="24"/>
          <w:szCs w:val="24"/>
        </w:rPr>
        <w:t xml:space="preserve">[Insert </w:t>
      </w:r>
      <w:r w:rsidR="00C048F3" w:rsidRPr="003A31BB">
        <w:rPr>
          <w:sz w:val="24"/>
          <w:szCs w:val="24"/>
        </w:rPr>
        <w:t>description of</w:t>
      </w:r>
      <w:r w:rsidR="00C27C26" w:rsidRPr="003A31BB">
        <w:rPr>
          <w:sz w:val="24"/>
          <w:szCs w:val="24"/>
        </w:rPr>
        <w:t xml:space="preserve"> </w:t>
      </w:r>
      <w:r w:rsidR="00E545C9" w:rsidRPr="003A31BB">
        <w:rPr>
          <w:sz w:val="24"/>
          <w:szCs w:val="24"/>
        </w:rPr>
        <w:t>the community’s</w:t>
      </w:r>
      <w:r w:rsidR="00C048F3" w:rsidRPr="003A31BB">
        <w:rPr>
          <w:sz w:val="24"/>
          <w:szCs w:val="24"/>
        </w:rPr>
        <w:t xml:space="preserve"> innovation process and</w:t>
      </w:r>
      <w:r w:rsidR="00C150C2" w:rsidRPr="003A31BB">
        <w:rPr>
          <w:sz w:val="24"/>
          <w:szCs w:val="24"/>
        </w:rPr>
        <w:t xml:space="preserve"> its</w:t>
      </w:r>
      <w:r w:rsidR="00C048F3" w:rsidRPr="003A31BB">
        <w:rPr>
          <w:sz w:val="24"/>
          <w:szCs w:val="24"/>
        </w:rPr>
        <w:t xml:space="preserve"> </w:t>
      </w:r>
      <w:r w:rsidR="00686C5E" w:rsidRPr="003A31BB">
        <w:rPr>
          <w:sz w:val="24"/>
          <w:szCs w:val="24"/>
        </w:rPr>
        <w:t>outcomes.]</w:t>
      </w:r>
    </w:p>
    <w:p w14:paraId="035F713B" w14:textId="73A06F4E" w:rsidR="00693E0C" w:rsidRPr="00946F89" w:rsidRDefault="5C2CB438" w:rsidP="00357261">
      <w:pPr>
        <w:pStyle w:val="Heading3"/>
        <w:rPr>
          <w:i/>
          <w:iCs/>
          <w:color w:val="auto"/>
        </w:rPr>
      </w:pPr>
      <w:bookmarkStart w:id="236" w:name="_Toc271750698"/>
      <w:bookmarkStart w:id="237" w:name="_Toc144764434"/>
      <w:bookmarkStart w:id="238" w:name="_Toc595214350"/>
      <w:bookmarkStart w:id="239" w:name="_Toc1933316627"/>
      <w:bookmarkStart w:id="240" w:name="_Toc143865848"/>
      <w:bookmarkStart w:id="241" w:name="_Toc1382852792"/>
      <w:bookmarkStart w:id="242" w:name="_Toc146270874"/>
      <w:bookmarkStart w:id="243" w:name="_Toc146633776"/>
      <w:bookmarkStart w:id="244" w:name="_Toc174022266"/>
      <w:bookmarkStart w:id="245" w:name="_Toc174093744"/>
      <w:r w:rsidRPr="00946F89">
        <w:rPr>
          <w:i/>
          <w:iCs/>
          <w:color w:val="auto"/>
        </w:rPr>
        <w:t>Cost-</w:t>
      </w:r>
      <w:r w:rsidR="004B262C" w:rsidRPr="00946F89">
        <w:rPr>
          <w:i/>
          <w:iCs/>
          <w:color w:val="auto"/>
        </w:rPr>
        <w:t>B</w:t>
      </w:r>
      <w:r w:rsidRPr="00946F89">
        <w:rPr>
          <w:i/>
          <w:iCs/>
          <w:color w:val="auto"/>
        </w:rPr>
        <w:t xml:space="preserve">enefit Analysis </w:t>
      </w:r>
      <w:r w:rsidR="00686C5E" w:rsidRPr="00946F89">
        <w:rPr>
          <w:i/>
          <w:iCs/>
          <w:color w:val="auto"/>
        </w:rPr>
        <w:t xml:space="preserve">of </w:t>
      </w:r>
      <w:r w:rsidRPr="00946F89">
        <w:rPr>
          <w:i/>
          <w:iCs/>
          <w:color w:val="auto"/>
        </w:rPr>
        <w:t>Potential Solutions</w:t>
      </w:r>
      <w:bookmarkEnd w:id="236"/>
      <w:bookmarkEnd w:id="237"/>
      <w:bookmarkEnd w:id="238"/>
      <w:bookmarkEnd w:id="239"/>
      <w:bookmarkEnd w:id="240"/>
      <w:bookmarkEnd w:id="241"/>
      <w:bookmarkEnd w:id="242"/>
      <w:bookmarkEnd w:id="243"/>
      <w:bookmarkEnd w:id="244"/>
      <w:bookmarkEnd w:id="245"/>
    </w:p>
    <w:p w14:paraId="7B54B880" w14:textId="69F3B6C1" w:rsidR="00E35906" w:rsidRPr="00946F89" w:rsidRDefault="62F6FEC1" w:rsidP="00597E9C">
      <w:pPr>
        <w:pStyle w:val="CCARPGuidanceText"/>
        <w:rPr>
          <w:b/>
          <w:bCs/>
          <w:color w:val="auto"/>
          <w:lang w:val="en-US"/>
        </w:rPr>
      </w:pPr>
      <w:r w:rsidRPr="00946F89">
        <w:rPr>
          <w:color w:val="auto"/>
          <w:lang w:val="en-US"/>
        </w:rPr>
        <w:t xml:space="preserve">Applying a cost-benefit analysis (also benefit-cost analysis) allows the community to compare the projected or estimated costs and benefits of several proposed actions or solutions </w:t>
      </w:r>
      <w:r w:rsidR="00541F68" w:rsidRPr="00946F89">
        <w:rPr>
          <w:color w:val="auto"/>
          <w:lang w:val="en-US"/>
        </w:rPr>
        <w:t>to</w:t>
      </w:r>
      <w:r w:rsidRPr="00946F89">
        <w:rPr>
          <w:color w:val="auto"/>
          <w:lang w:val="en-US"/>
        </w:rPr>
        <w:t xml:space="preserve"> choose the solution with the best ratio</w:t>
      </w:r>
      <w:r w:rsidR="009234B1" w:rsidRPr="00946F89">
        <w:rPr>
          <w:color w:val="auto"/>
          <w:lang w:val="en-US"/>
        </w:rPr>
        <w:t xml:space="preserve">. </w:t>
      </w:r>
      <w:r w:rsidR="00CE4D90" w:rsidRPr="00946F89">
        <w:rPr>
          <w:color w:val="auto"/>
          <w:lang w:val="en-US"/>
        </w:rPr>
        <w:t>A</w:t>
      </w:r>
      <w:r w:rsidRPr="00946F89">
        <w:rPr>
          <w:color w:val="auto"/>
          <w:lang w:val="en-US"/>
        </w:rPr>
        <w:t xml:space="preserve"> variety of tools and processes can be used, with some being more comprehensive and quantitative, and some simpler and more qualitative</w:t>
      </w:r>
      <w:r w:rsidR="009234B1" w:rsidRPr="00946F89">
        <w:rPr>
          <w:color w:val="auto"/>
          <w:lang w:val="en-US"/>
        </w:rPr>
        <w:t xml:space="preserve">. </w:t>
      </w:r>
      <w:r w:rsidRPr="00946F89">
        <w:rPr>
          <w:color w:val="auto"/>
          <w:lang w:val="en-US"/>
        </w:rPr>
        <w:t>Applying a cost-benefit analysis helps to avoid wasting resources and can ensure maximum benefits and impacts of potential climate change adaptation and resilience actions</w:t>
      </w:r>
      <w:r w:rsidR="009234B1" w:rsidRPr="00946F89">
        <w:rPr>
          <w:color w:val="auto"/>
          <w:lang w:val="en-US"/>
        </w:rPr>
        <w:t xml:space="preserve">. </w:t>
      </w:r>
      <w:r w:rsidRPr="00946F89">
        <w:rPr>
          <w:color w:val="auto"/>
          <w:lang w:val="en-US"/>
        </w:rPr>
        <w:t xml:space="preserve">A cost-benefit </w:t>
      </w:r>
      <w:r w:rsidR="00610CD3" w:rsidRPr="00946F89">
        <w:rPr>
          <w:color w:val="auto"/>
          <w:lang w:val="en-US"/>
        </w:rPr>
        <w:t>analysis can</w:t>
      </w:r>
      <w:r w:rsidRPr="00946F89">
        <w:rPr>
          <w:color w:val="auto"/>
          <w:lang w:val="en-US"/>
        </w:rPr>
        <w:t xml:space="preserve"> also identify potential maladaptations. A basic and </w:t>
      </w:r>
      <w:r w:rsidR="00610CD3" w:rsidRPr="00946F89">
        <w:rPr>
          <w:color w:val="auto"/>
          <w:lang w:val="en-US"/>
        </w:rPr>
        <w:t>simpler cost</w:t>
      </w:r>
      <w:r w:rsidRPr="00946F89">
        <w:rPr>
          <w:color w:val="auto"/>
          <w:lang w:val="en-US"/>
        </w:rPr>
        <w:t xml:space="preserve">-benefit analysis tool and participatory process is recommended for a </w:t>
      </w:r>
      <w:r w:rsidR="00126C35" w:rsidRPr="00946F89">
        <w:rPr>
          <w:color w:val="auto"/>
          <w:lang w:val="en-US"/>
        </w:rPr>
        <w:t>CCARP but</w:t>
      </w:r>
      <w:r w:rsidRPr="00946F89">
        <w:rPr>
          <w:color w:val="auto"/>
          <w:lang w:val="en-US"/>
        </w:rPr>
        <w:t xml:space="preserve"> should be applied to all proposed actions to help prioritize choices</w:t>
      </w:r>
      <w:r w:rsidR="009234B1" w:rsidRPr="00946F89">
        <w:rPr>
          <w:color w:val="auto"/>
          <w:lang w:val="en-US"/>
        </w:rPr>
        <w:t xml:space="preserve">. </w:t>
      </w:r>
    </w:p>
    <w:p w14:paraId="035F713D" w14:textId="21C7715D" w:rsidR="00693E0C" w:rsidRPr="00946F89" w:rsidRDefault="6FD24CEC" w:rsidP="00DD40B4">
      <w:pPr>
        <w:pStyle w:val="CCARPGuidanceText"/>
        <w:rPr>
          <w:b/>
          <w:bCs/>
          <w:color w:val="auto"/>
        </w:rPr>
      </w:pPr>
      <w:r w:rsidRPr="00946F89">
        <w:rPr>
          <w:b/>
          <w:bCs/>
          <w:color w:val="auto"/>
        </w:rPr>
        <w:t>Resources:</w:t>
      </w:r>
    </w:p>
    <w:p w14:paraId="156E4504" w14:textId="77777777" w:rsidR="00C7253E" w:rsidRPr="00597E9C" w:rsidRDefault="00C7253E" w:rsidP="00DD40B4">
      <w:pPr>
        <w:pStyle w:val="CCARPGuidanceText"/>
      </w:pPr>
      <w:r w:rsidRPr="00946F89">
        <w:rPr>
          <w:color w:val="auto"/>
        </w:rPr>
        <w:t xml:space="preserve">A Guide to Assessing Green Infrastructure Costs and Benefits for Flood Reduction (NOAA Office for Coastal Management) </w:t>
      </w:r>
      <w:hyperlink r:id="rId119">
        <w:r w:rsidRPr="003A31BB">
          <w:rPr>
            <w:rStyle w:val="Hyperlink"/>
          </w:rPr>
          <w:t>https://coast.noaa.gov/data/digitalcoast/pdf/gi-cost-benefit.pdf</w:t>
        </w:r>
      </w:hyperlink>
    </w:p>
    <w:p w14:paraId="7AE1E131" w14:textId="04DC403B" w:rsidR="6FD24CEC" w:rsidRPr="00597E9C" w:rsidRDefault="6FD24CEC" w:rsidP="00AC1429">
      <w:pPr>
        <w:pStyle w:val="CCARPGuidanceText"/>
      </w:pPr>
      <w:r w:rsidRPr="00946F89">
        <w:rPr>
          <w:color w:val="auto"/>
        </w:rPr>
        <w:t xml:space="preserve">Analyzing the Economic Costs and Benefits of CCA Options. (USAID Adapt Asia-Pacific) </w:t>
      </w:r>
      <w:hyperlink r:id="rId120">
        <w:r w:rsidRPr="003A31BB">
          <w:rPr>
            <w:rStyle w:val="Hyperlink"/>
          </w:rPr>
          <w:t>https://www.climatelinks.org/resources/analyzing-economic-costs-and-benefits-climate-change-adaptation-options</w:t>
        </w:r>
      </w:hyperlink>
    </w:p>
    <w:p w14:paraId="0A6A9E3B" w14:textId="1D118455" w:rsidR="6FD24CEC" w:rsidRPr="00597E9C" w:rsidRDefault="6FD24CEC" w:rsidP="475B6EAC">
      <w:pPr>
        <w:pStyle w:val="CCARPGuidanceText"/>
        <w:rPr>
          <w:lang w:val="en-US"/>
        </w:rPr>
      </w:pPr>
      <w:r w:rsidRPr="00C84208">
        <w:rPr>
          <w:color w:val="auto"/>
          <w:lang w:val="en-US"/>
        </w:rPr>
        <w:t xml:space="preserve">Cost-benefit analysis for climate change adaptation policies and investments in the agriculture sectors (United Nations Development </w:t>
      </w:r>
      <w:proofErr w:type="spellStart"/>
      <w:r w:rsidRPr="00C84208">
        <w:rPr>
          <w:color w:val="auto"/>
          <w:lang w:val="en-US"/>
        </w:rPr>
        <w:t>Programme</w:t>
      </w:r>
      <w:proofErr w:type="spellEnd"/>
      <w:r w:rsidRPr="00C84208">
        <w:rPr>
          <w:color w:val="auto"/>
          <w:lang w:val="en-US"/>
        </w:rPr>
        <w:t xml:space="preserve"> – Food and Agriculture Organization) </w:t>
      </w:r>
      <w:hyperlink r:id="rId121">
        <w:r w:rsidRPr="003A31BB">
          <w:rPr>
            <w:rStyle w:val="Hyperlink"/>
            <w:lang w:val="en-US"/>
          </w:rPr>
          <w:t>https://www.fao.org/3/I8905EN/i8905en.pdf</w:t>
        </w:r>
      </w:hyperlink>
    </w:p>
    <w:p w14:paraId="0456F757" w14:textId="52574301" w:rsidR="005B676D" w:rsidRPr="00597E9C" w:rsidRDefault="005B676D" w:rsidP="00597E9C">
      <w:pPr>
        <w:pStyle w:val="BodyText"/>
        <w:spacing w:before="240"/>
        <w:rPr>
          <w:sz w:val="21"/>
          <w:szCs w:val="21"/>
        </w:rPr>
      </w:pPr>
      <w:r w:rsidRPr="003A31BB">
        <w:rPr>
          <w:sz w:val="24"/>
          <w:szCs w:val="24"/>
        </w:rPr>
        <w:t>[Insert cost-benefit analysis</w:t>
      </w:r>
      <w:r w:rsidR="00AD1A46" w:rsidRPr="003A31BB">
        <w:rPr>
          <w:sz w:val="24"/>
          <w:szCs w:val="24"/>
        </w:rPr>
        <w:t xml:space="preserve"> of potential solutions.]</w:t>
      </w:r>
    </w:p>
    <w:p w14:paraId="035F713E" w14:textId="6F0A9409" w:rsidR="00693E0C" w:rsidRPr="00C84208" w:rsidRDefault="5803F0AB" w:rsidP="00357261">
      <w:pPr>
        <w:pStyle w:val="Heading3"/>
        <w:rPr>
          <w:i/>
          <w:iCs/>
          <w:color w:val="auto"/>
        </w:rPr>
      </w:pPr>
      <w:bookmarkStart w:id="246" w:name="_Toc878275037"/>
      <w:bookmarkStart w:id="247" w:name="_Toc1488565787"/>
      <w:bookmarkStart w:id="248" w:name="_Toc1208693911"/>
      <w:bookmarkStart w:id="249" w:name="_Toc1156962380"/>
      <w:bookmarkStart w:id="250" w:name="_Toc143865849"/>
      <w:bookmarkStart w:id="251" w:name="_Toc825975364"/>
      <w:bookmarkStart w:id="252" w:name="_Toc146270875"/>
      <w:bookmarkStart w:id="253" w:name="_Toc146633777"/>
      <w:bookmarkStart w:id="254" w:name="_Toc174022267"/>
      <w:bookmarkStart w:id="255" w:name="_Toc174093745"/>
      <w:r w:rsidRPr="00C84208">
        <w:rPr>
          <w:i/>
          <w:iCs/>
          <w:color w:val="auto"/>
        </w:rPr>
        <w:t>Adaptation P</w:t>
      </w:r>
      <w:r w:rsidR="4FB67055" w:rsidRPr="00C84208">
        <w:rPr>
          <w:i/>
          <w:iCs/>
          <w:color w:val="auto"/>
        </w:rPr>
        <w:t>a</w:t>
      </w:r>
      <w:r w:rsidRPr="00C84208">
        <w:rPr>
          <w:i/>
          <w:iCs/>
          <w:color w:val="auto"/>
        </w:rPr>
        <w:t>thways</w:t>
      </w:r>
      <w:bookmarkEnd w:id="246"/>
      <w:bookmarkEnd w:id="247"/>
      <w:bookmarkEnd w:id="248"/>
      <w:bookmarkEnd w:id="249"/>
      <w:bookmarkEnd w:id="250"/>
      <w:bookmarkEnd w:id="251"/>
      <w:bookmarkEnd w:id="252"/>
      <w:bookmarkEnd w:id="253"/>
      <w:bookmarkEnd w:id="254"/>
      <w:bookmarkEnd w:id="255"/>
    </w:p>
    <w:p w14:paraId="0F79F5D5" w14:textId="00041D33" w:rsidR="00693E0C" w:rsidRPr="00C84208" w:rsidRDefault="049B3A5E" w:rsidP="00597E9C">
      <w:pPr>
        <w:pStyle w:val="CCARPGuidanceText"/>
        <w:spacing w:after="0"/>
        <w:rPr>
          <w:color w:val="auto"/>
        </w:rPr>
      </w:pPr>
      <w:r w:rsidRPr="00C84208">
        <w:rPr>
          <w:color w:val="auto"/>
          <w:lang w:val="en-US"/>
        </w:rPr>
        <w:t xml:space="preserve">Adaptation pathways maps represent a </w:t>
      </w:r>
      <w:r w:rsidR="00610CD3" w:rsidRPr="00C84208">
        <w:rPr>
          <w:color w:val="auto"/>
          <w:lang w:val="en-US"/>
        </w:rPr>
        <w:t>sequence of various options</w:t>
      </w:r>
      <w:r w:rsidRPr="00C84208">
        <w:rPr>
          <w:color w:val="auto"/>
          <w:lang w:val="en-US"/>
        </w:rPr>
        <w:t xml:space="preserve"> for policy actions over time.</w:t>
      </w:r>
      <w:r w:rsidR="6FD24CEC" w:rsidRPr="00C84208">
        <w:rPr>
          <w:color w:val="auto"/>
          <w:lang w:val="en-US"/>
        </w:rPr>
        <w:t xml:space="preserve"> </w:t>
      </w:r>
      <w:r w:rsidRPr="00C84208">
        <w:rPr>
          <w:color w:val="auto"/>
          <w:lang w:val="en-US"/>
        </w:rPr>
        <w:t xml:space="preserve">Using a climate change adaptation pathways process allows communities and decision makers to visually explore and map pathways for adaptation policy action options </w:t>
      </w:r>
      <w:r w:rsidR="610F62EA" w:rsidRPr="00C84208">
        <w:rPr>
          <w:color w:val="auto"/>
          <w:lang w:val="en-US"/>
        </w:rPr>
        <w:t>considering constraints and tradeoffs over time</w:t>
      </w:r>
      <w:r w:rsidR="009234B1" w:rsidRPr="00C84208">
        <w:rPr>
          <w:color w:val="auto"/>
          <w:lang w:val="en-US"/>
        </w:rPr>
        <w:t xml:space="preserve">. </w:t>
      </w:r>
      <w:r w:rsidRPr="00C84208">
        <w:rPr>
          <w:color w:val="auto"/>
          <w:lang w:val="en-US"/>
        </w:rPr>
        <w:t xml:space="preserve">Each policy action option is selected to achieve objectives under uncertain and changing future conditions and each reflects costs and benefits </w:t>
      </w:r>
      <w:r w:rsidR="00610CD3" w:rsidRPr="00C84208">
        <w:rPr>
          <w:color w:val="auto"/>
          <w:lang w:val="en-US"/>
        </w:rPr>
        <w:t>of policy</w:t>
      </w:r>
      <w:r w:rsidRPr="00C84208">
        <w:rPr>
          <w:color w:val="auto"/>
          <w:lang w:val="en-US"/>
        </w:rPr>
        <w:t xml:space="preserve"> implementation that are made explicit. Included in the pathways map are anticipated future </w:t>
      </w:r>
      <w:r w:rsidRPr="00C84208">
        <w:rPr>
          <w:color w:val="auto"/>
          <w:lang w:val="en-US"/>
        </w:rPr>
        <w:lastRenderedPageBreak/>
        <w:t>events that could disrupt or eliminate one or more policy options</w:t>
      </w:r>
      <w:r w:rsidR="009234B1" w:rsidRPr="00C84208">
        <w:rPr>
          <w:color w:val="auto"/>
          <w:lang w:val="en-US"/>
        </w:rPr>
        <w:t xml:space="preserve">. </w:t>
      </w:r>
      <w:r w:rsidRPr="00C84208">
        <w:rPr>
          <w:color w:val="auto"/>
          <w:lang w:val="en-US"/>
        </w:rPr>
        <w:t xml:space="preserve">This </w:t>
      </w:r>
      <w:r w:rsidR="00A40A2D" w:rsidRPr="00C84208">
        <w:rPr>
          <w:color w:val="auto"/>
          <w:lang w:val="en-US"/>
        </w:rPr>
        <w:t xml:space="preserve">approach </w:t>
      </w:r>
      <w:r w:rsidRPr="00C84208">
        <w:rPr>
          <w:color w:val="auto"/>
          <w:lang w:val="en-US"/>
        </w:rPr>
        <w:t>allows flexible and incremental decisions to be made over time in consideration of changing and uncertain conditions and changing costs and benefits of various policy action options.</w:t>
      </w:r>
      <w:r w:rsidR="00EA25D2" w:rsidRPr="00C84208">
        <w:rPr>
          <w:color w:val="auto"/>
          <w:lang w:val="en-US"/>
        </w:rPr>
        <w:t xml:space="preserve"> See</w:t>
      </w:r>
      <w:r w:rsidR="001B6C8F" w:rsidRPr="00C84208">
        <w:rPr>
          <w:color w:val="auto"/>
          <w:lang w:val="en-US"/>
        </w:rPr>
        <w:t xml:space="preserve"> an</w:t>
      </w:r>
      <w:r w:rsidR="00EA25D2" w:rsidRPr="00C84208">
        <w:rPr>
          <w:color w:val="auto"/>
          <w:lang w:val="en-US"/>
        </w:rPr>
        <w:t xml:space="preserve"> example of</w:t>
      </w:r>
      <w:r w:rsidR="003109D8" w:rsidRPr="00C84208">
        <w:rPr>
          <w:color w:val="auto"/>
          <w:lang w:val="en-US"/>
        </w:rPr>
        <w:t xml:space="preserve"> an adaptation</w:t>
      </w:r>
      <w:r w:rsidR="00EA25D2" w:rsidRPr="00C84208">
        <w:rPr>
          <w:color w:val="auto"/>
          <w:lang w:val="en-US"/>
        </w:rPr>
        <w:t xml:space="preserve"> </w:t>
      </w:r>
      <w:r w:rsidR="00D26044" w:rsidRPr="00C84208">
        <w:rPr>
          <w:color w:val="auto"/>
          <w:lang w:val="en-US"/>
        </w:rPr>
        <w:t>pathways</w:t>
      </w:r>
      <w:r w:rsidR="00EA25D2" w:rsidRPr="00C84208">
        <w:rPr>
          <w:color w:val="auto"/>
          <w:lang w:val="en-US"/>
        </w:rPr>
        <w:t xml:space="preserve"> map below:</w:t>
      </w:r>
    </w:p>
    <w:p w14:paraId="4C621B48" w14:textId="77777777" w:rsidR="009C4579" w:rsidRPr="003A31BB" w:rsidRDefault="009C4579" w:rsidP="00DD40B4">
      <w:pPr>
        <w:rPr>
          <w:lang w:val="en"/>
        </w:rPr>
      </w:pPr>
    </w:p>
    <w:p w14:paraId="64C29104" w14:textId="546202E4" w:rsidR="00693E0C" w:rsidRPr="003A31BB" w:rsidRDefault="009C4579" w:rsidP="00FC3E6E">
      <w:pPr>
        <w:jc w:val="center"/>
        <w:rPr>
          <w:lang w:val="en"/>
        </w:rPr>
      </w:pPr>
      <w:r w:rsidRPr="003A31BB">
        <w:rPr>
          <w:noProof/>
        </w:rPr>
        <w:drawing>
          <wp:inline distT="0" distB="0" distL="0" distR="0" wp14:anchorId="5DA96BF8" wp14:editId="56EA76B4">
            <wp:extent cx="6399279" cy="2504661"/>
            <wp:effectExtent l="0" t="0" r="1905" b="0"/>
            <wp:docPr id="193185445" name="Picture 19318544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5445" name="Picture 193185445" descr="Chart&#10;&#10;Description automatically generated with medium confidence"/>
                    <pic:cNvPicPr/>
                  </pic:nvPicPr>
                  <pic:blipFill>
                    <a:blip r:embed="rId122">
                      <a:extLst>
                        <a:ext uri="{BEBA8EAE-BF5A-486C-A8C5-ECC9F3942E4B}">
                          <a14:imgProps xmlns:a14="http://schemas.microsoft.com/office/drawing/2010/main">
                            <a14:imgLayer r:embed="rId123">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468851" cy="2531891"/>
                    </a:xfrm>
                    <a:prstGeom prst="rect">
                      <a:avLst/>
                    </a:prstGeom>
                  </pic:spPr>
                </pic:pic>
              </a:graphicData>
            </a:graphic>
          </wp:inline>
        </w:drawing>
      </w:r>
    </w:p>
    <w:p w14:paraId="4F15BB12" w14:textId="6B318334" w:rsidR="009C4579" w:rsidRPr="003A31BB" w:rsidRDefault="009C4579" w:rsidP="6FD24CEC">
      <w:pPr>
        <w:rPr>
          <w:lang w:val="en"/>
        </w:rPr>
      </w:pPr>
    </w:p>
    <w:p w14:paraId="0A13F667" w14:textId="77777777" w:rsidR="00C7253E" w:rsidRPr="003A31BB" w:rsidRDefault="00C7253E" w:rsidP="00597E9C"/>
    <w:p w14:paraId="37A10535" w14:textId="648CD6A9" w:rsidR="00693E0C" w:rsidRPr="00C84208" w:rsidRDefault="6FD24CEC" w:rsidP="00AC1429">
      <w:pPr>
        <w:pStyle w:val="CCARPGuidanceText"/>
        <w:rPr>
          <w:b/>
          <w:bCs/>
          <w:color w:val="auto"/>
        </w:rPr>
      </w:pPr>
      <w:r w:rsidRPr="00C84208">
        <w:rPr>
          <w:b/>
          <w:bCs/>
          <w:color w:val="auto"/>
        </w:rPr>
        <w:t>Resources:</w:t>
      </w:r>
    </w:p>
    <w:p w14:paraId="53B2D334" w14:textId="156A94DD" w:rsidR="006D366A" w:rsidRPr="003A31BB" w:rsidRDefault="006D366A" w:rsidP="7101600E">
      <w:pPr>
        <w:pStyle w:val="CCARPGuidanceText"/>
        <w:rPr>
          <w:rStyle w:val="Hyperlink"/>
          <w:lang w:val="en-US"/>
        </w:rPr>
      </w:pPr>
      <w:r w:rsidRPr="00C84208">
        <w:rPr>
          <w:color w:val="auto"/>
          <w:lang w:val="en-US"/>
        </w:rPr>
        <w:t xml:space="preserve">Adaptation Pathways Network </w:t>
      </w:r>
      <w:hyperlink r:id="rId124">
        <w:r w:rsidRPr="003A31BB">
          <w:rPr>
            <w:rStyle w:val="Hyperlink"/>
            <w:lang w:val="en-US"/>
          </w:rPr>
          <w:t>https://www.adaptationpathways.net/</w:t>
        </w:r>
      </w:hyperlink>
    </w:p>
    <w:p w14:paraId="17951C03" w14:textId="4F0A2824" w:rsidR="00272049" w:rsidRPr="003A31BB" w:rsidRDefault="00272049" w:rsidP="00AC1429">
      <w:pPr>
        <w:pStyle w:val="CCARPGuidanceText"/>
      </w:pPr>
      <w:r w:rsidRPr="00C84208">
        <w:rPr>
          <w:color w:val="auto"/>
        </w:rPr>
        <w:t>Applied Adaptation Pathways User Guide (</w:t>
      </w:r>
      <w:r w:rsidRPr="00C84208">
        <w:rPr>
          <w:color w:val="auto"/>
          <w:lang w:val="en-US"/>
        </w:rPr>
        <w:t xml:space="preserve">Adaptation Pathways Network) </w:t>
      </w:r>
      <w:hyperlink r:id="rId125">
        <w:r w:rsidRPr="003A31BB">
          <w:rPr>
            <w:rStyle w:val="Hyperlink"/>
          </w:rPr>
          <w:t>https://www.adaptationpathways.net/?page_id=5358</w:t>
        </w:r>
      </w:hyperlink>
      <w:r w:rsidRPr="003A31BB">
        <w:rPr>
          <w:color w:val="172B4D"/>
          <w:sz w:val="21"/>
          <w:szCs w:val="21"/>
        </w:rPr>
        <w:t xml:space="preserve"> </w:t>
      </w:r>
    </w:p>
    <w:p w14:paraId="76C176EA" w14:textId="0FEFBBC8" w:rsidR="00693E0C" w:rsidRPr="00597E9C" w:rsidRDefault="6FD24CEC" w:rsidP="00AC1429">
      <w:pPr>
        <w:pStyle w:val="CCARPGuidanceText"/>
      </w:pPr>
      <w:r w:rsidRPr="00C84208">
        <w:rPr>
          <w:color w:val="auto"/>
          <w:lang w:val="en-US"/>
        </w:rPr>
        <w:t xml:space="preserve">Adaptation Pathways (Resilient CA.org - California Governor's Office of Planning &amp; Research) </w:t>
      </w:r>
      <w:hyperlink r:id="rId126">
        <w:r w:rsidRPr="003A31BB">
          <w:rPr>
            <w:rStyle w:val="Hyperlink"/>
            <w:lang w:val="en-US"/>
          </w:rPr>
          <w:t>https://resilientca.org/apg/adaptation-pathways/</w:t>
        </w:r>
      </w:hyperlink>
    </w:p>
    <w:p w14:paraId="093F5CAF" w14:textId="431684D3" w:rsidR="00693E0C" w:rsidRPr="003A31BB" w:rsidRDefault="049B3A5E" w:rsidP="475B6EAC">
      <w:pPr>
        <w:pStyle w:val="CCARPGuidanceText"/>
        <w:rPr>
          <w:rStyle w:val="Hyperlink"/>
          <w:lang w:val="en-US"/>
        </w:rPr>
      </w:pPr>
      <w:r w:rsidRPr="00C84208">
        <w:rPr>
          <w:color w:val="auto"/>
          <w:lang w:val="en-US"/>
        </w:rPr>
        <w:t>Pathways Generator</w:t>
      </w:r>
      <w:r w:rsidR="6FD24CEC" w:rsidRPr="00C84208">
        <w:rPr>
          <w:color w:val="auto"/>
          <w:lang w:val="en-US"/>
        </w:rPr>
        <w:t xml:space="preserve"> (</w:t>
      </w:r>
      <w:bookmarkStart w:id="256" w:name="_Toc1085783307"/>
      <w:bookmarkStart w:id="257" w:name="_Toc1465474319"/>
      <w:r w:rsidRPr="00C84208">
        <w:rPr>
          <w:color w:val="auto"/>
          <w:lang w:val="en-US"/>
        </w:rPr>
        <w:t xml:space="preserve">free Pathways Generator app by </w:t>
      </w:r>
      <w:proofErr w:type="spellStart"/>
      <w:r w:rsidRPr="00C84208">
        <w:rPr>
          <w:color w:val="auto"/>
          <w:lang w:val="en-US"/>
        </w:rPr>
        <w:t>Deltares</w:t>
      </w:r>
      <w:proofErr w:type="spellEnd"/>
      <w:r w:rsidRPr="00C84208">
        <w:rPr>
          <w:color w:val="auto"/>
          <w:lang w:val="en-US"/>
        </w:rPr>
        <w:t>)</w:t>
      </w:r>
      <w:r w:rsidR="00615663" w:rsidRPr="00C84208">
        <w:rPr>
          <w:color w:val="auto"/>
          <w:lang w:val="en-US"/>
        </w:rPr>
        <w:t xml:space="preserve"> </w:t>
      </w:r>
      <w:hyperlink r:id="rId127">
        <w:r w:rsidRPr="003A31BB">
          <w:rPr>
            <w:rStyle w:val="Hyperlink"/>
            <w:lang w:val="en-US"/>
          </w:rPr>
          <w:t>https://publicwiki.deltares.nl/display/AP/Pathways+Generator</w:t>
        </w:r>
      </w:hyperlink>
      <w:bookmarkEnd w:id="256"/>
      <w:bookmarkEnd w:id="257"/>
    </w:p>
    <w:p w14:paraId="31C892D1" w14:textId="376E219C" w:rsidR="006D366A" w:rsidRPr="00597E9C" w:rsidRDefault="006D366A" w:rsidP="00AC1429">
      <w:pPr>
        <w:pStyle w:val="CCARPGuidanceText"/>
      </w:pPr>
      <w:r w:rsidRPr="00C84208">
        <w:rPr>
          <w:color w:val="auto"/>
          <w:lang w:val="en-US"/>
        </w:rPr>
        <w:t>What is a pathways approach to adaptation? (</w:t>
      </w:r>
      <w:proofErr w:type="spellStart"/>
      <w:r w:rsidRPr="00C84208">
        <w:rPr>
          <w:color w:val="auto"/>
          <w:lang w:val="en-US"/>
        </w:rPr>
        <w:t>CoastAdapt</w:t>
      </w:r>
      <w:proofErr w:type="spellEnd"/>
      <w:r w:rsidRPr="00C84208">
        <w:rPr>
          <w:color w:val="auto"/>
          <w:lang w:val="en-US"/>
        </w:rPr>
        <w:t xml:space="preserve"> - Australia) </w:t>
      </w:r>
      <w:hyperlink r:id="rId128">
        <w:r w:rsidRPr="003A31BB">
          <w:rPr>
            <w:rStyle w:val="Hyperlink"/>
            <w:lang w:val="en-US"/>
          </w:rPr>
          <w:t>https://coastadapt.com.au/pathways-approach</w:t>
        </w:r>
      </w:hyperlink>
    </w:p>
    <w:p w14:paraId="032309F6" w14:textId="5BA7E24A" w:rsidR="00DD41FC" w:rsidRPr="003A31BB" w:rsidRDefault="00310AF4" w:rsidP="475B6EAC">
      <w:pPr>
        <w:pStyle w:val="BodyText"/>
        <w:spacing w:before="240"/>
        <w:rPr>
          <w:sz w:val="24"/>
          <w:szCs w:val="24"/>
          <w:lang w:val="en-US"/>
        </w:rPr>
      </w:pPr>
      <w:r w:rsidRPr="003A31BB">
        <w:rPr>
          <w:sz w:val="24"/>
          <w:szCs w:val="24"/>
          <w:lang w:val="en-US"/>
        </w:rPr>
        <w:t xml:space="preserve">[Insert </w:t>
      </w:r>
      <w:r w:rsidR="00D2665B" w:rsidRPr="003A31BB">
        <w:rPr>
          <w:sz w:val="24"/>
          <w:szCs w:val="24"/>
          <w:lang w:val="en-US"/>
        </w:rPr>
        <w:t>narrative description of adaptation pathway process and</w:t>
      </w:r>
      <w:r w:rsidR="00946FC0" w:rsidRPr="003A31BB">
        <w:rPr>
          <w:sz w:val="24"/>
          <w:szCs w:val="24"/>
          <w:lang w:val="en-US"/>
        </w:rPr>
        <w:t xml:space="preserve"> </w:t>
      </w:r>
      <w:r w:rsidR="009D7FBD" w:rsidRPr="003A31BB">
        <w:rPr>
          <w:sz w:val="24"/>
          <w:szCs w:val="24"/>
          <w:lang w:val="en-US"/>
        </w:rPr>
        <w:t xml:space="preserve">include screenshots of </w:t>
      </w:r>
      <w:r w:rsidR="00946FC0" w:rsidRPr="003A31BB">
        <w:rPr>
          <w:sz w:val="24"/>
          <w:szCs w:val="24"/>
          <w:lang w:val="en-US"/>
        </w:rPr>
        <w:t>any</w:t>
      </w:r>
      <w:r w:rsidR="00D2665B" w:rsidRPr="003A31BB">
        <w:rPr>
          <w:sz w:val="24"/>
          <w:szCs w:val="24"/>
          <w:lang w:val="en-US"/>
        </w:rPr>
        <w:t xml:space="preserve"> </w:t>
      </w:r>
      <w:r w:rsidR="00946FC0" w:rsidRPr="003A31BB">
        <w:rPr>
          <w:sz w:val="24"/>
          <w:szCs w:val="24"/>
          <w:lang w:val="en-US"/>
        </w:rPr>
        <w:t xml:space="preserve">pathways </w:t>
      </w:r>
      <w:r w:rsidR="00D2665B" w:rsidRPr="003A31BB">
        <w:rPr>
          <w:sz w:val="24"/>
          <w:szCs w:val="24"/>
          <w:lang w:val="en-US"/>
        </w:rPr>
        <w:t>maps</w:t>
      </w:r>
      <w:r w:rsidR="00946FC0" w:rsidRPr="003A31BB">
        <w:rPr>
          <w:sz w:val="24"/>
          <w:szCs w:val="24"/>
          <w:lang w:val="en-US"/>
        </w:rPr>
        <w:t xml:space="preserve"> generated</w:t>
      </w:r>
      <w:r w:rsidR="00D2665B" w:rsidRPr="003A31BB">
        <w:rPr>
          <w:sz w:val="24"/>
          <w:szCs w:val="24"/>
          <w:lang w:val="en-US"/>
        </w:rPr>
        <w:t>.]</w:t>
      </w:r>
      <w:bookmarkStart w:id="258" w:name="_Toc226997346"/>
      <w:bookmarkStart w:id="259" w:name="_Toc1543954113"/>
      <w:bookmarkStart w:id="260" w:name="_Toc606284613"/>
      <w:bookmarkStart w:id="261" w:name="_Toc1786260775"/>
      <w:bookmarkStart w:id="262" w:name="_Toc143865850"/>
      <w:bookmarkStart w:id="263" w:name="_Toc146270876"/>
      <w:bookmarkStart w:id="264" w:name="_Toc146633778"/>
      <w:bookmarkStart w:id="265" w:name="_Toc387890921"/>
    </w:p>
    <w:p w14:paraId="035F7143" w14:textId="4FAEA991" w:rsidR="00693E0C" w:rsidRPr="00C84208" w:rsidRDefault="16478E5A" w:rsidP="00357261">
      <w:pPr>
        <w:pStyle w:val="Heading3"/>
        <w:rPr>
          <w:i/>
          <w:iCs/>
          <w:color w:val="auto"/>
        </w:rPr>
      </w:pPr>
      <w:bookmarkStart w:id="266" w:name="_Toc174022268"/>
      <w:bookmarkStart w:id="267" w:name="_Toc174093746"/>
      <w:r w:rsidRPr="00C84208">
        <w:rPr>
          <w:i/>
          <w:iCs/>
          <w:color w:val="auto"/>
        </w:rPr>
        <w:t>Assess</w:t>
      </w:r>
      <w:r w:rsidR="00C15BE7" w:rsidRPr="00C84208">
        <w:rPr>
          <w:i/>
          <w:iCs/>
          <w:color w:val="auto"/>
        </w:rPr>
        <w:t>ment of</w:t>
      </w:r>
      <w:r w:rsidRPr="00C84208">
        <w:rPr>
          <w:i/>
          <w:iCs/>
          <w:color w:val="auto"/>
        </w:rPr>
        <w:t xml:space="preserve"> Potential Maladaptations</w:t>
      </w:r>
      <w:bookmarkEnd w:id="258"/>
      <w:bookmarkEnd w:id="259"/>
      <w:bookmarkEnd w:id="260"/>
      <w:bookmarkEnd w:id="261"/>
      <w:bookmarkEnd w:id="262"/>
      <w:bookmarkEnd w:id="263"/>
      <w:bookmarkEnd w:id="264"/>
      <w:bookmarkEnd w:id="265"/>
      <w:bookmarkEnd w:id="266"/>
      <w:bookmarkEnd w:id="267"/>
    </w:p>
    <w:p w14:paraId="36F5B264" w14:textId="27EE0E5C" w:rsidR="00DD41FC" w:rsidRPr="00C84208" w:rsidRDefault="1CDDBC66" w:rsidP="00453B9D">
      <w:pPr>
        <w:pStyle w:val="CCARPGuidanceText"/>
        <w:rPr>
          <w:color w:val="auto"/>
        </w:rPr>
      </w:pPr>
      <w:r w:rsidRPr="00C84208">
        <w:rPr>
          <w:color w:val="auto"/>
          <w:lang w:val="en-US"/>
        </w:rPr>
        <w:t>Maladaptation is an often well-intentioned adaptation practice, initiative or project that does not actually increase community or ecosystem resilience or adaptive capacity or, even worse, can make some people or assets even less resilient or more vulnerable to climate change</w:t>
      </w:r>
      <w:r w:rsidR="009234B1" w:rsidRPr="00C84208">
        <w:rPr>
          <w:color w:val="auto"/>
          <w:lang w:val="en-US"/>
        </w:rPr>
        <w:t xml:space="preserve">. </w:t>
      </w:r>
      <w:r w:rsidRPr="00C84208">
        <w:rPr>
          <w:color w:val="auto"/>
          <w:lang w:val="en-US"/>
        </w:rPr>
        <w:t xml:space="preserve">According to </w:t>
      </w:r>
      <w:hyperlink r:id="rId129">
        <w:r w:rsidRPr="00C84208">
          <w:rPr>
            <w:rStyle w:val="Hyperlink"/>
            <w:color w:val="auto"/>
            <w:u w:val="none"/>
            <w:lang w:val="en-US"/>
          </w:rPr>
          <w:t>the</w:t>
        </w:r>
        <w:r w:rsidRPr="003A31BB">
          <w:rPr>
            <w:rStyle w:val="Hyperlink"/>
            <w:color w:val="0723F7"/>
            <w:u w:val="none"/>
            <w:lang w:val="en-US"/>
          </w:rPr>
          <w:t xml:space="preserve"> </w:t>
        </w:r>
        <w:r w:rsidRPr="00597E9C">
          <w:rPr>
            <w:rStyle w:val="Hyperlink"/>
            <w:color w:val="0723F7"/>
            <w:lang w:val="en-US"/>
          </w:rPr>
          <w:t>IPCC’s Sixth Assessment Report,</w:t>
        </w:r>
      </w:hyperlink>
      <w:r w:rsidRPr="003A31BB">
        <w:rPr>
          <w:lang w:val="en-US"/>
        </w:rPr>
        <w:t xml:space="preserve"> </w:t>
      </w:r>
      <w:r w:rsidR="6FD24CEC" w:rsidRPr="00C84208">
        <w:rPr>
          <w:color w:val="auto"/>
          <w:lang w:val="en-US"/>
        </w:rPr>
        <w:t>maladaptations can create lock-ins of vulnerability, exposure</w:t>
      </w:r>
      <w:r w:rsidR="00DD41FC" w:rsidRPr="00C84208">
        <w:rPr>
          <w:color w:val="auto"/>
          <w:lang w:val="en-US"/>
        </w:rPr>
        <w:t>,</w:t>
      </w:r>
      <w:r w:rsidR="6FD24CEC" w:rsidRPr="00C84208">
        <w:rPr>
          <w:color w:val="auto"/>
          <w:lang w:val="en-US"/>
        </w:rPr>
        <w:t xml:space="preserve"> and risks to communities that exacerbate existing inequalities and/or make it difficult and expensive to change afterwards</w:t>
      </w:r>
      <w:r w:rsidR="009234B1" w:rsidRPr="00C84208">
        <w:rPr>
          <w:color w:val="auto"/>
          <w:lang w:val="en-US"/>
        </w:rPr>
        <w:t xml:space="preserve">. </w:t>
      </w:r>
    </w:p>
    <w:p w14:paraId="5619A84A" w14:textId="3C03627F" w:rsidR="00693E0C" w:rsidRPr="00C84208" w:rsidRDefault="6FD24CEC" w:rsidP="00453B9D">
      <w:pPr>
        <w:pStyle w:val="CCARPGuidanceText"/>
        <w:rPr>
          <w:color w:val="auto"/>
        </w:rPr>
      </w:pPr>
      <w:r w:rsidRPr="00C84208">
        <w:rPr>
          <w:color w:val="auto"/>
          <w:lang w:val="en-US"/>
        </w:rPr>
        <w:t xml:space="preserve">Maladaptive actions affect marginalized and vulnerable groups disproportionately or may decrease biodiversity, erode ecosystem </w:t>
      </w:r>
      <w:r w:rsidR="00D405E4" w:rsidRPr="00C84208">
        <w:rPr>
          <w:color w:val="auto"/>
          <w:lang w:val="en-US"/>
        </w:rPr>
        <w:t>resilience,</w:t>
      </w:r>
      <w:r w:rsidRPr="00C84208">
        <w:rPr>
          <w:color w:val="auto"/>
          <w:lang w:val="en-US"/>
        </w:rPr>
        <w:t xml:space="preserve"> and degrade ecosystem services. </w:t>
      </w:r>
      <w:r w:rsidR="610F62EA" w:rsidRPr="00C84208">
        <w:rPr>
          <w:color w:val="auto"/>
          <w:lang w:val="en-US"/>
        </w:rPr>
        <w:t>Action or postponing of action that forces increased impacts or other costs onto future generations</w:t>
      </w:r>
      <w:r w:rsidRPr="00C84208">
        <w:rPr>
          <w:color w:val="auto"/>
          <w:lang w:val="en-US"/>
        </w:rPr>
        <w:t xml:space="preserve"> </w:t>
      </w:r>
      <w:r w:rsidR="610F62EA" w:rsidRPr="00C84208">
        <w:rPr>
          <w:color w:val="auto"/>
          <w:lang w:val="en-US"/>
        </w:rPr>
        <w:t xml:space="preserve">is </w:t>
      </w:r>
      <w:r w:rsidR="610F62EA" w:rsidRPr="00C84208">
        <w:rPr>
          <w:color w:val="auto"/>
          <w:lang w:val="en-US"/>
        </w:rPr>
        <w:lastRenderedPageBreak/>
        <w:t xml:space="preserve">another potential maladaptation that contributes to intergenerational inequity. </w:t>
      </w:r>
      <w:r w:rsidRPr="00C84208">
        <w:rPr>
          <w:color w:val="auto"/>
          <w:lang w:val="en-US"/>
        </w:rPr>
        <w:t>Maladaptive responses to climate change can occur especially when assessing vulnerabilities to communities or assets in isolation without considering the entire system, or when responses focus on short-term coping actions without considering long-term impacts. Inherent uncertainties, unknowns</w:t>
      </w:r>
      <w:r w:rsidR="00A73A94" w:rsidRPr="00C84208">
        <w:rPr>
          <w:color w:val="auto"/>
          <w:lang w:val="en-US"/>
        </w:rPr>
        <w:t>,</w:t>
      </w:r>
      <w:r w:rsidRPr="00C84208">
        <w:rPr>
          <w:color w:val="auto"/>
          <w:lang w:val="en-US"/>
        </w:rPr>
        <w:t xml:space="preserve"> and unpredictabilities can result in surprise events or effects of locally unprecedented climate change impacts. Maladaptations can result in increases in greenhouse gas emissions and can result in a waste of time, </w:t>
      </w:r>
      <w:r w:rsidR="002F0F5D" w:rsidRPr="00C84208">
        <w:rPr>
          <w:color w:val="auto"/>
          <w:lang w:val="en-US"/>
        </w:rPr>
        <w:t>money,</w:t>
      </w:r>
      <w:r w:rsidRPr="00C84208">
        <w:rPr>
          <w:color w:val="auto"/>
          <w:lang w:val="en-US"/>
        </w:rPr>
        <w:t xml:space="preserve"> and other resources</w:t>
      </w:r>
      <w:r w:rsidR="009234B1" w:rsidRPr="00C84208">
        <w:rPr>
          <w:color w:val="auto"/>
          <w:lang w:val="en-US"/>
        </w:rPr>
        <w:t xml:space="preserve">. </w:t>
      </w:r>
    </w:p>
    <w:p w14:paraId="49C001D4" w14:textId="0403B17F" w:rsidR="00E35906" w:rsidRPr="00C84208" w:rsidRDefault="00610CD3" w:rsidP="007F1345">
      <w:pPr>
        <w:pStyle w:val="CCARPGuidanceText"/>
        <w:rPr>
          <w:color w:val="auto"/>
        </w:rPr>
      </w:pPr>
      <w:r w:rsidRPr="00C84208">
        <w:rPr>
          <w:color w:val="auto"/>
          <w:lang w:val="en-US"/>
        </w:rPr>
        <w:t>The</w:t>
      </w:r>
      <w:r w:rsidR="610F62EA" w:rsidRPr="00C84208">
        <w:rPr>
          <w:color w:val="auto"/>
          <w:lang w:val="en-US"/>
        </w:rPr>
        <w:t xml:space="preserve"> community should apply a maladaptation assessment to the list of recommended </w:t>
      </w:r>
      <w:r w:rsidR="00052316" w:rsidRPr="00C84208">
        <w:rPr>
          <w:color w:val="auto"/>
          <w:lang w:val="en-US"/>
        </w:rPr>
        <w:t>actions</w:t>
      </w:r>
      <w:r w:rsidR="00C934C1" w:rsidRPr="00C84208">
        <w:rPr>
          <w:color w:val="auto"/>
          <w:lang w:val="en-US"/>
        </w:rPr>
        <w:t xml:space="preserve"> they have generated </w:t>
      </w:r>
      <w:r w:rsidR="610F62EA" w:rsidRPr="00C84208">
        <w:rPr>
          <w:color w:val="auto"/>
          <w:lang w:val="en-US"/>
        </w:rPr>
        <w:t>and for any climate change vulnerabilities that the community opts to not address at this time</w:t>
      </w:r>
      <w:r w:rsidR="009234B1" w:rsidRPr="00C84208">
        <w:rPr>
          <w:color w:val="auto"/>
          <w:lang w:val="en-US"/>
        </w:rPr>
        <w:t xml:space="preserve">. </w:t>
      </w:r>
      <w:r w:rsidR="610F62EA" w:rsidRPr="00C84208">
        <w:rPr>
          <w:color w:val="auto"/>
          <w:lang w:val="en-US"/>
        </w:rPr>
        <w:t>Below is an example of a maladaptation matrix, although a concept map that modifies climate impact chains may also be used for a systems-based maladaptation assessment.</w:t>
      </w:r>
    </w:p>
    <w:p w14:paraId="0DC0F825" w14:textId="77777777" w:rsidR="007F1345" w:rsidRPr="00C84208" w:rsidRDefault="007F1345">
      <w:pPr>
        <w:rPr>
          <w:b/>
          <w:bCs/>
          <w:i/>
          <w:iCs/>
          <w:lang w:val="en"/>
        </w:rPr>
      </w:pPr>
    </w:p>
    <w:p w14:paraId="4804CFBD" w14:textId="111367B9" w:rsidR="6FD24CEC" w:rsidRPr="00C84208" w:rsidRDefault="6FD24CEC" w:rsidP="009C4579">
      <w:pPr>
        <w:pStyle w:val="BodyTextBold"/>
        <w:rPr>
          <w:i/>
          <w:iCs/>
        </w:rPr>
      </w:pPr>
      <w:r w:rsidRPr="00C84208">
        <w:rPr>
          <w:i/>
          <w:iCs/>
        </w:rPr>
        <w:t xml:space="preserve">Sample </w:t>
      </w:r>
      <w:r w:rsidR="004B262C" w:rsidRPr="00C84208">
        <w:rPr>
          <w:i/>
          <w:iCs/>
        </w:rPr>
        <w:t>M</w:t>
      </w:r>
      <w:r w:rsidR="610F62EA" w:rsidRPr="00C84208">
        <w:rPr>
          <w:i/>
          <w:iCs/>
        </w:rPr>
        <w:t xml:space="preserve">aladaptation </w:t>
      </w:r>
      <w:r w:rsidR="004B262C" w:rsidRPr="00C84208">
        <w:rPr>
          <w:i/>
          <w:iCs/>
        </w:rPr>
        <w:t>M</w:t>
      </w:r>
      <w:r w:rsidR="610F62EA" w:rsidRPr="00C84208">
        <w:rPr>
          <w:i/>
          <w:iCs/>
        </w:rPr>
        <w:t>atrix</w:t>
      </w:r>
    </w:p>
    <w:tbl>
      <w:tblPr>
        <w:tblStyle w:val="TableGrid"/>
        <w:tblW w:w="0" w:type="auto"/>
        <w:tblInd w:w="108" w:type="dxa"/>
        <w:tblLayout w:type="fixed"/>
        <w:tblLook w:val="06A0" w:firstRow="1" w:lastRow="0" w:firstColumn="1" w:lastColumn="0" w:noHBand="1" w:noVBand="1"/>
      </w:tblPr>
      <w:tblGrid>
        <w:gridCol w:w="2857"/>
        <w:gridCol w:w="1428"/>
        <w:gridCol w:w="1475"/>
        <w:gridCol w:w="1440"/>
        <w:gridCol w:w="1440"/>
      </w:tblGrid>
      <w:tr w:rsidR="00C84208" w:rsidRPr="00C84208" w14:paraId="65F6FC00" w14:textId="77777777" w:rsidTr="00904DF2">
        <w:tc>
          <w:tcPr>
            <w:tcW w:w="2857" w:type="dxa"/>
          </w:tcPr>
          <w:p w14:paraId="4C9F13AE" w14:textId="5A86CAD3" w:rsidR="6FD24CEC" w:rsidRPr="00C84208" w:rsidRDefault="6FD24CEC" w:rsidP="6FD24CEC">
            <w:pPr>
              <w:pStyle w:val="BodyText"/>
              <w:spacing w:after="0"/>
              <w:rPr>
                <w:rFonts w:eastAsiaTheme="minorEastAsia"/>
                <w:i/>
                <w:iCs/>
                <w:sz w:val="20"/>
                <w:szCs w:val="20"/>
              </w:rPr>
            </w:pPr>
          </w:p>
        </w:tc>
        <w:tc>
          <w:tcPr>
            <w:tcW w:w="1428" w:type="dxa"/>
          </w:tcPr>
          <w:p w14:paraId="375E637A" w14:textId="47E2A919" w:rsidR="6FD24CEC" w:rsidRPr="00C84208" w:rsidRDefault="6FD24CEC" w:rsidP="6FD24CEC">
            <w:pPr>
              <w:pStyle w:val="BodyText"/>
              <w:spacing w:after="0"/>
              <w:jc w:val="center"/>
              <w:rPr>
                <w:rFonts w:eastAsiaTheme="minorEastAsia"/>
                <w:i/>
                <w:iCs/>
                <w:sz w:val="20"/>
                <w:szCs w:val="20"/>
              </w:rPr>
            </w:pPr>
            <w:r w:rsidRPr="00C84208">
              <w:rPr>
                <w:rFonts w:eastAsiaTheme="minorEastAsia"/>
                <w:i/>
                <w:iCs/>
                <w:sz w:val="20"/>
                <w:szCs w:val="20"/>
              </w:rPr>
              <w:t xml:space="preserve">Proposed </w:t>
            </w:r>
            <w:r w:rsidR="00811389" w:rsidRPr="00C84208">
              <w:rPr>
                <w:rFonts w:eastAsiaTheme="minorEastAsia"/>
                <w:i/>
                <w:iCs/>
                <w:sz w:val="20"/>
                <w:szCs w:val="20"/>
              </w:rPr>
              <w:t>Adaptation Action 1</w:t>
            </w:r>
          </w:p>
        </w:tc>
        <w:tc>
          <w:tcPr>
            <w:tcW w:w="1475" w:type="dxa"/>
          </w:tcPr>
          <w:p w14:paraId="746CB48E" w14:textId="11BDFDA2" w:rsidR="6FD24CEC" w:rsidRPr="00C84208" w:rsidRDefault="6FD24CEC" w:rsidP="6FD24CEC">
            <w:pPr>
              <w:pStyle w:val="BodyText"/>
              <w:spacing w:after="0"/>
              <w:jc w:val="center"/>
              <w:rPr>
                <w:rFonts w:eastAsiaTheme="minorEastAsia"/>
                <w:i/>
                <w:iCs/>
                <w:sz w:val="20"/>
                <w:szCs w:val="20"/>
              </w:rPr>
            </w:pPr>
            <w:r w:rsidRPr="00C84208">
              <w:rPr>
                <w:rFonts w:eastAsiaTheme="minorEastAsia"/>
                <w:i/>
                <w:iCs/>
                <w:sz w:val="20"/>
                <w:szCs w:val="20"/>
              </w:rPr>
              <w:t xml:space="preserve">Proposed </w:t>
            </w:r>
            <w:r w:rsidR="00811389" w:rsidRPr="00C84208">
              <w:rPr>
                <w:rFonts w:eastAsiaTheme="minorEastAsia"/>
                <w:i/>
                <w:iCs/>
                <w:sz w:val="20"/>
                <w:szCs w:val="20"/>
              </w:rPr>
              <w:t>Adaptation Action 2</w:t>
            </w:r>
          </w:p>
        </w:tc>
        <w:tc>
          <w:tcPr>
            <w:tcW w:w="1440" w:type="dxa"/>
          </w:tcPr>
          <w:p w14:paraId="75B4096D" w14:textId="7002DE24" w:rsidR="6FD24CEC" w:rsidRPr="00C84208" w:rsidRDefault="6FD24CEC" w:rsidP="6FD24CEC">
            <w:pPr>
              <w:pStyle w:val="BodyText"/>
              <w:spacing w:after="0"/>
              <w:jc w:val="center"/>
              <w:rPr>
                <w:rFonts w:eastAsiaTheme="minorEastAsia"/>
                <w:i/>
                <w:iCs/>
                <w:sz w:val="20"/>
                <w:szCs w:val="20"/>
              </w:rPr>
            </w:pPr>
            <w:r w:rsidRPr="00C84208">
              <w:rPr>
                <w:rFonts w:eastAsiaTheme="minorEastAsia"/>
                <w:i/>
                <w:iCs/>
                <w:sz w:val="20"/>
                <w:szCs w:val="20"/>
              </w:rPr>
              <w:t xml:space="preserve">Proposed </w:t>
            </w:r>
            <w:r w:rsidR="00811389" w:rsidRPr="00C84208">
              <w:rPr>
                <w:rFonts w:eastAsiaTheme="minorEastAsia"/>
                <w:i/>
                <w:iCs/>
                <w:sz w:val="20"/>
                <w:szCs w:val="20"/>
              </w:rPr>
              <w:t>Adaptation Action 3</w:t>
            </w:r>
          </w:p>
        </w:tc>
        <w:tc>
          <w:tcPr>
            <w:tcW w:w="1440" w:type="dxa"/>
          </w:tcPr>
          <w:p w14:paraId="723650E7" w14:textId="2026D212" w:rsidR="6FD24CEC" w:rsidRPr="00C84208" w:rsidRDefault="6FD24CEC" w:rsidP="6FD24CEC">
            <w:pPr>
              <w:pStyle w:val="BodyText"/>
              <w:spacing w:after="0"/>
              <w:jc w:val="center"/>
              <w:rPr>
                <w:rFonts w:eastAsiaTheme="minorEastAsia"/>
                <w:i/>
                <w:iCs/>
                <w:sz w:val="20"/>
                <w:szCs w:val="20"/>
              </w:rPr>
            </w:pPr>
            <w:r w:rsidRPr="00C84208">
              <w:rPr>
                <w:rFonts w:eastAsiaTheme="minorEastAsia"/>
                <w:i/>
                <w:iCs/>
                <w:sz w:val="20"/>
                <w:szCs w:val="20"/>
              </w:rPr>
              <w:t xml:space="preserve">Postponed </w:t>
            </w:r>
            <w:r w:rsidR="00811389" w:rsidRPr="00C84208">
              <w:rPr>
                <w:rFonts w:eastAsiaTheme="minorEastAsia"/>
                <w:i/>
                <w:iCs/>
                <w:sz w:val="20"/>
                <w:szCs w:val="20"/>
              </w:rPr>
              <w:t>Adaptation Action 4</w:t>
            </w:r>
          </w:p>
        </w:tc>
      </w:tr>
      <w:tr w:rsidR="00C84208" w:rsidRPr="00C84208" w14:paraId="34A721A0" w14:textId="77777777" w:rsidTr="00904DF2">
        <w:tc>
          <w:tcPr>
            <w:tcW w:w="2857" w:type="dxa"/>
          </w:tcPr>
          <w:p w14:paraId="39AC177C" w14:textId="5C361182" w:rsidR="6FD24CEC" w:rsidRPr="00C84208" w:rsidRDefault="6FD24CEC" w:rsidP="6FD24CEC">
            <w:pPr>
              <w:pStyle w:val="BodyText"/>
              <w:spacing w:after="0"/>
              <w:rPr>
                <w:rFonts w:eastAsiaTheme="minorEastAsia"/>
                <w:i/>
                <w:iCs/>
                <w:sz w:val="20"/>
                <w:szCs w:val="20"/>
              </w:rPr>
            </w:pPr>
            <w:r w:rsidRPr="00C84208">
              <w:rPr>
                <w:rFonts w:eastAsiaTheme="minorEastAsia"/>
                <w:i/>
                <w:iCs/>
                <w:sz w:val="20"/>
                <w:szCs w:val="20"/>
              </w:rPr>
              <w:t>How might action increase emissions of greenhouse gases?</w:t>
            </w:r>
          </w:p>
        </w:tc>
        <w:tc>
          <w:tcPr>
            <w:tcW w:w="1428" w:type="dxa"/>
          </w:tcPr>
          <w:p w14:paraId="4DB5BA20" w14:textId="0FE27D8D" w:rsidR="6FD24CEC" w:rsidRPr="00C84208" w:rsidRDefault="6FD24CEC" w:rsidP="6FD24CEC">
            <w:pPr>
              <w:pStyle w:val="BodyText"/>
              <w:spacing w:after="0"/>
              <w:rPr>
                <w:rFonts w:eastAsiaTheme="minorEastAsia"/>
                <w:i/>
                <w:iCs/>
                <w:sz w:val="20"/>
                <w:szCs w:val="20"/>
              </w:rPr>
            </w:pPr>
          </w:p>
        </w:tc>
        <w:tc>
          <w:tcPr>
            <w:tcW w:w="1475" w:type="dxa"/>
          </w:tcPr>
          <w:p w14:paraId="79E2E2A0" w14:textId="0FE27D8D" w:rsidR="6FD24CEC" w:rsidRPr="00C84208" w:rsidRDefault="6FD24CEC" w:rsidP="6FD24CEC">
            <w:pPr>
              <w:pStyle w:val="BodyText"/>
              <w:spacing w:after="0"/>
              <w:rPr>
                <w:rFonts w:eastAsiaTheme="minorEastAsia"/>
                <w:i/>
                <w:iCs/>
                <w:sz w:val="20"/>
                <w:szCs w:val="20"/>
              </w:rPr>
            </w:pPr>
          </w:p>
        </w:tc>
        <w:tc>
          <w:tcPr>
            <w:tcW w:w="1440" w:type="dxa"/>
          </w:tcPr>
          <w:p w14:paraId="0153FC6B" w14:textId="0FE27D8D" w:rsidR="6FD24CEC" w:rsidRPr="00C84208" w:rsidRDefault="6FD24CEC" w:rsidP="6FD24CEC">
            <w:pPr>
              <w:pStyle w:val="BodyText"/>
              <w:spacing w:after="0"/>
              <w:rPr>
                <w:rFonts w:eastAsiaTheme="minorEastAsia"/>
                <w:i/>
                <w:iCs/>
                <w:sz w:val="20"/>
                <w:szCs w:val="20"/>
              </w:rPr>
            </w:pPr>
          </w:p>
        </w:tc>
        <w:tc>
          <w:tcPr>
            <w:tcW w:w="1440" w:type="dxa"/>
          </w:tcPr>
          <w:p w14:paraId="5FC5DD4F" w14:textId="0FE27D8D" w:rsidR="6FD24CEC" w:rsidRPr="00C84208" w:rsidRDefault="6FD24CEC" w:rsidP="6FD24CEC">
            <w:pPr>
              <w:pStyle w:val="BodyText"/>
              <w:spacing w:after="0"/>
              <w:rPr>
                <w:rFonts w:eastAsiaTheme="minorEastAsia"/>
                <w:i/>
                <w:iCs/>
                <w:sz w:val="20"/>
                <w:szCs w:val="20"/>
              </w:rPr>
            </w:pPr>
          </w:p>
        </w:tc>
      </w:tr>
      <w:tr w:rsidR="00C84208" w:rsidRPr="00C84208" w14:paraId="23FBD8E6" w14:textId="77777777" w:rsidTr="00904DF2">
        <w:tc>
          <w:tcPr>
            <w:tcW w:w="2857" w:type="dxa"/>
          </w:tcPr>
          <w:p w14:paraId="35402AD8" w14:textId="405FFBF2" w:rsidR="6FD24CEC" w:rsidRPr="00C84208" w:rsidRDefault="6FD24CEC" w:rsidP="6FD24CEC">
            <w:pPr>
              <w:pStyle w:val="BodyText"/>
              <w:spacing w:after="0"/>
              <w:rPr>
                <w:rFonts w:eastAsiaTheme="minorEastAsia"/>
                <w:i/>
                <w:iCs/>
                <w:sz w:val="20"/>
                <w:szCs w:val="20"/>
              </w:rPr>
            </w:pPr>
            <w:r w:rsidRPr="00C84208">
              <w:rPr>
                <w:rFonts w:eastAsiaTheme="minorEastAsia"/>
                <w:i/>
                <w:iCs/>
                <w:sz w:val="20"/>
                <w:szCs w:val="20"/>
              </w:rPr>
              <w:t>How might action transfer vulnerabilities to other communities?</w:t>
            </w:r>
          </w:p>
        </w:tc>
        <w:tc>
          <w:tcPr>
            <w:tcW w:w="1428" w:type="dxa"/>
          </w:tcPr>
          <w:p w14:paraId="07A8BEF3" w14:textId="0FE27D8D" w:rsidR="6FD24CEC" w:rsidRPr="00C84208" w:rsidRDefault="6FD24CEC" w:rsidP="6FD24CEC">
            <w:pPr>
              <w:pStyle w:val="BodyText"/>
              <w:spacing w:after="0"/>
              <w:rPr>
                <w:rFonts w:eastAsiaTheme="minorEastAsia"/>
                <w:i/>
                <w:iCs/>
                <w:sz w:val="20"/>
                <w:szCs w:val="20"/>
              </w:rPr>
            </w:pPr>
          </w:p>
        </w:tc>
        <w:tc>
          <w:tcPr>
            <w:tcW w:w="1475" w:type="dxa"/>
          </w:tcPr>
          <w:p w14:paraId="10A036AA" w14:textId="0FE27D8D" w:rsidR="6FD24CEC" w:rsidRPr="00C84208" w:rsidRDefault="6FD24CEC" w:rsidP="6FD24CEC">
            <w:pPr>
              <w:pStyle w:val="BodyText"/>
              <w:spacing w:after="0"/>
              <w:rPr>
                <w:rFonts w:eastAsiaTheme="minorEastAsia"/>
                <w:i/>
                <w:iCs/>
                <w:sz w:val="20"/>
                <w:szCs w:val="20"/>
              </w:rPr>
            </w:pPr>
          </w:p>
        </w:tc>
        <w:tc>
          <w:tcPr>
            <w:tcW w:w="1440" w:type="dxa"/>
          </w:tcPr>
          <w:p w14:paraId="47A5B21C" w14:textId="0FE27D8D" w:rsidR="6FD24CEC" w:rsidRPr="00C84208" w:rsidRDefault="6FD24CEC" w:rsidP="6FD24CEC">
            <w:pPr>
              <w:pStyle w:val="BodyText"/>
              <w:spacing w:after="0"/>
              <w:rPr>
                <w:rFonts w:eastAsiaTheme="minorEastAsia"/>
                <w:i/>
                <w:iCs/>
                <w:sz w:val="20"/>
                <w:szCs w:val="20"/>
              </w:rPr>
            </w:pPr>
          </w:p>
        </w:tc>
        <w:tc>
          <w:tcPr>
            <w:tcW w:w="1440" w:type="dxa"/>
          </w:tcPr>
          <w:p w14:paraId="78E73B5F" w14:textId="0FE27D8D" w:rsidR="6FD24CEC" w:rsidRPr="00C84208" w:rsidRDefault="6FD24CEC" w:rsidP="6FD24CEC">
            <w:pPr>
              <w:pStyle w:val="BodyText"/>
              <w:spacing w:after="0"/>
              <w:rPr>
                <w:rFonts w:eastAsiaTheme="minorEastAsia"/>
                <w:i/>
                <w:iCs/>
                <w:sz w:val="20"/>
                <w:szCs w:val="20"/>
              </w:rPr>
            </w:pPr>
          </w:p>
        </w:tc>
      </w:tr>
      <w:tr w:rsidR="00C84208" w:rsidRPr="00C84208" w14:paraId="3A4A295A" w14:textId="77777777" w:rsidTr="00904DF2">
        <w:tc>
          <w:tcPr>
            <w:tcW w:w="2857" w:type="dxa"/>
          </w:tcPr>
          <w:p w14:paraId="7D1A3084" w14:textId="11D15831" w:rsidR="6FD24CEC" w:rsidRPr="00C84208" w:rsidRDefault="6FD24CEC" w:rsidP="6FD24CEC">
            <w:pPr>
              <w:pStyle w:val="BodyText"/>
              <w:spacing w:after="0"/>
              <w:rPr>
                <w:rFonts w:eastAsiaTheme="minorEastAsia"/>
                <w:i/>
                <w:iCs/>
                <w:sz w:val="20"/>
                <w:szCs w:val="20"/>
              </w:rPr>
            </w:pPr>
            <w:r w:rsidRPr="00C84208">
              <w:rPr>
                <w:rFonts w:eastAsiaTheme="minorEastAsia"/>
                <w:i/>
                <w:iCs/>
                <w:sz w:val="20"/>
                <w:szCs w:val="20"/>
              </w:rPr>
              <w:t xml:space="preserve">How might </w:t>
            </w:r>
            <w:r w:rsidR="00610CD3" w:rsidRPr="00C84208">
              <w:rPr>
                <w:rFonts w:eastAsiaTheme="minorEastAsia"/>
                <w:i/>
                <w:iCs/>
                <w:sz w:val="20"/>
                <w:szCs w:val="20"/>
              </w:rPr>
              <w:t>action increase</w:t>
            </w:r>
            <w:r w:rsidRPr="00C84208">
              <w:rPr>
                <w:rFonts w:eastAsiaTheme="minorEastAsia"/>
                <w:i/>
                <w:iCs/>
                <w:sz w:val="20"/>
                <w:szCs w:val="20"/>
              </w:rPr>
              <w:t xml:space="preserve"> vulnerabilities among vulnerable populations or disadvantaged communities</w:t>
            </w:r>
            <w:r w:rsidR="00CF4B78" w:rsidRPr="00C84208">
              <w:rPr>
                <w:rFonts w:eastAsiaTheme="minorEastAsia"/>
                <w:i/>
                <w:iCs/>
                <w:sz w:val="20"/>
                <w:szCs w:val="20"/>
              </w:rPr>
              <w:t>?</w:t>
            </w:r>
          </w:p>
        </w:tc>
        <w:tc>
          <w:tcPr>
            <w:tcW w:w="1428" w:type="dxa"/>
          </w:tcPr>
          <w:p w14:paraId="30305417" w14:textId="0FE27D8D" w:rsidR="6FD24CEC" w:rsidRPr="00C84208" w:rsidRDefault="6FD24CEC" w:rsidP="6FD24CEC">
            <w:pPr>
              <w:pStyle w:val="BodyText"/>
              <w:spacing w:after="0"/>
              <w:rPr>
                <w:rFonts w:eastAsiaTheme="minorEastAsia"/>
                <w:i/>
                <w:iCs/>
                <w:sz w:val="20"/>
                <w:szCs w:val="20"/>
              </w:rPr>
            </w:pPr>
          </w:p>
        </w:tc>
        <w:tc>
          <w:tcPr>
            <w:tcW w:w="1475" w:type="dxa"/>
          </w:tcPr>
          <w:p w14:paraId="3E6E3092" w14:textId="0FE27D8D" w:rsidR="6FD24CEC" w:rsidRPr="00C84208" w:rsidRDefault="6FD24CEC" w:rsidP="6FD24CEC">
            <w:pPr>
              <w:pStyle w:val="BodyText"/>
              <w:spacing w:after="0"/>
              <w:rPr>
                <w:rFonts w:eastAsiaTheme="minorEastAsia"/>
                <w:i/>
                <w:iCs/>
                <w:sz w:val="20"/>
                <w:szCs w:val="20"/>
              </w:rPr>
            </w:pPr>
          </w:p>
        </w:tc>
        <w:tc>
          <w:tcPr>
            <w:tcW w:w="1440" w:type="dxa"/>
          </w:tcPr>
          <w:p w14:paraId="52D8AAB9" w14:textId="0FE27D8D" w:rsidR="6FD24CEC" w:rsidRPr="00C84208" w:rsidRDefault="6FD24CEC" w:rsidP="6FD24CEC">
            <w:pPr>
              <w:pStyle w:val="BodyText"/>
              <w:spacing w:after="0"/>
              <w:rPr>
                <w:rFonts w:eastAsiaTheme="minorEastAsia"/>
                <w:i/>
                <w:iCs/>
                <w:sz w:val="20"/>
                <w:szCs w:val="20"/>
              </w:rPr>
            </w:pPr>
          </w:p>
        </w:tc>
        <w:tc>
          <w:tcPr>
            <w:tcW w:w="1440" w:type="dxa"/>
          </w:tcPr>
          <w:p w14:paraId="3B1B45AF" w14:textId="0FE27D8D" w:rsidR="6FD24CEC" w:rsidRPr="00C84208" w:rsidRDefault="6FD24CEC" w:rsidP="6FD24CEC">
            <w:pPr>
              <w:pStyle w:val="BodyText"/>
              <w:spacing w:after="0"/>
              <w:rPr>
                <w:rFonts w:eastAsiaTheme="minorEastAsia"/>
                <w:i/>
                <w:iCs/>
                <w:sz w:val="20"/>
                <w:szCs w:val="20"/>
              </w:rPr>
            </w:pPr>
          </w:p>
        </w:tc>
      </w:tr>
      <w:tr w:rsidR="00C84208" w:rsidRPr="00C84208" w14:paraId="36CC145F" w14:textId="77777777" w:rsidTr="00904DF2">
        <w:tc>
          <w:tcPr>
            <w:tcW w:w="2857" w:type="dxa"/>
          </w:tcPr>
          <w:p w14:paraId="0BB9CDC5" w14:textId="23ECD352" w:rsidR="6FD24CEC" w:rsidRPr="00C84208" w:rsidRDefault="6FD24CEC" w:rsidP="6FD24CEC">
            <w:pPr>
              <w:pStyle w:val="BodyText"/>
              <w:spacing w:after="0"/>
              <w:rPr>
                <w:rFonts w:eastAsiaTheme="minorEastAsia"/>
                <w:i/>
                <w:iCs/>
                <w:sz w:val="20"/>
                <w:szCs w:val="20"/>
              </w:rPr>
            </w:pPr>
            <w:r w:rsidRPr="00C84208">
              <w:rPr>
                <w:rFonts w:eastAsiaTheme="minorEastAsia"/>
                <w:i/>
                <w:iCs/>
                <w:sz w:val="20"/>
                <w:szCs w:val="20"/>
              </w:rPr>
              <w:t xml:space="preserve">How might </w:t>
            </w:r>
            <w:r w:rsidR="00610CD3" w:rsidRPr="00C84208">
              <w:rPr>
                <w:rFonts w:eastAsiaTheme="minorEastAsia"/>
                <w:i/>
                <w:iCs/>
                <w:sz w:val="20"/>
                <w:szCs w:val="20"/>
              </w:rPr>
              <w:t>action be</w:t>
            </w:r>
            <w:r w:rsidRPr="00C84208">
              <w:rPr>
                <w:rFonts w:eastAsiaTheme="minorEastAsia"/>
                <w:i/>
                <w:iCs/>
                <w:sz w:val="20"/>
                <w:szCs w:val="20"/>
              </w:rPr>
              <w:t xml:space="preserve"> </w:t>
            </w:r>
            <w:r w:rsidR="00610CD3" w:rsidRPr="00C84208">
              <w:rPr>
                <w:rFonts w:eastAsiaTheme="minorEastAsia"/>
                <w:i/>
                <w:iCs/>
                <w:sz w:val="20"/>
                <w:szCs w:val="20"/>
              </w:rPr>
              <w:t>a short</w:t>
            </w:r>
            <w:r w:rsidRPr="00C84208">
              <w:rPr>
                <w:rFonts w:eastAsiaTheme="minorEastAsia"/>
                <w:i/>
                <w:iCs/>
                <w:sz w:val="20"/>
                <w:szCs w:val="20"/>
              </w:rPr>
              <w:t>-term coping mechanism that undermines long-term resilience or lock in vulnerability trajectories?</w:t>
            </w:r>
          </w:p>
        </w:tc>
        <w:tc>
          <w:tcPr>
            <w:tcW w:w="1428" w:type="dxa"/>
          </w:tcPr>
          <w:p w14:paraId="3419CB69" w14:textId="0FE27D8D" w:rsidR="6FD24CEC" w:rsidRPr="00C84208" w:rsidRDefault="6FD24CEC" w:rsidP="6FD24CEC">
            <w:pPr>
              <w:pStyle w:val="BodyText"/>
              <w:spacing w:after="0"/>
              <w:rPr>
                <w:rFonts w:eastAsiaTheme="minorEastAsia"/>
                <w:i/>
                <w:iCs/>
                <w:sz w:val="20"/>
                <w:szCs w:val="20"/>
              </w:rPr>
            </w:pPr>
          </w:p>
        </w:tc>
        <w:tc>
          <w:tcPr>
            <w:tcW w:w="1475" w:type="dxa"/>
          </w:tcPr>
          <w:p w14:paraId="1117C05D" w14:textId="0FE27D8D" w:rsidR="6FD24CEC" w:rsidRPr="00C84208" w:rsidRDefault="6FD24CEC" w:rsidP="6FD24CEC">
            <w:pPr>
              <w:pStyle w:val="BodyText"/>
              <w:spacing w:after="0"/>
              <w:rPr>
                <w:rFonts w:eastAsiaTheme="minorEastAsia"/>
                <w:i/>
                <w:iCs/>
                <w:sz w:val="20"/>
                <w:szCs w:val="20"/>
              </w:rPr>
            </w:pPr>
          </w:p>
        </w:tc>
        <w:tc>
          <w:tcPr>
            <w:tcW w:w="1440" w:type="dxa"/>
          </w:tcPr>
          <w:p w14:paraId="1AD13E80" w14:textId="0FE27D8D" w:rsidR="6FD24CEC" w:rsidRPr="00C84208" w:rsidRDefault="6FD24CEC" w:rsidP="6FD24CEC">
            <w:pPr>
              <w:pStyle w:val="BodyText"/>
              <w:spacing w:after="0"/>
              <w:rPr>
                <w:rFonts w:eastAsiaTheme="minorEastAsia"/>
                <w:i/>
                <w:iCs/>
                <w:sz w:val="20"/>
                <w:szCs w:val="20"/>
              </w:rPr>
            </w:pPr>
          </w:p>
        </w:tc>
        <w:tc>
          <w:tcPr>
            <w:tcW w:w="1440" w:type="dxa"/>
          </w:tcPr>
          <w:p w14:paraId="475E8699" w14:textId="0FE27D8D" w:rsidR="6FD24CEC" w:rsidRPr="00C84208" w:rsidRDefault="6FD24CEC" w:rsidP="6FD24CEC">
            <w:pPr>
              <w:pStyle w:val="BodyText"/>
              <w:spacing w:after="0"/>
              <w:rPr>
                <w:rFonts w:eastAsiaTheme="minorEastAsia"/>
                <w:i/>
                <w:iCs/>
                <w:sz w:val="20"/>
                <w:szCs w:val="20"/>
              </w:rPr>
            </w:pPr>
          </w:p>
        </w:tc>
      </w:tr>
      <w:tr w:rsidR="00C84208" w:rsidRPr="00C84208" w14:paraId="645019D1" w14:textId="77777777" w:rsidTr="00904DF2">
        <w:tc>
          <w:tcPr>
            <w:tcW w:w="2857" w:type="dxa"/>
          </w:tcPr>
          <w:p w14:paraId="7548D051" w14:textId="70D6AE25" w:rsidR="6FD24CEC" w:rsidRPr="00C84208" w:rsidRDefault="6FD24CEC" w:rsidP="6FD24CEC">
            <w:pPr>
              <w:pStyle w:val="BodyText"/>
              <w:spacing w:after="0"/>
              <w:rPr>
                <w:rFonts w:eastAsiaTheme="minorEastAsia"/>
                <w:i/>
                <w:iCs/>
                <w:sz w:val="20"/>
                <w:szCs w:val="20"/>
              </w:rPr>
            </w:pPr>
            <w:r w:rsidRPr="00C84208">
              <w:rPr>
                <w:rFonts w:eastAsiaTheme="minorEastAsia"/>
                <w:i/>
                <w:iCs/>
                <w:sz w:val="20"/>
                <w:szCs w:val="20"/>
              </w:rPr>
              <w:t>How might action decrease biodiversity and ecosystem resilience or degrade ecosystem services?</w:t>
            </w:r>
          </w:p>
        </w:tc>
        <w:tc>
          <w:tcPr>
            <w:tcW w:w="1428" w:type="dxa"/>
          </w:tcPr>
          <w:p w14:paraId="0D41BACD" w14:textId="0FE27D8D" w:rsidR="6FD24CEC" w:rsidRPr="00C84208" w:rsidRDefault="6FD24CEC" w:rsidP="6FD24CEC">
            <w:pPr>
              <w:pStyle w:val="BodyText"/>
              <w:spacing w:after="0"/>
              <w:rPr>
                <w:rFonts w:eastAsiaTheme="minorEastAsia"/>
                <w:i/>
                <w:iCs/>
                <w:sz w:val="20"/>
                <w:szCs w:val="20"/>
              </w:rPr>
            </w:pPr>
          </w:p>
        </w:tc>
        <w:tc>
          <w:tcPr>
            <w:tcW w:w="1475" w:type="dxa"/>
          </w:tcPr>
          <w:p w14:paraId="3D63835C" w14:textId="0FE27D8D" w:rsidR="6FD24CEC" w:rsidRPr="00C84208" w:rsidRDefault="6FD24CEC" w:rsidP="6FD24CEC">
            <w:pPr>
              <w:pStyle w:val="BodyText"/>
              <w:spacing w:after="0"/>
              <w:rPr>
                <w:rFonts w:eastAsiaTheme="minorEastAsia"/>
                <w:i/>
                <w:iCs/>
                <w:sz w:val="20"/>
                <w:szCs w:val="20"/>
              </w:rPr>
            </w:pPr>
          </w:p>
        </w:tc>
        <w:tc>
          <w:tcPr>
            <w:tcW w:w="1440" w:type="dxa"/>
          </w:tcPr>
          <w:p w14:paraId="07F73D70" w14:textId="0FE27D8D" w:rsidR="6FD24CEC" w:rsidRPr="00C84208" w:rsidRDefault="6FD24CEC" w:rsidP="6FD24CEC">
            <w:pPr>
              <w:pStyle w:val="BodyText"/>
              <w:spacing w:after="0"/>
              <w:rPr>
                <w:rFonts w:eastAsiaTheme="minorEastAsia"/>
                <w:i/>
                <w:iCs/>
                <w:sz w:val="20"/>
                <w:szCs w:val="20"/>
              </w:rPr>
            </w:pPr>
          </w:p>
        </w:tc>
        <w:tc>
          <w:tcPr>
            <w:tcW w:w="1440" w:type="dxa"/>
          </w:tcPr>
          <w:p w14:paraId="1D29EF50" w14:textId="0FE27D8D" w:rsidR="6FD24CEC" w:rsidRPr="00C84208" w:rsidRDefault="6FD24CEC" w:rsidP="6FD24CEC">
            <w:pPr>
              <w:pStyle w:val="BodyText"/>
              <w:spacing w:after="0"/>
              <w:rPr>
                <w:rFonts w:eastAsiaTheme="minorEastAsia"/>
                <w:i/>
                <w:iCs/>
                <w:sz w:val="20"/>
                <w:szCs w:val="20"/>
              </w:rPr>
            </w:pPr>
          </w:p>
        </w:tc>
      </w:tr>
      <w:tr w:rsidR="00C84208" w:rsidRPr="00C84208" w14:paraId="7F8CFA5A" w14:textId="77777777" w:rsidTr="00904DF2">
        <w:tc>
          <w:tcPr>
            <w:tcW w:w="2857" w:type="dxa"/>
          </w:tcPr>
          <w:p w14:paraId="3FA3C04B" w14:textId="4B980097" w:rsidR="6FD24CEC" w:rsidRPr="00C84208" w:rsidRDefault="6FD24CEC" w:rsidP="6FD24CEC">
            <w:pPr>
              <w:pStyle w:val="BodyText"/>
              <w:spacing w:after="0"/>
              <w:rPr>
                <w:rFonts w:eastAsiaTheme="minorEastAsia"/>
                <w:i/>
                <w:iCs/>
                <w:sz w:val="20"/>
                <w:szCs w:val="20"/>
              </w:rPr>
            </w:pPr>
            <w:r w:rsidRPr="00C84208">
              <w:rPr>
                <w:rFonts w:eastAsiaTheme="minorEastAsia"/>
                <w:i/>
                <w:iCs/>
                <w:sz w:val="20"/>
                <w:szCs w:val="20"/>
              </w:rPr>
              <w:t>How might action transfer vulnerabilities to future generations?</w:t>
            </w:r>
          </w:p>
        </w:tc>
        <w:tc>
          <w:tcPr>
            <w:tcW w:w="1428" w:type="dxa"/>
          </w:tcPr>
          <w:p w14:paraId="095D9087" w14:textId="0FE27D8D" w:rsidR="6FD24CEC" w:rsidRPr="00C84208" w:rsidRDefault="6FD24CEC" w:rsidP="6FD24CEC">
            <w:pPr>
              <w:pStyle w:val="BodyText"/>
              <w:spacing w:after="0"/>
              <w:rPr>
                <w:rFonts w:eastAsiaTheme="minorEastAsia"/>
                <w:i/>
                <w:iCs/>
                <w:sz w:val="20"/>
                <w:szCs w:val="20"/>
              </w:rPr>
            </w:pPr>
          </w:p>
        </w:tc>
        <w:tc>
          <w:tcPr>
            <w:tcW w:w="1475" w:type="dxa"/>
          </w:tcPr>
          <w:p w14:paraId="3C0E0E81" w14:textId="0FE27D8D" w:rsidR="6FD24CEC" w:rsidRPr="00C84208" w:rsidRDefault="6FD24CEC" w:rsidP="6FD24CEC">
            <w:pPr>
              <w:pStyle w:val="BodyText"/>
              <w:spacing w:after="0"/>
              <w:rPr>
                <w:rFonts w:eastAsiaTheme="minorEastAsia"/>
                <w:i/>
                <w:iCs/>
                <w:sz w:val="20"/>
                <w:szCs w:val="20"/>
              </w:rPr>
            </w:pPr>
          </w:p>
        </w:tc>
        <w:tc>
          <w:tcPr>
            <w:tcW w:w="1440" w:type="dxa"/>
          </w:tcPr>
          <w:p w14:paraId="6B1E38BC" w14:textId="0FE27D8D" w:rsidR="6FD24CEC" w:rsidRPr="00C84208" w:rsidRDefault="6FD24CEC" w:rsidP="6FD24CEC">
            <w:pPr>
              <w:pStyle w:val="BodyText"/>
              <w:spacing w:after="0"/>
              <w:rPr>
                <w:rFonts w:eastAsiaTheme="minorEastAsia"/>
                <w:i/>
                <w:iCs/>
                <w:sz w:val="20"/>
                <w:szCs w:val="20"/>
              </w:rPr>
            </w:pPr>
          </w:p>
        </w:tc>
        <w:tc>
          <w:tcPr>
            <w:tcW w:w="1440" w:type="dxa"/>
          </w:tcPr>
          <w:p w14:paraId="19E84B9E" w14:textId="0FE27D8D" w:rsidR="6FD24CEC" w:rsidRPr="00C84208" w:rsidRDefault="6FD24CEC" w:rsidP="6FD24CEC">
            <w:pPr>
              <w:pStyle w:val="BodyText"/>
              <w:spacing w:after="0"/>
              <w:rPr>
                <w:rFonts w:eastAsiaTheme="minorEastAsia"/>
                <w:i/>
                <w:iCs/>
                <w:sz w:val="20"/>
                <w:szCs w:val="20"/>
              </w:rPr>
            </w:pPr>
          </w:p>
        </w:tc>
      </w:tr>
      <w:tr w:rsidR="007F1345" w:rsidRPr="00C84208" w14:paraId="70DD3FD4" w14:textId="77777777" w:rsidTr="00904DF2">
        <w:tc>
          <w:tcPr>
            <w:tcW w:w="2857" w:type="dxa"/>
          </w:tcPr>
          <w:p w14:paraId="4A6ABE57" w14:textId="12B5E589" w:rsidR="7E60C3A8" w:rsidRPr="00C84208" w:rsidRDefault="7E60C3A8" w:rsidP="7E60C3A8">
            <w:pPr>
              <w:pStyle w:val="BodyText"/>
              <w:rPr>
                <w:rFonts w:eastAsiaTheme="minorEastAsia"/>
                <w:i/>
                <w:iCs/>
                <w:sz w:val="20"/>
                <w:szCs w:val="20"/>
              </w:rPr>
            </w:pPr>
            <w:r w:rsidRPr="00C84208">
              <w:rPr>
                <w:rFonts w:eastAsiaTheme="minorEastAsia"/>
                <w:i/>
                <w:iCs/>
                <w:sz w:val="20"/>
                <w:szCs w:val="20"/>
              </w:rPr>
              <w:t>How might action be undermined by future uncertainties?</w:t>
            </w:r>
          </w:p>
        </w:tc>
        <w:tc>
          <w:tcPr>
            <w:tcW w:w="1428" w:type="dxa"/>
          </w:tcPr>
          <w:p w14:paraId="2FA1AB4D" w14:textId="6E9A5E10" w:rsidR="7E60C3A8" w:rsidRPr="00C84208" w:rsidRDefault="7E60C3A8" w:rsidP="7E60C3A8">
            <w:pPr>
              <w:pStyle w:val="BodyText"/>
              <w:rPr>
                <w:i/>
                <w:iCs/>
                <w:sz w:val="20"/>
                <w:szCs w:val="20"/>
              </w:rPr>
            </w:pPr>
          </w:p>
        </w:tc>
        <w:tc>
          <w:tcPr>
            <w:tcW w:w="1475" w:type="dxa"/>
          </w:tcPr>
          <w:p w14:paraId="0F1183AB" w14:textId="24621240" w:rsidR="7E60C3A8" w:rsidRPr="00C84208" w:rsidRDefault="7E60C3A8" w:rsidP="7E60C3A8">
            <w:pPr>
              <w:pStyle w:val="BodyText"/>
              <w:rPr>
                <w:i/>
                <w:iCs/>
                <w:sz w:val="20"/>
                <w:szCs w:val="20"/>
              </w:rPr>
            </w:pPr>
          </w:p>
        </w:tc>
        <w:tc>
          <w:tcPr>
            <w:tcW w:w="1440" w:type="dxa"/>
          </w:tcPr>
          <w:p w14:paraId="11B9B7F2" w14:textId="62B9B77C" w:rsidR="7E60C3A8" w:rsidRPr="00C84208" w:rsidRDefault="7E60C3A8" w:rsidP="7E60C3A8">
            <w:pPr>
              <w:pStyle w:val="BodyText"/>
              <w:rPr>
                <w:i/>
                <w:iCs/>
                <w:sz w:val="20"/>
                <w:szCs w:val="20"/>
              </w:rPr>
            </w:pPr>
          </w:p>
        </w:tc>
        <w:tc>
          <w:tcPr>
            <w:tcW w:w="1440" w:type="dxa"/>
          </w:tcPr>
          <w:p w14:paraId="4EDB41BC" w14:textId="494D1EEC" w:rsidR="7E60C3A8" w:rsidRPr="00C84208" w:rsidRDefault="7E60C3A8" w:rsidP="7E60C3A8">
            <w:pPr>
              <w:pStyle w:val="BodyText"/>
              <w:rPr>
                <w:i/>
                <w:iCs/>
                <w:sz w:val="20"/>
                <w:szCs w:val="20"/>
              </w:rPr>
            </w:pPr>
          </w:p>
        </w:tc>
      </w:tr>
    </w:tbl>
    <w:p w14:paraId="71BAF451" w14:textId="5CB85F3F" w:rsidR="6FD24CEC" w:rsidRPr="00C84208" w:rsidRDefault="6FD24CEC" w:rsidP="6FD24CEC">
      <w:pPr>
        <w:pStyle w:val="BodyText"/>
      </w:pPr>
    </w:p>
    <w:p w14:paraId="4356620A" w14:textId="31E23843" w:rsidR="6FD24CEC" w:rsidRPr="00C84208" w:rsidRDefault="6FD24CEC" w:rsidP="008C5594">
      <w:pPr>
        <w:pStyle w:val="CCARPGuidanceText"/>
        <w:rPr>
          <w:b/>
          <w:bCs/>
          <w:color w:val="auto"/>
        </w:rPr>
      </w:pPr>
      <w:r w:rsidRPr="00C84208">
        <w:rPr>
          <w:b/>
          <w:bCs/>
          <w:color w:val="auto"/>
        </w:rPr>
        <w:t xml:space="preserve">Resources: </w:t>
      </w:r>
    </w:p>
    <w:p w14:paraId="6F67788A" w14:textId="72A99DE9" w:rsidR="6FD24CEC" w:rsidRPr="003A31BB" w:rsidRDefault="6FD24CEC" w:rsidP="008C5594">
      <w:pPr>
        <w:pStyle w:val="CCARPGuidanceText"/>
      </w:pPr>
      <w:r w:rsidRPr="00C84208">
        <w:rPr>
          <w:color w:val="auto"/>
          <w:lang w:val="en-US"/>
        </w:rPr>
        <w:t xml:space="preserve">Alexandre </w:t>
      </w:r>
      <w:proofErr w:type="spellStart"/>
      <w:r w:rsidRPr="00C84208">
        <w:rPr>
          <w:color w:val="auto"/>
          <w:lang w:val="en-US"/>
        </w:rPr>
        <w:t>Magnan</w:t>
      </w:r>
      <w:proofErr w:type="spellEnd"/>
      <w:r w:rsidRPr="00C84208">
        <w:rPr>
          <w:color w:val="auto"/>
          <w:lang w:val="en-US"/>
        </w:rPr>
        <w:t>, “Avoiding maladaptation to climate change: towards guiding principles”, S.A.P.I.EN.S [Online], 7.1 | 2014</w:t>
      </w:r>
      <w:r w:rsidR="00930EA0" w:rsidRPr="003A31BB">
        <w:rPr>
          <w:lang w:val="en-US"/>
        </w:rPr>
        <w:t xml:space="preserve"> </w:t>
      </w:r>
      <w:hyperlink r:id="rId130">
        <w:r w:rsidRPr="003A31BB">
          <w:rPr>
            <w:rStyle w:val="Hyperlink"/>
            <w:lang w:val="en-US"/>
          </w:rPr>
          <w:t>http://journals.openedition.org/sapiens/1680</w:t>
        </w:r>
      </w:hyperlink>
    </w:p>
    <w:p w14:paraId="470025D1" w14:textId="5C09601A" w:rsidR="00C15BE7" w:rsidRPr="003A31BB" w:rsidRDefault="6FD24CEC" w:rsidP="475B6EAC">
      <w:pPr>
        <w:pStyle w:val="CCARPGuidanceText"/>
        <w:rPr>
          <w:rStyle w:val="Hyperlink"/>
          <w:i w:val="0"/>
          <w:iCs w:val="0"/>
          <w:lang w:val="en-US"/>
        </w:rPr>
      </w:pPr>
      <w:r w:rsidRPr="00C84208">
        <w:rPr>
          <w:color w:val="auto"/>
          <w:lang w:val="en-US"/>
        </w:rPr>
        <w:t>Jones, Lindsey and Carabine, Elizabeth and Schipper, Lisa, (Re)</w:t>
      </w:r>
      <w:proofErr w:type="spellStart"/>
      <w:r w:rsidRPr="00C84208">
        <w:rPr>
          <w:color w:val="auto"/>
          <w:lang w:val="en-US"/>
        </w:rPr>
        <w:t>Conceptualising</w:t>
      </w:r>
      <w:proofErr w:type="spellEnd"/>
      <w:r w:rsidRPr="00C84208">
        <w:rPr>
          <w:color w:val="auto"/>
          <w:lang w:val="en-US"/>
        </w:rPr>
        <w:t xml:space="preserve"> Maladaptation in Policy and Practice: Towards an Evaluative Framework (Junes 12, 2015). </w:t>
      </w:r>
      <w:hyperlink r:id="rId131">
        <w:r w:rsidRPr="003A31BB">
          <w:rPr>
            <w:rStyle w:val="Hyperlink"/>
            <w:lang w:val="en-US"/>
          </w:rPr>
          <w:t>https://ssrn.com/abstract=2643009</w:t>
        </w:r>
      </w:hyperlink>
      <w:r w:rsidRPr="003A31BB">
        <w:rPr>
          <w:rStyle w:val="Hyperlink"/>
          <w:lang w:val="en-US"/>
        </w:rPr>
        <w:t xml:space="preserve"> or </w:t>
      </w:r>
      <w:hyperlink r:id="rId132">
        <w:r w:rsidRPr="003A31BB">
          <w:rPr>
            <w:rStyle w:val="Hyperlink"/>
            <w:lang w:val="en-US"/>
          </w:rPr>
          <w:t>http://dx.doi.org/10.2139/ssrn.2643009</w:t>
        </w:r>
      </w:hyperlink>
    </w:p>
    <w:p w14:paraId="59051C5C" w14:textId="64B0EEF9" w:rsidR="007F7150" w:rsidRPr="003A31BB" w:rsidRDefault="00C15BE7" w:rsidP="00EA1C83">
      <w:pPr>
        <w:pStyle w:val="BodyText"/>
        <w:spacing w:before="240"/>
      </w:pPr>
      <w:r w:rsidRPr="003A31BB">
        <w:rPr>
          <w:rStyle w:val="Hyperlink"/>
          <w:color w:val="auto"/>
          <w:sz w:val="24"/>
          <w:szCs w:val="24"/>
          <w:u w:val="none"/>
        </w:rPr>
        <w:lastRenderedPageBreak/>
        <w:t>[Insert</w:t>
      </w:r>
      <w:r w:rsidR="00361AA7" w:rsidRPr="003A31BB">
        <w:rPr>
          <w:rStyle w:val="Hyperlink"/>
          <w:color w:val="auto"/>
          <w:sz w:val="24"/>
          <w:szCs w:val="24"/>
          <w:u w:val="none"/>
        </w:rPr>
        <w:t xml:space="preserve"> maladaptation matrix.]</w:t>
      </w:r>
      <w:bookmarkStart w:id="268" w:name="_Toc448636858"/>
      <w:bookmarkStart w:id="269" w:name="_Toc1515646483"/>
      <w:bookmarkStart w:id="270" w:name="_Toc178098708"/>
      <w:bookmarkStart w:id="271" w:name="_Toc143865851"/>
      <w:bookmarkStart w:id="272" w:name="_Toc363249431"/>
      <w:bookmarkStart w:id="273" w:name="_Toc146270877"/>
      <w:bookmarkStart w:id="274" w:name="_Toc146633779"/>
    </w:p>
    <w:p w14:paraId="6AEA869E" w14:textId="17FCD1B0" w:rsidR="0FEB5EF8" w:rsidRPr="00357261" w:rsidRDefault="5931B2ED" w:rsidP="00357261">
      <w:pPr>
        <w:pStyle w:val="Heading2"/>
        <w:rPr>
          <w:b/>
          <w:bCs/>
          <w:color w:val="auto"/>
        </w:rPr>
      </w:pPr>
      <w:bookmarkStart w:id="275" w:name="_Toc174022269"/>
      <w:bookmarkStart w:id="276" w:name="_Toc174093747"/>
      <w:r w:rsidRPr="00357261">
        <w:rPr>
          <w:b/>
          <w:bCs/>
          <w:color w:val="auto"/>
        </w:rPr>
        <w:t xml:space="preserve">Monitoring and </w:t>
      </w:r>
      <w:r w:rsidR="6B7A86FC" w:rsidRPr="00357261">
        <w:rPr>
          <w:b/>
          <w:bCs/>
          <w:color w:val="auto"/>
        </w:rPr>
        <w:t>E</w:t>
      </w:r>
      <w:r w:rsidRPr="00357261">
        <w:rPr>
          <w:b/>
          <w:bCs/>
          <w:color w:val="auto"/>
        </w:rPr>
        <w:t>valuation</w:t>
      </w:r>
      <w:r w:rsidR="65F2AC51" w:rsidRPr="00357261">
        <w:rPr>
          <w:b/>
          <w:bCs/>
          <w:color w:val="auto"/>
        </w:rPr>
        <w:t xml:space="preserve"> Approach </w:t>
      </w:r>
      <w:r w:rsidR="00054B7B" w:rsidRPr="00357261">
        <w:rPr>
          <w:b/>
          <w:bCs/>
          <w:color w:val="auto"/>
        </w:rPr>
        <w:t xml:space="preserve">and </w:t>
      </w:r>
      <w:r w:rsidR="65F2AC51" w:rsidRPr="00357261">
        <w:rPr>
          <w:b/>
          <w:bCs/>
          <w:color w:val="auto"/>
        </w:rPr>
        <w:t>Plan</w:t>
      </w:r>
      <w:bookmarkEnd w:id="268"/>
      <w:bookmarkEnd w:id="269"/>
      <w:bookmarkEnd w:id="270"/>
      <w:bookmarkEnd w:id="271"/>
      <w:bookmarkEnd w:id="272"/>
      <w:bookmarkEnd w:id="273"/>
      <w:bookmarkEnd w:id="274"/>
      <w:bookmarkEnd w:id="275"/>
      <w:bookmarkEnd w:id="276"/>
    </w:p>
    <w:p w14:paraId="754EABF6" w14:textId="0458A395" w:rsidR="00F079DF" w:rsidRPr="00C84208" w:rsidRDefault="009A7D1F" w:rsidP="008C5594">
      <w:pPr>
        <w:pStyle w:val="CCARPGuidanceText"/>
        <w:spacing w:before="240"/>
        <w:rPr>
          <w:color w:val="auto"/>
        </w:rPr>
      </w:pPr>
      <w:r w:rsidRPr="00C84208">
        <w:rPr>
          <w:color w:val="auto"/>
          <w:lang w:val="en-US"/>
        </w:rPr>
        <w:t xml:space="preserve">A </w:t>
      </w:r>
      <w:r w:rsidR="5931B2ED" w:rsidRPr="00C84208">
        <w:rPr>
          <w:color w:val="auto"/>
          <w:lang w:val="en-US"/>
        </w:rPr>
        <w:t>monitoring and evaluation</w:t>
      </w:r>
      <w:r w:rsidR="18AB43AE" w:rsidRPr="00C84208">
        <w:rPr>
          <w:color w:val="auto"/>
          <w:lang w:val="en-US"/>
        </w:rPr>
        <w:t xml:space="preserve"> approach should be developed to incorporate both a p</w:t>
      </w:r>
      <w:r w:rsidR="16478E5A" w:rsidRPr="00C84208">
        <w:rPr>
          <w:color w:val="auto"/>
          <w:lang w:val="en-US"/>
        </w:rPr>
        <w:t>rocess evaluation and an i</w:t>
      </w:r>
      <w:r w:rsidR="65F2AC51" w:rsidRPr="00C84208">
        <w:rPr>
          <w:color w:val="auto"/>
          <w:lang w:val="en-US"/>
        </w:rPr>
        <w:t>mpact evaluation</w:t>
      </w:r>
      <w:r w:rsidR="009234B1" w:rsidRPr="00C84208">
        <w:rPr>
          <w:color w:val="auto"/>
          <w:lang w:val="en-US"/>
        </w:rPr>
        <w:t xml:space="preserve">. </w:t>
      </w:r>
      <w:r w:rsidR="65F2AC51" w:rsidRPr="00C84208">
        <w:rPr>
          <w:color w:val="auto"/>
          <w:lang w:val="en-US"/>
        </w:rPr>
        <w:t>Inclusion of the key aspects of resilience can be helpful for impact evaluations</w:t>
      </w:r>
      <w:r w:rsidR="009234B1" w:rsidRPr="00C84208">
        <w:rPr>
          <w:color w:val="auto"/>
          <w:lang w:val="en-US"/>
        </w:rPr>
        <w:t xml:space="preserve">. </w:t>
      </w:r>
      <w:r w:rsidR="65F2AC51" w:rsidRPr="00C84208">
        <w:rPr>
          <w:color w:val="auto"/>
          <w:lang w:val="en-US"/>
        </w:rPr>
        <w:t>A process evaluation should provide feedback on the efficiency, inclusiveness, timeliness and other good governance or good management criteria of the CCARP implementation efforts</w:t>
      </w:r>
      <w:r w:rsidR="009234B1" w:rsidRPr="00C84208">
        <w:rPr>
          <w:color w:val="auto"/>
          <w:lang w:val="en-US"/>
        </w:rPr>
        <w:t xml:space="preserve">. </w:t>
      </w:r>
      <w:r w:rsidR="65F2AC51" w:rsidRPr="00C84208">
        <w:rPr>
          <w:color w:val="auto"/>
          <w:lang w:val="en-US"/>
        </w:rPr>
        <w:t xml:space="preserve">For climate change adaptation and resilience, it </w:t>
      </w:r>
      <w:r w:rsidR="00610CD3" w:rsidRPr="00C84208">
        <w:rPr>
          <w:color w:val="auto"/>
          <w:lang w:val="en-US"/>
        </w:rPr>
        <w:t>is essential</w:t>
      </w:r>
      <w:r w:rsidR="65F2AC51" w:rsidRPr="00C84208">
        <w:rPr>
          <w:color w:val="auto"/>
          <w:lang w:val="en-US"/>
        </w:rPr>
        <w:t xml:space="preserve"> to also include impact evaluation to determine to what degree a community’s risks and vulnerabilities have been reduced, adaptive capacity has increased, and climate change impacts cause less harm. This will require the selection of key indicators and corresponding metrics to allow ongoing monitoring, determining level of impact, providing feedback and learning that can be incorporated into adaptive management, and determination which climate adaptation and resilience practices are most effective</w:t>
      </w:r>
      <w:r w:rsidR="009234B1" w:rsidRPr="00C84208">
        <w:rPr>
          <w:color w:val="auto"/>
          <w:lang w:val="en-US"/>
        </w:rPr>
        <w:t xml:space="preserve">. </w:t>
      </w:r>
      <w:r w:rsidR="65F2AC51" w:rsidRPr="00C84208">
        <w:rPr>
          <w:color w:val="auto"/>
          <w:lang w:val="en-US"/>
        </w:rPr>
        <w:t>Monitoring implementation of adaptation actions and communicating progress using a data visualization platform (digital dashboard) can be effective</w:t>
      </w:r>
      <w:r w:rsidR="009234B1" w:rsidRPr="00C84208">
        <w:rPr>
          <w:color w:val="auto"/>
          <w:lang w:val="en-US"/>
        </w:rPr>
        <w:t xml:space="preserve">. </w:t>
      </w:r>
    </w:p>
    <w:p w14:paraId="24475364" w14:textId="3124916E" w:rsidR="00F079DF" w:rsidRPr="00C84208" w:rsidRDefault="00D6630F" w:rsidP="00AC1429">
      <w:pPr>
        <w:pStyle w:val="CCARPGuidanceText"/>
        <w:rPr>
          <w:color w:val="auto"/>
        </w:rPr>
      </w:pPr>
      <w:r w:rsidRPr="00C84208">
        <w:rPr>
          <w:color w:val="auto"/>
        </w:rPr>
        <w:t>S</w:t>
      </w:r>
      <w:r w:rsidR="6FD24CEC" w:rsidRPr="00C84208">
        <w:rPr>
          <w:color w:val="auto"/>
        </w:rPr>
        <w:t xml:space="preserve">everal elements of good governance can be included in an evaluation plan: </w:t>
      </w:r>
    </w:p>
    <w:p w14:paraId="46F4F281" w14:textId="243EE6BF" w:rsidR="00F079DF" w:rsidRPr="00C84208" w:rsidRDefault="6FD24CEC" w:rsidP="00AC1429">
      <w:pPr>
        <w:pStyle w:val="CCARPGuidanceText"/>
        <w:numPr>
          <w:ilvl w:val="0"/>
          <w:numId w:val="66"/>
        </w:numPr>
        <w:spacing w:after="0"/>
        <w:rPr>
          <w:rFonts w:eastAsiaTheme="majorEastAsia"/>
          <w:color w:val="auto"/>
        </w:rPr>
      </w:pPr>
      <w:r w:rsidRPr="00C84208">
        <w:rPr>
          <w:color w:val="auto"/>
        </w:rPr>
        <w:t xml:space="preserve">participatory </w:t>
      </w:r>
    </w:p>
    <w:p w14:paraId="785D01A5" w14:textId="48DDE789" w:rsidR="00F079DF" w:rsidRPr="00C84208" w:rsidRDefault="6FD24CEC" w:rsidP="00AC1429">
      <w:pPr>
        <w:pStyle w:val="CCARPGuidanceText"/>
        <w:numPr>
          <w:ilvl w:val="0"/>
          <w:numId w:val="66"/>
        </w:numPr>
        <w:spacing w:after="0"/>
        <w:rPr>
          <w:rFonts w:eastAsiaTheme="majorEastAsia"/>
          <w:color w:val="auto"/>
        </w:rPr>
      </w:pPr>
      <w:r w:rsidRPr="00C84208">
        <w:rPr>
          <w:color w:val="auto"/>
        </w:rPr>
        <w:t xml:space="preserve">consensus-oriented </w:t>
      </w:r>
    </w:p>
    <w:p w14:paraId="5CC82A94" w14:textId="2A1F9F91" w:rsidR="00F079DF" w:rsidRPr="00C84208" w:rsidRDefault="6FD24CEC" w:rsidP="00AC1429">
      <w:pPr>
        <w:pStyle w:val="CCARPGuidanceText"/>
        <w:numPr>
          <w:ilvl w:val="0"/>
          <w:numId w:val="66"/>
        </w:numPr>
        <w:spacing w:after="0"/>
        <w:rPr>
          <w:rFonts w:eastAsiaTheme="majorEastAsia"/>
          <w:color w:val="auto"/>
        </w:rPr>
      </w:pPr>
      <w:r w:rsidRPr="00C84208">
        <w:rPr>
          <w:color w:val="auto"/>
        </w:rPr>
        <w:t xml:space="preserve">accountable </w:t>
      </w:r>
    </w:p>
    <w:p w14:paraId="0C1399EF" w14:textId="478E562B" w:rsidR="00F079DF" w:rsidRPr="00C84208" w:rsidRDefault="6FD24CEC" w:rsidP="00AC1429">
      <w:pPr>
        <w:pStyle w:val="CCARPGuidanceText"/>
        <w:numPr>
          <w:ilvl w:val="0"/>
          <w:numId w:val="66"/>
        </w:numPr>
        <w:spacing w:after="0"/>
        <w:rPr>
          <w:rFonts w:eastAsiaTheme="majorEastAsia"/>
          <w:color w:val="auto"/>
        </w:rPr>
      </w:pPr>
      <w:r w:rsidRPr="00C84208">
        <w:rPr>
          <w:color w:val="auto"/>
        </w:rPr>
        <w:t xml:space="preserve">transparent </w:t>
      </w:r>
    </w:p>
    <w:p w14:paraId="07052427" w14:textId="4EB45C64" w:rsidR="00F079DF" w:rsidRPr="00C84208" w:rsidRDefault="6FD24CEC" w:rsidP="00AC1429">
      <w:pPr>
        <w:pStyle w:val="CCARPGuidanceText"/>
        <w:numPr>
          <w:ilvl w:val="0"/>
          <w:numId w:val="66"/>
        </w:numPr>
        <w:spacing w:after="0"/>
        <w:rPr>
          <w:rFonts w:eastAsiaTheme="majorEastAsia"/>
          <w:color w:val="auto"/>
        </w:rPr>
      </w:pPr>
      <w:r w:rsidRPr="00C84208">
        <w:rPr>
          <w:color w:val="auto"/>
        </w:rPr>
        <w:t>responsive</w:t>
      </w:r>
      <w:r w:rsidR="00615663" w:rsidRPr="00C84208">
        <w:rPr>
          <w:color w:val="auto"/>
        </w:rPr>
        <w:t xml:space="preserve"> </w:t>
      </w:r>
    </w:p>
    <w:p w14:paraId="74F28118" w14:textId="03812E37" w:rsidR="00F079DF" w:rsidRPr="00C84208" w:rsidRDefault="6FD24CEC" w:rsidP="00AC1429">
      <w:pPr>
        <w:pStyle w:val="CCARPGuidanceText"/>
        <w:numPr>
          <w:ilvl w:val="0"/>
          <w:numId w:val="66"/>
        </w:numPr>
        <w:spacing w:after="0"/>
        <w:rPr>
          <w:rFonts w:eastAsiaTheme="majorEastAsia"/>
          <w:color w:val="auto"/>
        </w:rPr>
      </w:pPr>
      <w:r w:rsidRPr="00C84208">
        <w:rPr>
          <w:color w:val="auto"/>
        </w:rPr>
        <w:t xml:space="preserve">effective </w:t>
      </w:r>
    </w:p>
    <w:p w14:paraId="655291C5" w14:textId="55257A3B" w:rsidR="00F079DF" w:rsidRPr="00C84208" w:rsidRDefault="6FD24CEC" w:rsidP="00AC1429">
      <w:pPr>
        <w:pStyle w:val="CCARPGuidanceText"/>
        <w:numPr>
          <w:ilvl w:val="0"/>
          <w:numId w:val="66"/>
        </w:numPr>
        <w:spacing w:after="0"/>
        <w:rPr>
          <w:rFonts w:eastAsiaTheme="majorEastAsia"/>
          <w:color w:val="auto"/>
        </w:rPr>
      </w:pPr>
      <w:r w:rsidRPr="00C84208">
        <w:rPr>
          <w:color w:val="auto"/>
        </w:rPr>
        <w:t xml:space="preserve">efficient </w:t>
      </w:r>
    </w:p>
    <w:p w14:paraId="235B43BB" w14:textId="091684D8" w:rsidR="00F079DF" w:rsidRPr="00C84208" w:rsidRDefault="6FD24CEC" w:rsidP="475B6EAC">
      <w:pPr>
        <w:pStyle w:val="CCARPGuidanceText"/>
        <w:numPr>
          <w:ilvl w:val="0"/>
          <w:numId w:val="66"/>
        </w:numPr>
        <w:spacing w:after="0"/>
        <w:rPr>
          <w:rFonts w:eastAsiaTheme="majorEastAsia"/>
          <w:color w:val="auto"/>
          <w:lang w:val="en-US"/>
        </w:rPr>
      </w:pPr>
      <w:r w:rsidRPr="00C84208">
        <w:rPr>
          <w:color w:val="auto"/>
          <w:lang w:val="en-US"/>
        </w:rPr>
        <w:t xml:space="preserve">equitable </w:t>
      </w:r>
    </w:p>
    <w:p w14:paraId="016EA83A" w14:textId="2861B91C" w:rsidR="00F079DF" w:rsidRPr="00C84208" w:rsidRDefault="6FD24CEC" w:rsidP="00AC1429">
      <w:pPr>
        <w:pStyle w:val="CCARPGuidanceText"/>
        <w:numPr>
          <w:ilvl w:val="0"/>
          <w:numId w:val="66"/>
        </w:numPr>
        <w:spacing w:after="0"/>
        <w:rPr>
          <w:rFonts w:eastAsiaTheme="majorEastAsia"/>
          <w:color w:val="auto"/>
        </w:rPr>
      </w:pPr>
      <w:r w:rsidRPr="00C84208">
        <w:rPr>
          <w:color w:val="auto"/>
        </w:rPr>
        <w:t xml:space="preserve">inclusive </w:t>
      </w:r>
    </w:p>
    <w:p w14:paraId="5B7073DB" w14:textId="41FD11EA" w:rsidR="00F079DF" w:rsidRPr="00C84208" w:rsidRDefault="6FD24CEC" w:rsidP="00597E9C">
      <w:pPr>
        <w:pStyle w:val="CCARPGuidanceText"/>
        <w:numPr>
          <w:ilvl w:val="0"/>
          <w:numId w:val="66"/>
        </w:numPr>
        <w:spacing w:after="0"/>
        <w:rPr>
          <w:i w:val="0"/>
          <w:iCs w:val="0"/>
          <w:color w:val="auto"/>
        </w:rPr>
      </w:pPr>
      <w:r w:rsidRPr="00C84208">
        <w:rPr>
          <w:color w:val="auto"/>
        </w:rPr>
        <w:t>follows the rule of law</w:t>
      </w:r>
    </w:p>
    <w:p w14:paraId="200E46DA" w14:textId="0AE9A7EE" w:rsidR="00F079DF" w:rsidRPr="00C84208" w:rsidRDefault="7BC20083" w:rsidP="475B6EAC">
      <w:pPr>
        <w:pStyle w:val="CCARPGuidanceText"/>
        <w:rPr>
          <w:color w:val="auto"/>
          <w:lang w:val="en-US"/>
        </w:rPr>
      </w:pPr>
      <w:r w:rsidRPr="00C84208">
        <w:rPr>
          <w:b/>
          <w:bCs/>
          <w:color w:val="auto"/>
          <w:lang w:val="en-US"/>
        </w:rPr>
        <w:t xml:space="preserve">Why is this plan component important? </w:t>
      </w:r>
      <w:r w:rsidR="639D1B31" w:rsidRPr="00C84208">
        <w:rPr>
          <w:color w:val="auto"/>
          <w:lang w:val="en-US"/>
        </w:rPr>
        <w:t xml:space="preserve">Monitoring and evaluation </w:t>
      </w:r>
      <w:r w:rsidR="1A37EC8D" w:rsidRPr="00C84208">
        <w:rPr>
          <w:color w:val="auto"/>
          <w:lang w:val="en-US"/>
        </w:rPr>
        <w:t xml:space="preserve">can ensure </w:t>
      </w:r>
      <w:r w:rsidR="71F80579" w:rsidRPr="00C84208">
        <w:rPr>
          <w:color w:val="auto"/>
          <w:lang w:val="en-US"/>
        </w:rPr>
        <w:t xml:space="preserve">the </w:t>
      </w:r>
      <w:r w:rsidR="1A37EC8D" w:rsidRPr="00C84208">
        <w:rPr>
          <w:color w:val="auto"/>
          <w:lang w:val="en-US"/>
        </w:rPr>
        <w:t>long-term success of climate adaption actions</w:t>
      </w:r>
      <w:r w:rsidR="70B87059" w:rsidRPr="00C84208">
        <w:rPr>
          <w:color w:val="auto"/>
          <w:lang w:val="en-US"/>
        </w:rPr>
        <w:t xml:space="preserve"> through demonstrating </w:t>
      </w:r>
      <w:r w:rsidR="657A680B" w:rsidRPr="00C84208">
        <w:rPr>
          <w:color w:val="auto"/>
          <w:lang w:val="en-US"/>
        </w:rPr>
        <w:t>effectiveness and accountability</w:t>
      </w:r>
      <w:r w:rsidR="3E723790" w:rsidRPr="00C84208">
        <w:rPr>
          <w:color w:val="auto"/>
          <w:lang w:val="en-US"/>
        </w:rPr>
        <w:t>.</w:t>
      </w:r>
      <w:r w:rsidR="2B7C73B2" w:rsidRPr="00C84208">
        <w:rPr>
          <w:color w:val="auto"/>
          <w:lang w:val="en-US"/>
        </w:rPr>
        <w:t xml:space="preserve"> </w:t>
      </w:r>
      <w:r w:rsidR="0BD2922A" w:rsidRPr="00C84208">
        <w:rPr>
          <w:color w:val="auto"/>
          <w:lang w:val="en-US"/>
        </w:rPr>
        <w:t xml:space="preserve">Developing </w:t>
      </w:r>
      <w:r w:rsidR="02D70584" w:rsidRPr="00C84208">
        <w:rPr>
          <w:color w:val="auto"/>
          <w:lang w:val="en-US"/>
        </w:rPr>
        <w:t xml:space="preserve">a </w:t>
      </w:r>
      <w:r w:rsidR="17D10A2E" w:rsidRPr="00C84208">
        <w:rPr>
          <w:color w:val="auto"/>
          <w:lang w:val="en-US"/>
        </w:rPr>
        <w:t>monitoring and evaluation</w:t>
      </w:r>
      <w:r w:rsidR="02D70584" w:rsidRPr="00C84208">
        <w:rPr>
          <w:color w:val="auto"/>
          <w:lang w:val="en-US"/>
        </w:rPr>
        <w:t xml:space="preserve"> plan</w:t>
      </w:r>
      <w:r w:rsidR="17D10A2E" w:rsidRPr="00C84208">
        <w:rPr>
          <w:color w:val="auto"/>
          <w:lang w:val="en-US"/>
        </w:rPr>
        <w:t xml:space="preserve"> </w:t>
      </w:r>
      <w:r w:rsidR="02D70584" w:rsidRPr="00C84208">
        <w:rPr>
          <w:color w:val="auto"/>
          <w:lang w:val="en-US"/>
        </w:rPr>
        <w:t>for</w:t>
      </w:r>
      <w:r w:rsidR="09CAC900" w:rsidRPr="00C84208">
        <w:rPr>
          <w:color w:val="auto"/>
          <w:lang w:val="en-US"/>
        </w:rPr>
        <w:t xml:space="preserve"> </w:t>
      </w:r>
      <w:r w:rsidR="1AB98881" w:rsidRPr="00C84208">
        <w:rPr>
          <w:color w:val="auto"/>
          <w:lang w:val="en-US"/>
        </w:rPr>
        <w:t xml:space="preserve">CCARP </w:t>
      </w:r>
      <w:r w:rsidR="17D10A2E" w:rsidRPr="00C84208">
        <w:rPr>
          <w:color w:val="auto"/>
          <w:lang w:val="en-US"/>
        </w:rPr>
        <w:t xml:space="preserve">can help communities </w:t>
      </w:r>
      <w:r w:rsidR="1AB98881" w:rsidRPr="00C84208">
        <w:rPr>
          <w:color w:val="auto"/>
          <w:lang w:val="en-US"/>
        </w:rPr>
        <w:t>answer</w:t>
      </w:r>
      <w:r w:rsidR="17D10A2E" w:rsidRPr="00C84208">
        <w:rPr>
          <w:color w:val="auto"/>
          <w:lang w:val="en-US"/>
        </w:rPr>
        <w:t xml:space="preserve"> questions </w:t>
      </w:r>
      <w:r w:rsidR="09CAC900" w:rsidRPr="00C84208">
        <w:rPr>
          <w:color w:val="auto"/>
          <w:lang w:val="en-US"/>
        </w:rPr>
        <w:t>like</w:t>
      </w:r>
      <w:r w:rsidR="1AB98881" w:rsidRPr="00C84208">
        <w:rPr>
          <w:color w:val="auto"/>
          <w:lang w:val="en-US"/>
        </w:rPr>
        <w:t xml:space="preserve">, </w:t>
      </w:r>
      <w:r w:rsidR="00610CD3" w:rsidRPr="00C84208">
        <w:rPr>
          <w:color w:val="auto"/>
          <w:lang w:val="en-US"/>
        </w:rPr>
        <w:t>“How</w:t>
      </w:r>
      <w:r w:rsidR="66ED4334" w:rsidRPr="00C84208">
        <w:rPr>
          <w:color w:val="auto"/>
          <w:lang w:val="en-US"/>
        </w:rPr>
        <w:t xml:space="preserve"> can we know that our adaptation efforts are enough?</w:t>
      </w:r>
      <w:r w:rsidR="1AB98881" w:rsidRPr="00C84208">
        <w:rPr>
          <w:color w:val="auto"/>
          <w:lang w:val="en-US"/>
        </w:rPr>
        <w:t xml:space="preserve">” and </w:t>
      </w:r>
      <w:r w:rsidR="66ED4334" w:rsidRPr="00C84208">
        <w:rPr>
          <w:color w:val="auto"/>
          <w:lang w:val="en-US"/>
        </w:rPr>
        <w:t>“</w:t>
      </w:r>
      <w:r w:rsidR="27E5E935" w:rsidRPr="00C84208">
        <w:rPr>
          <w:color w:val="auto"/>
          <w:lang w:val="en-US"/>
        </w:rPr>
        <w:t>How can we know what’s working and what’s not?”</w:t>
      </w:r>
      <w:r w:rsidR="6FEDE9BD" w:rsidRPr="00C84208">
        <w:rPr>
          <w:color w:val="auto"/>
          <w:lang w:val="en-US"/>
        </w:rPr>
        <w:t xml:space="preserve"> </w:t>
      </w:r>
      <w:r w:rsidR="4080BC87" w:rsidRPr="00C84208">
        <w:rPr>
          <w:color w:val="auto"/>
          <w:lang w:val="en-US"/>
        </w:rPr>
        <w:t xml:space="preserve">A monitoring and evaluation plan for climate impacts is equally as important </w:t>
      </w:r>
      <w:r w:rsidR="6B5572F0" w:rsidRPr="00C84208">
        <w:rPr>
          <w:color w:val="auto"/>
          <w:lang w:val="en-US"/>
        </w:rPr>
        <w:t xml:space="preserve">to </w:t>
      </w:r>
      <w:r w:rsidR="77544E14" w:rsidRPr="00C84208">
        <w:rPr>
          <w:color w:val="auto"/>
          <w:lang w:val="en-US"/>
        </w:rPr>
        <w:t>determine to what degree a community’s risks and vulnerabilities have been reduced</w:t>
      </w:r>
      <w:r w:rsidR="39F39F40" w:rsidRPr="00C84208">
        <w:rPr>
          <w:color w:val="auto"/>
          <w:lang w:val="en-US"/>
        </w:rPr>
        <w:t xml:space="preserve"> and</w:t>
      </w:r>
      <w:r w:rsidR="77544E14" w:rsidRPr="00C84208">
        <w:rPr>
          <w:color w:val="auto"/>
          <w:lang w:val="en-US"/>
        </w:rPr>
        <w:t xml:space="preserve"> adaptive capacity has increased</w:t>
      </w:r>
      <w:r w:rsidR="39F39F40" w:rsidRPr="00C84208">
        <w:rPr>
          <w:color w:val="auto"/>
          <w:lang w:val="en-US"/>
        </w:rPr>
        <w:t xml:space="preserve">. </w:t>
      </w:r>
      <w:r w:rsidR="0A8E01A6" w:rsidRPr="00C84208">
        <w:rPr>
          <w:color w:val="auto"/>
          <w:lang w:val="en-US"/>
        </w:rPr>
        <w:t xml:space="preserve">Demonstrating accountability to municipal leaders and </w:t>
      </w:r>
      <w:r w:rsidR="39F0A358" w:rsidRPr="00C84208">
        <w:rPr>
          <w:color w:val="auto"/>
          <w:lang w:val="en-US"/>
        </w:rPr>
        <w:t>community residents is important for garnering</w:t>
      </w:r>
      <w:r w:rsidR="44D980D5" w:rsidRPr="00C84208">
        <w:rPr>
          <w:color w:val="auto"/>
          <w:lang w:val="en-US"/>
        </w:rPr>
        <w:t xml:space="preserve"> continued</w:t>
      </w:r>
      <w:r w:rsidR="39F0A358" w:rsidRPr="00C84208">
        <w:rPr>
          <w:color w:val="auto"/>
          <w:lang w:val="en-US"/>
        </w:rPr>
        <w:t xml:space="preserve"> support for </w:t>
      </w:r>
      <w:r w:rsidR="203BBA5E" w:rsidRPr="00C84208">
        <w:rPr>
          <w:color w:val="auto"/>
          <w:lang w:val="en-US"/>
        </w:rPr>
        <w:t xml:space="preserve">action implementation, especially when it may not be known if </w:t>
      </w:r>
      <w:r w:rsidR="5386DDBC" w:rsidRPr="00C84208">
        <w:rPr>
          <w:color w:val="auto"/>
          <w:lang w:val="en-US"/>
        </w:rPr>
        <w:t>adaptation</w:t>
      </w:r>
      <w:r w:rsidR="203BBA5E" w:rsidRPr="00C84208">
        <w:rPr>
          <w:color w:val="auto"/>
          <w:lang w:val="en-US"/>
        </w:rPr>
        <w:t xml:space="preserve"> actions will be effective until after </w:t>
      </w:r>
      <w:r w:rsidR="5386DDBC" w:rsidRPr="00C84208">
        <w:rPr>
          <w:color w:val="auto"/>
          <w:lang w:val="en-US"/>
        </w:rPr>
        <w:t>a storm or extreme weather event occurs.</w:t>
      </w:r>
    </w:p>
    <w:p w14:paraId="545C1CD5" w14:textId="4110741B" w:rsidR="00F079DF" w:rsidRPr="00C84208" w:rsidRDefault="7BC20083" w:rsidP="00597E9C">
      <w:pPr>
        <w:pStyle w:val="CCARPGuidanceText"/>
        <w:spacing w:after="0"/>
        <w:rPr>
          <w:color w:val="auto"/>
        </w:rPr>
      </w:pPr>
      <w:r w:rsidRPr="00C84208">
        <w:rPr>
          <w:b/>
          <w:bCs/>
          <w:color w:val="auto"/>
          <w:lang w:val="en-US"/>
        </w:rPr>
        <w:t xml:space="preserve">What are the potential consequences </w:t>
      </w:r>
      <w:r w:rsidR="1BC0B4C6" w:rsidRPr="00C84208">
        <w:rPr>
          <w:b/>
          <w:bCs/>
          <w:color w:val="auto"/>
          <w:lang w:val="en-US"/>
        </w:rPr>
        <w:t>of</w:t>
      </w:r>
      <w:r w:rsidRPr="00C84208">
        <w:rPr>
          <w:b/>
          <w:bCs/>
          <w:color w:val="auto"/>
          <w:lang w:val="en-US"/>
        </w:rPr>
        <w:t xml:space="preserve"> not including this plan component? </w:t>
      </w:r>
      <w:r w:rsidR="5960C74C" w:rsidRPr="00C84208">
        <w:rPr>
          <w:color w:val="auto"/>
          <w:lang w:val="en-US"/>
        </w:rPr>
        <w:t xml:space="preserve">Communities </w:t>
      </w:r>
      <w:r w:rsidR="55FDD54F" w:rsidRPr="00C84208">
        <w:rPr>
          <w:color w:val="auto"/>
          <w:lang w:val="en-US"/>
        </w:rPr>
        <w:t xml:space="preserve">will </w:t>
      </w:r>
      <w:r w:rsidR="1F19374C" w:rsidRPr="00C84208">
        <w:rPr>
          <w:color w:val="auto"/>
          <w:lang w:val="en-US"/>
        </w:rPr>
        <w:t xml:space="preserve">not have </w:t>
      </w:r>
      <w:r w:rsidR="0B5A45C9" w:rsidRPr="00C84208">
        <w:rPr>
          <w:color w:val="auto"/>
          <w:lang w:val="en-US"/>
        </w:rPr>
        <w:t xml:space="preserve">a means of measuring the </w:t>
      </w:r>
      <w:r w:rsidR="77920EF9" w:rsidRPr="00C84208">
        <w:rPr>
          <w:color w:val="auto"/>
          <w:lang w:val="en-US"/>
        </w:rPr>
        <w:t>effectiveness or sustainability</w:t>
      </w:r>
      <w:r w:rsidR="0B5A45C9" w:rsidRPr="00C84208">
        <w:rPr>
          <w:color w:val="auto"/>
          <w:lang w:val="en-US"/>
        </w:rPr>
        <w:t xml:space="preserve"> of their </w:t>
      </w:r>
      <w:r w:rsidR="3BC09658" w:rsidRPr="00C84208">
        <w:rPr>
          <w:color w:val="auto"/>
          <w:lang w:val="en-US"/>
        </w:rPr>
        <w:t>adaptation action</w:t>
      </w:r>
      <w:r w:rsidR="3FFFC1DC" w:rsidRPr="00C84208">
        <w:rPr>
          <w:color w:val="auto"/>
          <w:lang w:val="en-US"/>
        </w:rPr>
        <w:t xml:space="preserve">s </w:t>
      </w:r>
      <w:r w:rsidR="77920EF9" w:rsidRPr="00C84208">
        <w:rPr>
          <w:color w:val="auto"/>
          <w:lang w:val="en-US"/>
        </w:rPr>
        <w:t>over time</w:t>
      </w:r>
      <w:r w:rsidR="77B4D699" w:rsidRPr="00C84208">
        <w:rPr>
          <w:color w:val="auto"/>
          <w:lang w:val="en-US"/>
        </w:rPr>
        <w:t xml:space="preserve">, </w:t>
      </w:r>
      <w:r w:rsidR="04DEACB3" w:rsidRPr="00C84208">
        <w:rPr>
          <w:color w:val="auto"/>
          <w:lang w:val="en-US"/>
        </w:rPr>
        <w:t xml:space="preserve">or </w:t>
      </w:r>
      <w:r w:rsidR="00610CD3" w:rsidRPr="00C84208">
        <w:rPr>
          <w:color w:val="auto"/>
          <w:lang w:val="en-US"/>
        </w:rPr>
        <w:t xml:space="preserve">of </w:t>
      </w:r>
      <w:r w:rsidR="0B18E6CB" w:rsidRPr="00C84208">
        <w:rPr>
          <w:color w:val="auto"/>
          <w:lang w:val="en-US"/>
        </w:rPr>
        <w:t>identifying</w:t>
      </w:r>
      <w:r w:rsidR="04DEACB3" w:rsidRPr="00C84208">
        <w:rPr>
          <w:color w:val="auto"/>
          <w:lang w:val="en-US"/>
        </w:rPr>
        <w:t xml:space="preserve"> elements of the CCARP that </w:t>
      </w:r>
      <w:r w:rsidR="0B18E6CB" w:rsidRPr="00C84208">
        <w:rPr>
          <w:color w:val="auto"/>
          <w:lang w:val="en-US"/>
        </w:rPr>
        <w:t>have proven to be</w:t>
      </w:r>
      <w:r w:rsidR="2D9BB02B" w:rsidRPr="00C84208">
        <w:rPr>
          <w:color w:val="auto"/>
          <w:lang w:val="en-US"/>
        </w:rPr>
        <w:t xml:space="preserve"> unnecessary, problematic of inefficient</w:t>
      </w:r>
      <w:r w:rsidR="7344157B" w:rsidRPr="00C84208">
        <w:rPr>
          <w:color w:val="auto"/>
          <w:lang w:val="en-US"/>
        </w:rPr>
        <w:t xml:space="preserve"> in increasing resilience and adaptive capacity of the communit</w:t>
      </w:r>
      <w:r w:rsidR="74447984" w:rsidRPr="00C84208">
        <w:rPr>
          <w:color w:val="auto"/>
          <w:lang w:val="en-US"/>
        </w:rPr>
        <w:t>y</w:t>
      </w:r>
      <w:r w:rsidR="0B18E6CB" w:rsidRPr="00C84208">
        <w:rPr>
          <w:color w:val="auto"/>
          <w:lang w:val="en-US"/>
        </w:rPr>
        <w:t xml:space="preserve">. </w:t>
      </w:r>
      <w:r w:rsidR="74447984" w:rsidRPr="00C84208">
        <w:rPr>
          <w:color w:val="auto"/>
          <w:lang w:val="en-US"/>
        </w:rPr>
        <w:t xml:space="preserve">Without this information </w:t>
      </w:r>
      <w:r w:rsidR="1834DFD9" w:rsidRPr="00C84208">
        <w:rPr>
          <w:color w:val="auto"/>
          <w:lang w:val="en-US"/>
        </w:rPr>
        <w:t xml:space="preserve">communities will not know </w:t>
      </w:r>
      <w:r w:rsidR="0DB1942E" w:rsidRPr="00C84208">
        <w:rPr>
          <w:color w:val="auto"/>
          <w:lang w:val="en-US"/>
        </w:rPr>
        <w:t xml:space="preserve">if the actions implemented will achieve the </w:t>
      </w:r>
      <w:r w:rsidR="3B18C2E1" w:rsidRPr="00C84208">
        <w:rPr>
          <w:color w:val="auto"/>
          <w:lang w:val="en-US"/>
        </w:rPr>
        <w:t xml:space="preserve">objectives of the CCARP and </w:t>
      </w:r>
      <w:r w:rsidR="70293934" w:rsidRPr="00C84208">
        <w:rPr>
          <w:color w:val="auto"/>
          <w:lang w:val="en-US"/>
        </w:rPr>
        <w:t xml:space="preserve">community assets will remain or become more vulnerable. </w:t>
      </w:r>
      <w:r w:rsidR="5F5D72B4" w:rsidRPr="00C84208">
        <w:rPr>
          <w:color w:val="auto"/>
          <w:lang w:val="en-US"/>
        </w:rPr>
        <w:t>Excluding</w:t>
      </w:r>
      <w:r w:rsidR="5E9386DD" w:rsidRPr="00C84208">
        <w:rPr>
          <w:color w:val="auto"/>
          <w:lang w:val="en-US"/>
        </w:rPr>
        <w:t xml:space="preserve"> a</w:t>
      </w:r>
      <w:r w:rsidR="5F5D72B4" w:rsidRPr="00C84208">
        <w:rPr>
          <w:color w:val="auto"/>
          <w:lang w:val="en-US"/>
        </w:rPr>
        <w:t xml:space="preserve"> </w:t>
      </w:r>
      <w:r w:rsidR="5931B2ED" w:rsidRPr="00C84208">
        <w:rPr>
          <w:color w:val="auto"/>
          <w:lang w:val="en-US"/>
        </w:rPr>
        <w:t>monitoring and evaluation</w:t>
      </w:r>
      <w:r w:rsidR="5F5D72B4" w:rsidRPr="00C84208">
        <w:rPr>
          <w:color w:val="auto"/>
          <w:lang w:val="en-US"/>
        </w:rPr>
        <w:t xml:space="preserve"> </w:t>
      </w:r>
      <w:r w:rsidR="5E9386DD" w:rsidRPr="00C84208">
        <w:rPr>
          <w:color w:val="auto"/>
          <w:lang w:val="en-US"/>
        </w:rPr>
        <w:t xml:space="preserve">plan from </w:t>
      </w:r>
      <w:r w:rsidR="45B6BEC5" w:rsidRPr="00C84208">
        <w:rPr>
          <w:color w:val="auto"/>
          <w:lang w:val="en-US"/>
        </w:rPr>
        <w:t>CCARP</w:t>
      </w:r>
      <w:r w:rsidR="5D688CBC" w:rsidRPr="00C84208">
        <w:rPr>
          <w:color w:val="auto"/>
          <w:lang w:val="en-US"/>
        </w:rPr>
        <w:t xml:space="preserve"> may also result in</w:t>
      </w:r>
      <w:r w:rsidR="3D5E96FE" w:rsidRPr="00C84208">
        <w:rPr>
          <w:color w:val="auto"/>
          <w:lang w:val="en-US"/>
        </w:rPr>
        <w:t xml:space="preserve"> failure to discover</w:t>
      </w:r>
      <w:r w:rsidR="5D688CBC" w:rsidRPr="00C84208">
        <w:rPr>
          <w:color w:val="auto"/>
          <w:lang w:val="en-US"/>
        </w:rPr>
        <w:t xml:space="preserve"> </w:t>
      </w:r>
      <w:r w:rsidR="52FCDC02" w:rsidRPr="00C84208">
        <w:rPr>
          <w:color w:val="auto"/>
          <w:lang w:val="en-US"/>
        </w:rPr>
        <w:t>maladaptation</w:t>
      </w:r>
      <w:r w:rsidR="73AF1C67" w:rsidRPr="00C84208">
        <w:rPr>
          <w:color w:val="auto"/>
          <w:lang w:val="en-US"/>
        </w:rPr>
        <w:t xml:space="preserve">, </w:t>
      </w:r>
      <w:r w:rsidR="326DAFA9" w:rsidRPr="00C84208">
        <w:rPr>
          <w:color w:val="auto"/>
          <w:lang w:val="en-US"/>
        </w:rPr>
        <w:t>prior to reaching a tipping point.</w:t>
      </w:r>
      <w:r w:rsidR="6135ECA5" w:rsidRPr="00C84208">
        <w:rPr>
          <w:color w:val="auto"/>
          <w:lang w:val="en-US"/>
        </w:rPr>
        <w:t xml:space="preserve"> </w:t>
      </w:r>
      <w:r w:rsidR="64D86623" w:rsidRPr="00C84208">
        <w:rPr>
          <w:color w:val="auto"/>
          <w:lang w:val="en-US"/>
        </w:rPr>
        <w:t>Municipal officials and members of the community may los</w:t>
      </w:r>
      <w:r w:rsidR="1E10516B" w:rsidRPr="00C84208">
        <w:rPr>
          <w:color w:val="auto"/>
          <w:lang w:val="en-US"/>
        </w:rPr>
        <w:t xml:space="preserve">e </w:t>
      </w:r>
      <w:r w:rsidR="45286EAF" w:rsidRPr="00C84208">
        <w:rPr>
          <w:color w:val="auto"/>
          <w:lang w:val="en-US"/>
        </w:rPr>
        <w:t>confidence</w:t>
      </w:r>
      <w:r w:rsidR="1E10516B" w:rsidRPr="00C84208">
        <w:rPr>
          <w:color w:val="auto"/>
          <w:lang w:val="en-US"/>
        </w:rPr>
        <w:t xml:space="preserve"> in</w:t>
      </w:r>
      <w:r w:rsidR="2C0208F9" w:rsidRPr="00C84208">
        <w:rPr>
          <w:color w:val="auto"/>
          <w:lang w:val="en-US"/>
        </w:rPr>
        <w:t xml:space="preserve"> the necessity of </w:t>
      </w:r>
      <w:r w:rsidR="1EC39A5C" w:rsidRPr="00C84208">
        <w:rPr>
          <w:color w:val="auto"/>
          <w:lang w:val="en-US"/>
        </w:rPr>
        <w:t xml:space="preserve">adaptation </w:t>
      </w:r>
      <w:r w:rsidR="79FC322E" w:rsidRPr="00C84208">
        <w:rPr>
          <w:color w:val="auto"/>
          <w:lang w:val="en-US"/>
        </w:rPr>
        <w:t xml:space="preserve">actions if there is </w:t>
      </w:r>
      <w:r w:rsidR="1E7127BD" w:rsidRPr="00C84208">
        <w:rPr>
          <w:color w:val="auto"/>
          <w:lang w:val="en-US"/>
        </w:rPr>
        <w:t xml:space="preserve">no way to track progress and effectiveness, especially if </w:t>
      </w:r>
      <w:r w:rsidR="54F7BB93" w:rsidRPr="00C84208">
        <w:rPr>
          <w:color w:val="auto"/>
          <w:lang w:val="en-US"/>
        </w:rPr>
        <w:t>the cost to taxpayers need to be justified</w:t>
      </w:r>
      <w:r w:rsidR="009234B1" w:rsidRPr="00C84208">
        <w:rPr>
          <w:color w:val="auto"/>
          <w:lang w:val="en-US"/>
        </w:rPr>
        <w:t xml:space="preserve">. </w:t>
      </w:r>
    </w:p>
    <w:p w14:paraId="3D9CE328" w14:textId="7404ED2D" w:rsidR="00805BC2" w:rsidRPr="00C84208" w:rsidRDefault="00805BC2" w:rsidP="62F6FEC1">
      <w:pPr>
        <w:pStyle w:val="BodyText"/>
        <w:rPr>
          <w:i/>
          <w:iCs/>
        </w:rPr>
      </w:pPr>
    </w:p>
    <w:p w14:paraId="6136FEDA" w14:textId="0417352F" w:rsidR="00211B00" w:rsidRPr="00C84208" w:rsidRDefault="00805BC2" w:rsidP="00597E9C">
      <w:pPr>
        <w:pStyle w:val="BodyText"/>
      </w:pPr>
      <w:r w:rsidRPr="00C84208">
        <w:rPr>
          <w:sz w:val="24"/>
          <w:szCs w:val="24"/>
        </w:rPr>
        <w:t xml:space="preserve">[Insert </w:t>
      </w:r>
      <w:r w:rsidR="5931B2ED" w:rsidRPr="00C84208">
        <w:rPr>
          <w:sz w:val="24"/>
          <w:szCs w:val="24"/>
        </w:rPr>
        <w:t>monitoring and evaluation</w:t>
      </w:r>
      <w:r w:rsidR="1165D623" w:rsidRPr="00C84208">
        <w:rPr>
          <w:sz w:val="24"/>
          <w:szCs w:val="24"/>
        </w:rPr>
        <w:t xml:space="preserve"> approach and plan.]</w:t>
      </w:r>
      <w:bookmarkStart w:id="277" w:name="_Toc1667418984"/>
      <w:bookmarkStart w:id="278" w:name="_Toc100082487"/>
      <w:bookmarkStart w:id="279" w:name="_Toc674950464"/>
      <w:bookmarkStart w:id="280" w:name="_Toc143865852"/>
      <w:bookmarkStart w:id="281" w:name="_Toc146270878"/>
      <w:bookmarkStart w:id="282" w:name="_Toc720805667"/>
      <w:bookmarkStart w:id="283" w:name="_Toc146633780"/>
    </w:p>
    <w:p w14:paraId="206D7F29" w14:textId="61EB96BC" w:rsidR="00F079DF" w:rsidRPr="00C84208" w:rsidRDefault="65F2AC51" w:rsidP="00357261">
      <w:pPr>
        <w:pStyle w:val="Heading3"/>
        <w:rPr>
          <w:i/>
          <w:iCs/>
          <w:color w:val="auto"/>
        </w:rPr>
      </w:pPr>
      <w:bookmarkStart w:id="284" w:name="_Toc174022270"/>
      <w:bookmarkStart w:id="285" w:name="_Toc174093748"/>
      <w:r w:rsidRPr="00C84208">
        <w:rPr>
          <w:i/>
          <w:iCs/>
          <w:color w:val="auto"/>
        </w:rPr>
        <w:t>Indicators and Metrics</w:t>
      </w:r>
      <w:bookmarkEnd w:id="277"/>
      <w:bookmarkEnd w:id="278"/>
      <w:bookmarkEnd w:id="279"/>
      <w:bookmarkEnd w:id="280"/>
      <w:bookmarkEnd w:id="281"/>
      <w:bookmarkEnd w:id="282"/>
      <w:bookmarkEnd w:id="283"/>
      <w:bookmarkEnd w:id="284"/>
      <w:bookmarkEnd w:id="285"/>
    </w:p>
    <w:p w14:paraId="2C3AECAE" w14:textId="49054B56" w:rsidR="00FD0D8C" w:rsidRPr="00C84208" w:rsidRDefault="009741C1" w:rsidP="00697969">
      <w:pPr>
        <w:pStyle w:val="CCARPGuidanceText"/>
        <w:rPr>
          <w:color w:val="auto"/>
        </w:rPr>
      </w:pPr>
      <w:r w:rsidRPr="00C84208">
        <w:rPr>
          <w:color w:val="auto"/>
        </w:rPr>
        <w:t>An indicator is a quality, trait, or state of a system that suggests ("indicates") or hints at something one is interested in. More specifically, an indicator is a sign that a particular set of adaptation actions are yielding the desired result and/or making progress in the right direction. Examples of indicators might include reduced damage to homes from flooding or uninterrupted food supply for all residents during storms.</w:t>
      </w:r>
    </w:p>
    <w:p w14:paraId="26B79111" w14:textId="7CF792FB" w:rsidR="00FD0D8C" w:rsidRPr="00C84208" w:rsidRDefault="00A14503" w:rsidP="00697969">
      <w:pPr>
        <w:pStyle w:val="CCARPGuidanceText"/>
        <w:rPr>
          <w:color w:val="auto"/>
        </w:rPr>
      </w:pPr>
      <w:r w:rsidRPr="00C84208">
        <w:rPr>
          <w:color w:val="auto"/>
          <w:lang w:val="en-US"/>
        </w:rPr>
        <w:t>A metric is a variable that can be measured (if quantitative) or otherwise tracked (if qualitative) that represents the indicator. The indicator, reduced flood damage, may be measured in several ways. If flood reduction activities were implemented after a devastating storm, and another comparable storm occurred later with less damage, then the metric might be the actual difference in damages, measured in dollars.</w:t>
      </w:r>
    </w:p>
    <w:p w14:paraId="07AA8E56" w14:textId="78A53927" w:rsidR="00CD4954" w:rsidRPr="00C84208" w:rsidRDefault="1128FD7E" w:rsidP="00697969">
      <w:pPr>
        <w:pStyle w:val="CCARPGuidanceText"/>
        <w:rPr>
          <w:color w:val="auto"/>
        </w:rPr>
      </w:pPr>
      <w:r w:rsidRPr="00C84208">
        <w:rPr>
          <w:color w:val="auto"/>
          <w:lang w:val="en-US"/>
        </w:rPr>
        <w:t xml:space="preserve">Using available resources, </w:t>
      </w:r>
      <w:r w:rsidR="008844FE" w:rsidRPr="00C84208">
        <w:rPr>
          <w:color w:val="auto"/>
          <w:lang w:val="en-US"/>
        </w:rPr>
        <w:t xml:space="preserve">compile </w:t>
      </w:r>
      <w:r w:rsidRPr="00C84208">
        <w:rPr>
          <w:color w:val="auto"/>
          <w:lang w:val="en-US"/>
        </w:rPr>
        <w:t xml:space="preserve">a comprehensive list of key indicators and metrics to monitor progress and impact of implemented CCARP actions. </w:t>
      </w:r>
      <w:r w:rsidR="00FF04A8" w:rsidRPr="00C84208">
        <w:rPr>
          <w:color w:val="auto"/>
          <w:lang w:val="en-US"/>
        </w:rPr>
        <w:t xml:space="preserve">The community’s process of developing indicators and metric should be inclusive and participatory. </w:t>
      </w:r>
    </w:p>
    <w:p w14:paraId="7F46030B" w14:textId="0D1B4F4D" w:rsidR="0FEB5EF8" w:rsidRPr="00C84208" w:rsidRDefault="6FD24CEC" w:rsidP="00AC1429">
      <w:pPr>
        <w:pStyle w:val="CCARPGuidanceText"/>
        <w:rPr>
          <w:color w:val="auto"/>
        </w:rPr>
      </w:pPr>
      <w:r w:rsidRPr="00C84208">
        <w:rPr>
          <w:b/>
          <w:bCs/>
          <w:color w:val="auto"/>
        </w:rPr>
        <w:t>Resources:</w:t>
      </w:r>
    </w:p>
    <w:p w14:paraId="38475DEA" w14:textId="2DFCD81C" w:rsidR="0FEB5EF8" w:rsidRPr="003A31BB" w:rsidRDefault="6FD24CEC" w:rsidP="002E6FEB">
      <w:pPr>
        <w:pStyle w:val="CCARPGuidanceText"/>
        <w:spacing w:after="0"/>
      </w:pPr>
      <w:r w:rsidRPr="00C84208">
        <w:rPr>
          <w:color w:val="auto"/>
        </w:rPr>
        <w:t xml:space="preserve">Evaluating the impact of nature-based solutions: A handbook for practitioners (Directorate-General for Research and Innovation - European Commission) </w:t>
      </w:r>
      <w:hyperlink r:id="rId133">
        <w:r w:rsidRPr="003A31BB">
          <w:rPr>
            <w:rStyle w:val="Hyperlink"/>
          </w:rPr>
          <w:t>https://op.europa.eu/en/publication-detail/-/publication/d7d496b5-ad4e-11eb-9767-01aa75ed71a1/language-en/format-PDF/source-206665393</w:t>
        </w:r>
      </w:hyperlink>
    </w:p>
    <w:p w14:paraId="30999258" w14:textId="34256CD4" w:rsidR="0FEB5EF8" w:rsidRPr="003A31BB" w:rsidRDefault="6FD24CEC" w:rsidP="00AC1429">
      <w:pPr>
        <w:pStyle w:val="CCARPGuidanceText"/>
      </w:pPr>
      <w:r w:rsidRPr="003A31BB">
        <w:t xml:space="preserve"> </w:t>
      </w:r>
    </w:p>
    <w:p w14:paraId="1ABD27C9" w14:textId="11562914" w:rsidR="0FEB5EF8" w:rsidRPr="003A31BB" w:rsidRDefault="6FD24CEC" w:rsidP="7101600E">
      <w:pPr>
        <w:pStyle w:val="CCARPGuidanceText"/>
        <w:spacing w:after="0"/>
        <w:rPr>
          <w:rStyle w:val="Hyperlink"/>
        </w:rPr>
      </w:pPr>
      <w:r w:rsidRPr="00C84208">
        <w:rPr>
          <w:color w:val="auto"/>
        </w:rPr>
        <w:t>Evaluating the impact of nature-based solutions: Appendix of methods (Directorate-General for Research and Innovation - European Commission)</w:t>
      </w:r>
      <w:r w:rsidR="00615663" w:rsidRPr="00C84208">
        <w:rPr>
          <w:color w:val="auto"/>
        </w:rPr>
        <w:t xml:space="preserve"> </w:t>
      </w:r>
      <w:hyperlink r:id="rId134">
        <w:r w:rsidRPr="003A31BB">
          <w:rPr>
            <w:rStyle w:val="Hyperlink"/>
          </w:rPr>
          <w:t>https://op.europa.eu/en/publication-detail/-/publication/6da29d54-ad4e-11eb-9767-01aa75ed71a1/language-en/format-PDF/source-search</w:t>
        </w:r>
      </w:hyperlink>
    </w:p>
    <w:p w14:paraId="0A7099A0" w14:textId="77777777" w:rsidR="007F7150" w:rsidRPr="003A31BB" w:rsidRDefault="007F7150" w:rsidP="6FD24CEC">
      <w:pPr>
        <w:pStyle w:val="BodyText"/>
        <w:spacing w:after="0"/>
      </w:pPr>
    </w:p>
    <w:p w14:paraId="5D798DB4" w14:textId="00565111" w:rsidR="007F6A71" w:rsidRPr="003A31BB" w:rsidRDefault="007F7150" w:rsidP="7101600E">
      <w:pPr>
        <w:pStyle w:val="CCARPGuidanceText"/>
        <w:rPr>
          <w:rStyle w:val="Hyperlink"/>
        </w:rPr>
      </w:pPr>
      <w:r w:rsidRPr="00C84208">
        <w:rPr>
          <w:color w:val="auto"/>
        </w:rPr>
        <w:t xml:space="preserve">Resilience Metrics (NOAA) </w:t>
      </w:r>
      <w:hyperlink r:id="rId135" w:history="1">
        <w:r w:rsidRPr="003A31BB">
          <w:rPr>
            <w:rStyle w:val="Hyperlink"/>
          </w:rPr>
          <w:t>https://resiliencemetrics.org/indicators-metrics</w:t>
        </w:r>
      </w:hyperlink>
    </w:p>
    <w:p w14:paraId="235CFDF1" w14:textId="77777777" w:rsidR="007F7150" w:rsidRPr="003A31BB" w:rsidRDefault="007F7150" w:rsidP="6FD24CEC">
      <w:pPr>
        <w:pStyle w:val="BodyText"/>
        <w:spacing w:after="0"/>
        <w:rPr>
          <w:sz w:val="24"/>
          <w:szCs w:val="24"/>
        </w:rPr>
      </w:pPr>
    </w:p>
    <w:p w14:paraId="3A18BCE2" w14:textId="23DAFE5D" w:rsidR="0FEB5EF8" w:rsidRPr="003A31BB" w:rsidRDefault="00371CB7" w:rsidP="6FD24CEC">
      <w:pPr>
        <w:pStyle w:val="BodyText"/>
        <w:spacing w:after="0"/>
        <w:rPr>
          <w:sz w:val="24"/>
          <w:szCs w:val="24"/>
        </w:rPr>
      </w:pPr>
      <w:r w:rsidRPr="003A31BB">
        <w:rPr>
          <w:sz w:val="24"/>
          <w:szCs w:val="24"/>
        </w:rPr>
        <w:t>[Insert list of indicators and metrics.]</w:t>
      </w:r>
    </w:p>
    <w:p w14:paraId="46FF39E2" w14:textId="0D0237FE" w:rsidR="0FEB5EF8" w:rsidRPr="00C84208" w:rsidRDefault="00B47E7C" w:rsidP="00357261">
      <w:pPr>
        <w:pStyle w:val="Heading3"/>
        <w:rPr>
          <w:rFonts w:eastAsia="MS Gothic"/>
          <w:i/>
          <w:iCs/>
          <w:color w:val="auto"/>
        </w:rPr>
      </w:pPr>
      <w:bookmarkStart w:id="286" w:name="_Toc1970025588"/>
      <w:bookmarkStart w:id="287" w:name="_Toc1464047713"/>
      <w:bookmarkStart w:id="288" w:name="_Toc1648598574"/>
      <w:bookmarkStart w:id="289" w:name="_Toc143865853"/>
      <w:bookmarkStart w:id="290" w:name="_Toc146270879"/>
      <w:bookmarkStart w:id="291" w:name="_Toc1315740010"/>
      <w:bookmarkStart w:id="292" w:name="_Toc146633781"/>
      <w:bookmarkStart w:id="293" w:name="_Toc174022271"/>
      <w:bookmarkStart w:id="294" w:name="_Toc174093749"/>
      <w:r w:rsidRPr="00C84208">
        <w:rPr>
          <w:i/>
          <w:iCs/>
          <w:color w:val="auto"/>
        </w:rPr>
        <w:t>Data Visualization Dashboard</w:t>
      </w:r>
      <w:bookmarkEnd w:id="286"/>
      <w:bookmarkEnd w:id="287"/>
      <w:bookmarkEnd w:id="288"/>
      <w:bookmarkEnd w:id="289"/>
      <w:bookmarkEnd w:id="290"/>
      <w:bookmarkEnd w:id="291"/>
      <w:bookmarkEnd w:id="292"/>
      <w:bookmarkEnd w:id="293"/>
      <w:bookmarkEnd w:id="294"/>
    </w:p>
    <w:p w14:paraId="6662587A" w14:textId="2A42810D" w:rsidR="1128FD7E" w:rsidRPr="00C84208" w:rsidRDefault="00E21896" w:rsidP="00F20844">
      <w:pPr>
        <w:pStyle w:val="CCARPGuidanceText"/>
        <w:rPr>
          <w:color w:val="auto"/>
        </w:rPr>
      </w:pPr>
      <w:r w:rsidRPr="00C84208">
        <w:rPr>
          <w:color w:val="auto"/>
          <w:lang w:val="en-US"/>
        </w:rPr>
        <w:t>U</w:t>
      </w:r>
      <w:r w:rsidR="16478E5A" w:rsidRPr="00C84208">
        <w:rPr>
          <w:color w:val="auto"/>
          <w:lang w:val="en-US"/>
        </w:rPr>
        <w:t>sing a publicly accessible online data visualization dashboard to effectively display monitoring data</w:t>
      </w:r>
      <w:r w:rsidR="00AC5B55" w:rsidRPr="00C84208">
        <w:rPr>
          <w:color w:val="auto"/>
          <w:lang w:val="en-US"/>
        </w:rPr>
        <w:t xml:space="preserve"> for implementation of adaptation actions </w:t>
      </w:r>
      <w:r w:rsidR="0067415E" w:rsidRPr="00C84208">
        <w:rPr>
          <w:color w:val="auto"/>
          <w:lang w:val="en-US"/>
        </w:rPr>
        <w:t xml:space="preserve">can increase transparency </w:t>
      </w:r>
      <w:r w:rsidR="00AC5B55" w:rsidRPr="00C84208">
        <w:rPr>
          <w:color w:val="auto"/>
          <w:lang w:val="en-US"/>
        </w:rPr>
        <w:t>and communica</w:t>
      </w:r>
      <w:r w:rsidR="00DD4DA6" w:rsidRPr="00C84208">
        <w:rPr>
          <w:color w:val="auto"/>
          <w:lang w:val="en-US"/>
        </w:rPr>
        <w:t>te</w:t>
      </w:r>
      <w:r w:rsidR="00AC5B55" w:rsidRPr="00C84208">
        <w:rPr>
          <w:color w:val="auto"/>
          <w:lang w:val="en-US"/>
        </w:rPr>
        <w:t xml:space="preserve"> progress</w:t>
      </w:r>
      <w:r w:rsidR="16478E5A" w:rsidRPr="00C84208">
        <w:rPr>
          <w:color w:val="auto"/>
          <w:lang w:val="en-US"/>
        </w:rPr>
        <w:t xml:space="preserve"> </w:t>
      </w:r>
      <w:r w:rsidR="0067415E" w:rsidRPr="00C84208">
        <w:rPr>
          <w:color w:val="auto"/>
          <w:lang w:val="en-US"/>
        </w:rPr>
        <w:t>to the public</w:t>
      </w:r>
      <w:r w:rsidR="00722593" w:rsidRPr="00C84208">
        <w:rPr>
          <w:color w:val="auto"/>
          <w:lang w:val="en-US"/>
        </w:rPr>
        <w:t xml:space="preserve"> on</w:t>
      </w:r>
      <w:r w:rsidR="002D0659" w:rsidRPr="00C84208">
        <w:rPr>
          <w:color w:val="auto"/>
          <w:lang w:val="en-US"/>
        </w:rPr>
        <w:t xml:space="preserve"> the adaptation work that the community is doing. </w:t>
      </w:r>
      <w:r w:rsidR="00722593" w:rsidRPr="00C84208">
        <w:rPr>
          <w:color w:val="auto"/>
          <w:lang w:val="en-US"/>
        </w:rPr>
        <w:t xml:space="preserve">Data </w:t>
      </w:r>
      <w:r w:rsidR="00DE3DAE" w:rsidRPr="00C84208">
        <w:rPr>
          <w:color w:val="auto"/>
          <w:lang w:val="en-US"/>
        </w:rPr>
        <w:t>visualization</w:t>
      </w:r>
      <w:r w:rsidR="002D0659" w:rsidRPr="00C84208">
        <w:rPr>
          <w:color w:val="auto"/>
          <w:lang w:val="en-US"/>
        </w:rPr>
        <w:t xml:space="preserve"> can be </w:t>
      </w:r>
      <w:r w:rsidR="00227900" w:rsidRPr="00C84208">
        <w:rPr>
          <w:color w:val="auto"/>
          <w:lang w:val="en-US"/>
        </w:rPr>
        <w:t xml:space="preserve">presented in many ways including </w:t>
      </w:r>
      <w:r w:rsidR="16478E5A" w:rsidRPr="00C84208">
        <w:rPr>
          <w:color w:val="auto"/>
          <w:lang w:val="en-US"/>
        </w:rPr>
        <w:t>using simple spreadsheet charts</w:t>
      </w:r>
      <w:r w:rsidR="0038671F" w:rsidRPr="00C84208">
        <w:rPr>
          <w:color w:val="auto"/>
          <w:lang w:val="en-US"/>
        </w:rPr>
        <w:t xml:space="preserve"> with </w:t>
      </w:r>
      <w:r w:rsidR="16478E5A" w:rsidRPr="00C84208">
        <w:rPr>
          <w:color w:val="auto"/>
          <w:lang w:val="en-US"/>
        </w:rPr>
        <w:t>radar graphs or polar charts</w:t>
      </w:r>
      <w:r w:rsidR="0038671F" w:rsidRPr="00C84208">
        <w:rPr>
          <w:color w:val="auto"/>
          <w:lang w:val="en-US"/>
        </w:rPr>
        <w:t xml:space="preserve">, GIS </w:t>
      </w:r>
      <w:proofErr w:type="spellStart"/>
      <w:r w:rsidR="0038671F" w:rsidRPr="00C84208">
        <w:rPr>
          <w:color w:val="auto"/>
          <w:lang w:val="en-US"/>
        </w:rPr>
        <w:t>storymaps</w:t>
      </w:r>
      <w:proofErr w:type="spellEnd"/>
      <w:r w:rsidR="0038671F" w:rsidRPr="00C84208">
        <w:rPr>
          <w:color w:val="auto"/>
          <w:lang w:val="en-US"/>
        </w:rPr>
        <w:t xml:space="preserve">, </w:t>
      </w:r>
      <w:r w:rsidR="00FD076D" w:rsidRPr="00C84208">
        <w:rPr>
          <w:color w:val="auto"/>
          <w:lang w:val="en-US"/>
        </w:rPr>
        <w:t>etc</w:t>
      </w:r>
      <w:r w:rsidR="009234B1" w:rsidRPr="00C84208">
        <w:rPr>
          <w:color w:val="auto"/>
          <w:lang w:val="en-US"/>
        </w:rPr>
        <w:t>.</w:t>
      </w:r>
      <w:r w:rsidR="009E2D4A" w:rsidRPr="00C84208">
        <w:rPr>
          <w:color w:val="auto"/>
          <w:lang w:val="en-US"/>
        </w:rPr>
        <w:t xml:space="preserve"> A data visua</w:t>
      </w:r>
      <w:r w:rsidR="0023638E" w:rsidRPr="00C84208">
        <w:rPr>
          <w:color w:val="auto"/>
          <w:lang w:val="en-US"/>
        </w:rPr>
        <w:t xml:space="preserve">lization dashboard may take the form of a </w:t>
      </w:r>
      <w:r w:rsidR="002A62F0" w:rsidRPr="00C84208">
        <w:rPr>
          <w:color w:val="auto"/>
          <w:lang w:val="en-US"/>
        </w:rPr>
        <w:t>web</w:t>
      </w:r>
      <w:r w:rsidR="0023638E" w:rsidRPr="00C84208">
        <w:rPr>
          <w:color w:val="auto"/>
          <w:lang w:val="en-US"/>
        </w:rPr>
        <w:t xml:space="preserve">page </w:t>
      </w:r>
      <w:r w:rsidR="00552D17" w:rsidRPr="00C84208">
        <w:rPr>
          <w:color w:val="auto"/>
          <w:lang w:val="en-US"/>
        </w:rPr>
        <w:t>on an existing</w:t>
      </w:r>
      <w:r w:rsidR="00CA5353" w:rsidRPr="00C84208">
        <w:rPr>
          <w:color w:val="auto"/>
          <w:lang w:val="en-US"/>
        </w:rPr>
        <w:t xml:space="preserve"> municipal website</w:t>
      </w:r>
      <w:r w:rsidR="00D92750" w:rsidRPr="00C84208">
        <w:rPr>
          <w:color w:val="auto"/>
          <w:lang w:val="en-US"/>
        </w:rPr>
        <w:t xml:space="preserve">, or a specialized dashboard platform developed </w:t>
      </w:r>
      <w:r w:rsidR="00552D17" w:rsidRPr="00C84208">
        <w:rPr>
          <w:color w:val="auto"/>
          <w:lang w:val="en-US"/>
        </w:rPr>
        <w:t xml:space="preserve">by </w:t>
      </w:r>
      <w:r w:rsidR="0092588E" w:rsidRPr="00C84208">
        <w:rPr>
          <w:color w:val="auto"/>
          <w:lang w:val="en-US"/>
        </w:rPr>
        <w:t xml:space="preserve">a </w:t>
      </w:r>
      <w:r w:rsidR="002A62F0" w:rsidRPr="00C84208">
        <w:rPr>
          <w:color w:val="auto"/>
          <w:lang w:val="en-US"/>
        </w:rPr>
        <w:t xml:space="preserve">hired </w:t>
      </w:r>
      <w:r w:rsidR="00552D17" w:rsidRPr="00C84208">
        <w:rPr>
          <w:color w:val="auto"/>
          <w:lang w:val="en-US"/>
        </w:rPr>
        <w:t>contractor</w:t>
      </w:r>
      <w:r w:rsidR="00580755" w:rsidRPr="00C84208">
        <w:rPr>
          <w:color w:val="auto"/>
          <w:lang w:val="en-US"/>
        </w:rPr>
        <w:t>.</w:t>
      </w:r>
    </w:p>
    <w:p w14:paraId="0A2AFF0C" w14:textId="10A908B8" w:rsidR="0FEB5EF8" w:rsidRPr="00C84208" w:rsidRDefault="00803B39" w:rsidP="475B6EAC">
      <w:pPr>
        <w:pStyle w:val="BodyText"/>
        <w:rPr>
          <w:sz w:val="24"/>
          <w:szCs w:val="24"/>
          <w:lang w:val="en-US"/>
        </w:rPr>
      </w:pPr>
      <w:r w:rsidRPr="00C84208">
        <w:rPr>
          <w:sz w:val="24"/>
          <w:szCs w:val="24"/>
          <w:lang w:val="en-US"/>
        </w:rPr>
        <w:t xml:space="preserve">[Insert description of </w:t>
      </w:r>
      <w:r w:rsidR="000B6754" w:rsidRPr="00C84208">
        <w:rPr>
          <w:sz w:val="24"/>
          <w:szCs w:val="24"/>
          <w:lang w:val="en-US"/>
        </w:rPr>
        <w:t>the</w:t>
      </w:r>
      <w:r w:rsidR="00A26567" w:rsidRPr="00C84208">
        <w:rPr>
          <w:sz w:val="24"/>
          <w:szCs w:val="24"/>
          <w:lang w:val="en-US"/>
        </w:rPr>
        <w:t xml:space="preserve"> community</w:t>
      </w:r>
      <w:r w:rsidR="00B40CD6" w:rsidRPr="00C84208">
        <w:rPr>
          <w:sz w:val="24"/>
          <w:szCs w:val="24"/>
          <w:lang w:val="en-US"/>
        </w:rPr>
        <w:t>’s</w:t>
      </w:r>
      <w:r w:rsidR="000B6754" w:rsidRPr="00C84208">
        <w:rPr>
          <w:sz w:val="24"/>
          <w:szCs w:val="24"/>
          <w:lang w:val="en-US"/>
        </w:rPr>
        <w:t xml:space="preserve"> </w:t>
      </w:r>
      <w:r w:rsidRPr="00C84208">
        <w:rPr>
          <w:sz w:val="24"/>
          <w:szCs w:val="24"/>
          <w:lang w:val="en-US"/>
        </w:rPr>
        <w:t>data utilization dashboard, including a link</w:t>
      </w:r>
      <w:r w:rsidR="00783925" w:rsidRPr="00C84208">
        <w:rPr>
          <w:sz w:val="24"/>
          <w:szCs w:val="24"/>
          <w:lang w:val="en-US"/>
        </w:rPr>
        <w:t xml:space="preserve"> to th</w:t>
      </w:r>
      <w:r w:rsidR="00580755" w:rsidRPr="00C84208">
        <w:rPr>
          <w:sz w:val="24"/>
          <w:szCs w:val="24"/>
          <w:lang w:val="en-US"/>
        </w:rPr>
        <w:t xml:space="preserve">e webpage where </w:t>
      </w:r>
      <w:r w:rsidR="00E364A8" w:rsidRPr="00C84208">
        <w:rPr>
          <w:sz w:val="24"/>
          <w:szCs w:val="24"/>
          <w:lang w:val="en-US"/>
        </w:rPr>
        <w:t xml:space="preserve">the dashboard </w:t>
      </w:r>
      <w:r w:rsidR="006C6E14" w:rsidRPr="00C84208">
        <w:rPr>
          <w:sz w:val="24"/>
          <w:szCs w:val="24"/>
          <w:lang w:val="en-US"/>
        </w:rPr>
        <w:t>can be viewed</w:t>
      </w:r>
      <w:r w:rsidR="00E364A8" w:rsidRPr="00C84208">
        <w:rPr>
          <w:sz w:val="24"/>
          <w:szCs w:val="24"/>
          <w:lang w:val="en-US"/>
        </w:rPr>
        <w:t>.]</w:t>
      </w:r>
      <w:r w:rsidR="00783925" w:rsidRPr="00C84208">
        <w:rPr>
          <w:sz w:val="24"/>
          <w:szCs w:val="24"/>
          <w:lang w:val="en-US"/>
        </w:rPr>
        <w:t xml:space="preserve"> </w:t>
      </w:r>
    </w:p>
    <w:p w14:paraId="373B637C" w14:textId="4D3BE84B" w:rsidR="00F925AB" w:rsidRPr="00C84208" w:rsidRDefault="00F925AB" w:rsidP="00357261">
      <w:pPr>
        <w:pStyle w:val="Heading3"/>
        <w:rPr>
          <w:i/>
          <w:iCs/>
          <w:color w:val="auto"/>
        </w:rPr>
      </w:pPr>
      <w:bookmarkStart w:id="295" w:name="_Toc174022272"/>
      <w:bookmarkStart w:id="296" w:name="_Toc174093750"/>
      <w:bookmarkStart w:id="297" w:name="_Toc2031529405"/>
      <w:bookmarkStart w:id="298" w:name="_Toc439755073"/>
      <w:bookmarkStart w:id="299" w:name="_Toc1153903642"/>
      <w:bookmarkStart w:id="300" w:name="_Toc143865854"/>
      <w:bookmarkStart w:id="301" w:name="_Toc146270880"/>
      <w:bookmarkStart w:id="302" w:name="_Toc2119049898"/>
      <w:bookmarkStart w:id="303" w:name="_Toc146633782"/>
      <w:r w:rsidRPr="00C84208">
        <w:rPr>
          <w:i/>
          <w:iCs/>
          <w:color w:val="auto"/>
        </w:rPr>
        <w:t>Adaptative Management</w:t>
      </w:r>
      <w:bookmarkEnd w:id="295"/>
      <w:bookmarkEnd w:id="296"/>
    </w:p>
    <w:p w14:paraId="598A54E6" w14:textId="2B0ACFD7" w:rsidR="002540C0" w:rsidRPr="00C84208" w:rsidRDefault="00F23947" w:rsidP="00F925AB">
      <w:pPr>
        <w:pStyle w:val="CCARPGuidanceText"/>
        <w:rPr>
          <w:color w:val="auto"/>
        </w:rPr>
      </w:pPr>
      <w:r w:rsidRPr="00C84208">
        <w:rPr>
          <w:color w:val="auto"/>
          <w:lang w:val="en-US"/>
        </w:rPr>
        <w:t>During planning and implementation processes</w:t>
      </w:r>
      <w:r w:rsidR="003D68D3" w:rsidRPr="00C84208">
        <w:rPr>
          <w:color w:val="auto"/>
          <w:lang w:val="en-US"/>
        </w:rPr>
        <w:t xml:space="preserve"> planners</w:t>
      </w:r>
      <w:r w:rsidRPr="00C84208">
        <w:rPr>
          <w:color w:val="auto"/>
          <w:lang w:val="en-US"/>
        </w:rPr>
        <w:t xml:space="preserve"> may need to</w:t>
      </w:r>
      <w:r w:rsidR="002540C0" w:rsidRPr="00C84208">
        <w:rPr>
          <w:color w:val="auto"/>
          <w:lang w:val="en-US"/>
        </w:rPr>
        <w:t xml:space="preserve"> course-correct and take </w:t>
      </w:r>
      <w:r w:rsidR="002540C0" w:rsidRPr="00C84208">
        <w:rPr>
          <w:color w:val="auto"/>
          <w:lang w:val="en-US"/>
        </w:rPr>
        <w:lastRenderedPageBreak/>
        <w:t>additional actions to maintain overall functioning and move toward organizational goals. To do this, they consider information about the state of a system, the progress to date, the effectiveness of an implemented action, the emerging risks, and other concurrent trends. This approach is called adaptive management</w:t>
      </w:r>
      <w:r w:rsidR="00EB334C" w:rsidRPr="00C84208">
        <w:rPr>
          <w:color w:val="auto"/>
          <w:lang w:val="en-US"/>
        </w:rPr>
        <w:t xml:space="preserve">. Adaptive management starts from the recognition that the management environment is complex and inherently uncertain and changing. Surprises are to be expected. Adjustments will </w:t>
      </w:r>
      <w:r w:rsidR="005A3742" w:rsidRPr="00C84208">
        <w:rPr>
          <w:color w:val="auto"/>
          <w:lang w:val="en-US"/>
        </w:rPr>
        <w:t>likely</w:t>
      </w:r>
      <w:r w:rsidR="00EB334C" w:rsidRPr="00C84208">
        <w:rPr>
          <w:color w:val="auto"/>
          <w:lang w:val="en-US"/>
        </w:rPr>
        <w:t xml:space="preserve"> be needed.</w:t>
      </w:r>
    </w:p>
    <w:p w14:paraId="639DE51B" w14:textId="557F6008" w:rsidR="00A9151A" w:rsidRPr="00C84208" w:rsidRDefault="00F925AB" w:rsidP="00F925AB">
      <w:pPr>
        <w:pStyle w:val="CCARPGuidanceText"/>
        <w:rPr>
          <w:color w:val="auto"/>
        </w:rPr>
      </w:pPr>
      <w:r w:rsidRPr="00C84208">
        <w:rPr>
          <w:color w:val="auto"/>
          <w:lang w:val="en-US"/>
        </w:rPr>
        <w:t>If progress or expected impacts are not occurring, adaptive management can be used to modify how the CCARP actions are being implemented. This is especially important when CCARP actions are innovations and promising practices, which have inherent uncertainties and may need additional trial and error periods. It is important to describe how adaptive management will be used as a participatory, collaborative learning process. Since adaptive management is especially helpful under conditions of constant change, uncertainty, and unpredictability characteristic of climate change impacts, describ</w:t>
      </w:r>
      <w:r w:rsidR="00CD0D3C" w:rsidRPr="00C84208">
        <w:rPr>
          <w:color w:val="auto"/>
          <w:lang w:val="en-US"/>
        </w:rPr>
        <w:t>ing</w:t>
      </w:r>
      <w:r w:rsidRPr="00C84208">
        <w:rPr>
          <w:color w:val="auto"/>
          <w:lang w:val="en-US"/>
        </w:rPr>
        <w:t xml:space="preserve"> the use of the adaptation pathways as a way to know when climate change impacts force new policy actions to be considered using adaptive management</w:t>
      </w:r>
      <w:r w:rsidR="00CD0D3C" w:rsidRPr="00C84208">
        <w:rPr>
          <w:color w:val="auto"/>
          <w:lang w:val="en-US"/>
        </w:rPr>
        <w:t xml:space="preserve">  may be particularly helpful</w:t>
      </w:r>
      <w:r w:rsidRPr="00C84208">
        <w:rPr>
          <w:color w:val="auto"/>
          <w:lang w:val="en-US"/>
        </w:rPr>
        <w:t xml:space="preserve">. </w:t>
      </w:r>
    </w:p>
    <w:p w14:paraId="7282BF4A" w14:textId="540EF6B6" w:rsidR="00934B03" w:rsidRPr="00C84208" w:rsidRDefault="00852383" w:rsidP="00F925AB">
      <w:pPr>
        <w:pStyle w:val="CCARPGuidanceText"/>
        <w:rPr>
          <w:color w:val="auto"/>
        </w:rPr>
      </w:pPr>
      <w:r w:rsidRPr="00C84208">
        <w:rPr>
          <w:color w:val="auto"/>
        </w:rPr>
        <w:t>Include a basic, high-level description of the adaptive management processes</w:t>
      </w:r>
      <w:r w:rsidR="00D340A2" w:rsidRPr="00C84208">
        <w:rPr>
          <w:color w:val="auto"/>
        </w:rPr>
        <w:t xml:space="preserve"> </w:t>
      </w:r>
      <w:r w:rsidR="009B24D0" w:rsidRPr="00C84208">
        <w:rPr>
          <w:color w:val="auto"/>
        </w:rPr>
        <w:t>used or to be used by the community</w:t>
      </w:r>
      <w:r w:rsidRPr="00C84208">
        <w:rPr>
          <w:color w:val="auto"/>
        </w:rPr>
        <w:t>, including data collection, the monitoring process using feedback loops with indicators and metrics for progress and impacts, and a situational assessment to aid decision making.</w:t>
      </w:r>
    </w:p>
    <w:p w14:paraId="7A1CFA01" w14:textId="77777777" w:rsidR="00F925AB" w:rsidRPr="00C84208" w:rsidRDefault="00F925AB" w:rsidP="00F925AB">
      <w:pPr>
        <w:pStyle w:val="CCARPGuidanceText"/>
        <w:rPr>
          <w:color w:val="auto"/>
        </w:rPr>
      </w:pPr>
    </w:p>
    <w:p w14:paraId="3E03B0CE" w14:textId="49FEE837" w:rsidR="00F925AB" w:rsidRPr="00C84208" w:rsidRDefault="00F925AB" w:rsidP="00F925AB">
      <w:pPr>
        <w:pStyle w:val="CCARPGuidanceText"/>
        <w:rPr>
          <w:color w:val="auto"/>
          <w:sz w:val="24"/>
          <w:szCs w:val="24"/>
        </w:rPr>
      </w:pPr>
      <w:r w:rsidRPr="00C84208">
        <w:rPr>
          <w:i w:val="0"/>
          <w:color w:val="auto"/>
          <w:sz w:val="24"/>
          <w:szCs w:val="24"/>
        </w:rPr>
        <w:t xml:space="preserve">[Insert description of </w:t>
      </w:r>
      <w:r w:rsidR="00E34FB1" w:rsidRPr="00C84208">
        <w:rPr>
          <w:i w:val="0"/>
          <w:color w:val="auto"/>
          <w:sz w:val="24"/>
          <w:szCs w:val="24"/>
        </w:rPr>
        <w:t xml:space="preserve">the community’s </w:t>
      </w:r>
      <w:r w:rsidRPr="00C84208">
        <w:rPr>
          <w:i w:val="0"/>
          <w:color w:val="auto"/>
          <w:sz w:val="24"/>
          <w:szCs w:val="24"/>
        </w:rPr>
        <w:t>adaptive management process.]</w:t>
      </w:r>
    </w:p>
    <w:p w14:paraId="18C7A66F" w14:textId="308F50D5" w:rsidR="00047D98" w:rsidRPr="00C84208" w:rsidRDefault="00930EA0" w:rsidP="00F20844">
      <w:pPr>
        <w:pStyle w:val="CCARPGuidanceText"/>
        <w:rPr>
          <w:color w:val="auto"/>
        </w:rPr>
      </w:pPr>
      <w:r w:rsidRPr="00C84208">
        <w:rPr>
          <w:color w:val="auto"/>
        </w:rPr>
        <w:t xml:space="preserve"> </w:t>
      </w:r>
      <w:bookmarkEnd w:id="297"/>
      <w:bookmarkEnd w:id="298"/>
      <w:bookmarkEnd w:id="299"/>
      <w:bookmarkEnd w:id="300"/>
      <w:bookmarkEnd w:id="301"/>
      <w:bookmarkEnd w:id="302"/>
      <w:bookmarkEnd w:id="303"/>
    </w:p>
    <w:p w14:paraId="01756196" w14:textId="1161F72A" w:rsidR="3E366090" w:rsidRPr="00C84208" w:rsidRDefault="00B47E7C" w:rsidP="00357261">
      <w:pPr>
        <w:pStyle w:val="Heading3"/>
        <w:rPr>
          <w:rFonts w:eastAsia="MS Gothic"/>
          <w:i/>
          <w:iCs/>
          <w:color w:val="auto"/>
        </w:rPr>
      </w:pPr>
      <w:bookmarkStart w:id="304" w:name="_Toc1911214493"/>
      <w:bookmarkStart w:id="305" w:name="_Toc1877402725"/>
      <w:bookmarkStart w:id="306" w:name="_Toc452246991"/>
      <w:bookmarkStart w:id="307" w:name="_Toc143865855"/>
      <w:bookmarkStart w:id="308" w:name="_Toc146270881"/>
      <w:bookmarkStart w:id="309" w:name="_Toc1675997495"/>
      <w:bookmarkStart w:id="310" w:name="_Toc146633783"/>
      <w:bookmarkStart w:id="311" w:name="_Toc174022273"/>
      <w:bookmarkStart w:id="312" w:name="_Toc174093751"/>
      <w:r w:rsidRPr="00C84208">
        <w:rPr>
          <w:i/>
          <w:iCs/>
          <w:color w:val="auto"/>
        </w:rPr>
        <w:t>Pro</w:t>
      </w:r>
      <w:r w:rsidR="7E48B1F9" w:rsidRPr="00C84208">
        <w:rPr>
          <w:i/>
          <w:iCs/>
          <w:color w:val="auto"/>
        </w:rPr>
        <w:t xml:space="preserve">cess for </w:t>
      </w:r>
      <w:r w:rsidRPr="00C84208">
        <w:rPr>
          <w:i/>
          <w:iCs/>
          <w:color w:val="auto"/>
        </w:rPr>
        <w:t>Updat</w:t>
      </w:r>
      <w:r w:rsidR="7E48B1F9" w:rsidRPr="00C84208">
        <w:rPr>
          <w:i/>
          <w:iCs/>
          <w:color w:val="auto"/>
        </w:rPr>
        <w:t>ing the CCARP</w:t>
      </w:r>
      <w:bookmarkEnd w:id="304"/>
      <w:bookmarkEnd w:id="305"/>
      <w:bookmarkEnd w:id="306"/>
      <w:bookmarkEnd w:id="307"/>
      <w:bookmarkEnd w:id="308"/>
      <w:bookmarkEnd w:id="309"/>
      <w:bookmarkEnd w:id="310"/>
      <w:bookmarkEnd w:id="311"/>
      <w:bookmarkEnd w:id="312"/>
    </w:p>
    <w:p w14:paraId="06A257B2" w14:textId="06F0C0D6" w:rsidR="3E366090" w:rsidRPr="00C84208" w:rsidRDefault="7E48B1F9" w:rsidP="475B6EAC">
      <w:pPr>
        <w:pStyle w:val="CCARPGuidanceText"/>
        <w:rPr>
          <w:color w:val="auto"/>
          <w:lang w:val="en-US"/>
        </w:rPr>
      </w:pPr>
      <w:r w:rsidRPr="00C84208">
        <w:rPr>
          <w:color w:val="auto"/>
          <w:lang w:val="en-US"/>
        </w:rPr>
        <w:t>Develop a process and timeline for revisiting and updating the CCARP, including any items postponed or any items explicitly listed in the retention basin in the first release of the CCARP</w:t>
      </w:r>
      <w:r w:rsidR="009234B1" w:rsidRPr="00C84208">
        <w:rPr>
          <w:color w:val="auto"/>
          <w:lang w:val="en-US"/>
        </w:rPr>
        <w:t xml:space="preserve">. </w:t>
      </w:r>
      <w:r w:rsidRPr="00C84208">
        <w:rPr>
          <w:color w:val="auto"/>
          <w:lang w:val="en-US"/>
        </w:rPr>
        <w:t>The updated CCARP could include a section on new monitoring data generated since the previous edition as used to guide adaptive management decisions</w:t>
      </w:r>
      <w:r w:rsidR="009234B1" w:rsidRPr="00C84208">
        <w:rPr>
          <w:color w:val="auto"/>
          <w:lang w:val="en-US"/>
        </w:rPr>
        <w:t xml:space="preserve">. </w:t>
      </w:r>
    </w:p>
    <w:p w14:paraId="768E5D8D" w14:textId="37592FFA" w:rsidR="00283D32" w:rsidRPr="00C84208" w:rsidRDefault="0031725D">
      <w:pPr>
        <w:pStyle w:val="BodyText"/>
      </w:pPr>
      <w:r w:rsidRPr="00C84208">
        <w:rPr>
          <w:sz w:val="24"/>
          <w:szCs w:val="24"/>
        </w:rPr>
        <w:t>[Insert process for</w:t>
      </w:r>
      <w:r w:rsidR="00512CFE" w:rsidRPr="00C84208">
        <w:rPr>
          <w:sz w:val="24"/>
          <w:szCs w:val="24"/>
        </w:rPr>
        <w:t xml:space="preserve"> updating the CCARP.]</w:t>
      </w:r>
    </w:p>
    <w:p w14:paraId="5708932F" w14:textId="77777777" w:rsidR="00283D32" w:rsidRPr="00C84208" w:rsidRDefault="00283D32" w:rsidP="00597E9C">
      <w:pPr>
        <w:pStyle w:val="BodyText"/>
      </w:pPr>
    </w:p>
    <w:p w14:paraId="035F7149" w14:textId="74051464" w:rsidR="00693E0C" w:rsidRPr="00C84208" w:rsidRDefault="2EB6C3B6" w:rsidP="00357261">
      <w:pPr>
        <w:pStyle w:val="Heading2"/>
        <w:rPr>
          <w:b/>
          <w:bCs/>
          <w:color w:val="auto"/>
        </w:rPr>
      </w:pPr>
      <w:bookmarkStart w:id="313" w:name="_Toc1786898570"/>
      <w:bookmarkStart w:id="314" w:name="_Toc620791788"/>
      <w:bookmarkStart w:id="315" w:name="_Toc2016693789"/>
      <w:bookmarkStart w:id="316" w:name="_Toc883732614"/>
      <w:bookmarkStart w:id="317" w:name="_Toc143865856"/>
      <w:bookmarkStart w:id="318" w:name="_Toc146270882"/>
      <w:bookmarkStart w:id="319" w:name="_Toc1424759134"/>
      <w:bookmarkStart w:id="320" w:name="_Toc146633784"/>
      <w:bookmarkStart w:id="321" w:name="_Toc174022274"/>
      <w:bookmarkStart w:id="322" w:name="_Toc174093752"/>
      <w:bookmarkStart w:id="323" w:name="_Hlk109740798"/>
      <w:r w:rsidRPr="00C84208">
        <w:rPr>
          <w:b/>
          <w:bCs/>
          <w:color w:val="auto"/>
        </w:rPr>
        <w:t>Plan Implementation Strategy</w:t>
      </w:r>
      <w:bookmarkEnd w:id="313"/>
      <w:bookmarkEnd w:id="314"/>
      <w:bookmarkEnd w:id="315"/>
      <w:bookmarkEnd w:id="316"/>
      <w:bookmarkEnd w:id="317"/>
      <w:bookmarkEnd w:id="318"/>
      <w:bookmarkEnd w:id="319"/>
      <w:bookmarkEnd w:id="320"/>
      <w:bookmarkEnd w:id="321"/>
      <w:bookmarkEnd w:id="322"/>
    </w:p>
    <w:bookmarkEnd w:id="323"/>
    <w:p w14:paraId="7FB7E2C8" w14:textId="7A050B49" w:rsidR="6FD24CEC" w:rsidRPr="00C84208" w:rsidRDefault="6FD24CEC" w:rsidP="475B6EAC">
      <w:pPr>
        <w:pStyle w:val="CCARPGuidanceText"/>
        <w:rPr>
          <w:color w:val="auto"/>
          <w:lang w:val="en-US"/>
        </w:rPr>
      </w:pPr>
      <w:r w:rsidRPr="00C84208">
        <w:rPr>
          <w:color w:val="auto"/>
          <w:lang w:val="en-US"/>
        </w:rPr>
        <w:t>Developing and issuing a CCARP plan with recommendations for climate adaptation actions does not effectively increase resilience and adaptative capacity without implementing the actions</w:t>
      </w:r>
      <w:r w:rsidR="009234B1" w:rsidRPr="00C84208">
        <w:rPr>
          <w:color w:val="auto"/>
          <w:lang w:val="en-US"/>
        </w:rPr>
        <w:t xml:space="preserve">. </w:t>
      </w:r>
      <w:r w:rsidRPr="00C84208">
        <w:rPr>
          <w:color w:val="auto"/>
          <w:lang w:val="en-US"/>
        </w:rPr>
        <w:t xml:space="preserve">Creating an implementation strategy as part of the CCARP identifies the steps and resources needed to move to implementation and increases the likelihood of gathering the needed support from decisionmakers and the public. A robust CCARP implementation strategy includes brief and summarized high level descriptions of </w:t>
      </w:r>
      <w:r w:rsidR="7E60C3A8" w:rsidRPr="00C84208">
        <w:rPr>
          <w:color w:val="auto"/>
          <w:lang w:val="en-US"/>
        </w:rPr>
        <w:t>a governance and management structure for making and carrying out decisions; implementation methods and allocating resources needed to get the work done; developing a budget and funding strategy; developing a timeline or schedule for when each action is implemented and in what sequence; conducting monitoring and evaluation to guide data collection and determine effectiveness of the actions;</w:t>
      </w:r>
      <w:r w:rsidR="00615663" w:rsidRPr="00C84208">
        <w:rPr>
          <w:color w:val="auto"/>
          <w:lang w:val="en-US"/>
        </w:rPr>
        <w:t xml:space="preserve"> </w:t>
      </w:r>
      <w:r w:rsidR="7E60C3A8" w:rsidRPr="00C84208">
        <w:rPr>
          <w:color w:val="auto"/>
          <w:lang w:val="en-US"/>
        </w:rPr>
        <w:t>and using adaptative management to facilitate decision making and modification under conditions of constant change and uncertainty</w:t>
      </w:r>
      <w:r w:rsidR="009234B1" w:rsidRPr="00C84208">
        <w:rPr>
          <w:color w:val="auto"/>
          <w:lang w:val="en-US"/>
        </w:rPr>
        <w:t xml:space="preserve">. </w:t>
      </w:r>
      <w:r w:rsidR="00784C61" w:rsidRPr="00C84208">
        <w:rPr>
          <w:color w:val="auto"/>
          <w:lang w:val="en-US"/>
        </w:rPr>
        <w:t>The ultimate outcome of an implementation strategy is building climate change resilience and adaptive capacity</w:t>
      </w:r>
      <w:r w:rsidR="009234B1" w:rsidRPr="00C84208">
        <w:rPr>
          <w:color w:val="auto"/>
          <w:lang w:val="en-US"/>
        </w:rPr>
        <w:t xml:space="preserve">. </w:t>
      </w:r>
    </w:p>
    <w:p w14:paraId="09D6BBB1" w14:textId="14233559" w:rsidR="00872018" w:rsidRPr="00C84208" w:rsidRDefault="7BC20083" w:rsidP="00F20844">
      <w:pPr>
        <w:pStyle w:val="CCARPGuidanceText"/>
        <w:rPr>
          <w:color w:val="auto"/>
        </w:rPr>
      </w:pPr>
      <w:r w:rsidRPr="00C84208">
        <w:rPr>
          <w:b/>
          <w:bCs/>
          <w:color w:val="auto"/>
          <w:lang w:val="en-US"/>
        </w:rPr>
        <w:lastRenderedPageBreak/>
        <w:t xml:space="preserve">Why is this plan component important? </w:t>
      </w:r>
      <w:r w:rsidR="00872018" w:rsidRPr="00C84208">
        <w:rPr>
          <w:color w:val="auto"/>
          <w:lang w:val="en-US"/>
        </w:rPr>
        <w:t xml:space="preserve">Implementing the </w:t>
      </w:r>
      <w:r w:rsidR="007C0D9C" w:rsidRPr="00C84208">
        <w:rPr>
          <w:color w:val="auto"/>
          <w:lang w:val="en-US"/>
        </w:rPr>
        <w:t xml:space="preserve">CCARP initiates the actions </w:t>
      </w:r>
      <w:r w:rsidR="00E9350F" w:rsidRPr="00C84208">
        <w:rPr>
          <w:color w:val="auto"/>
          <w:lang w:val="en-US"/>
        </w:rPr>
        <w:t>that the community has identified as necessary to reduce risk</w:t>
      </w:r>
      <w:r w:rsidR="008E73ED" w:rsidRPr="00C84208">
        <w:rPr>
          <w:color w:val="auto"/>
          <w:lang w:val="en-US"/>
        </w:rPr>
        <w:t>s</w:t>
      </w:r>
      <w:r w:rsidR="00E9350F" w:rsidRPr="00C84208">
        <w:rPr>
          <w:color w:val="auto"/>
          <w:lang w:val="en-US"/>
        </w:rPr>
        <w:t xml:space="preserve"> to climate hazards, improve adaptive capacity and build</w:t>
      </w:r>
      <w:r w:rsidR="00534BBF" w:rsidRPr="00C84208">
        <w:rPr>
          <w:color w:val="auto"/>
          <w:lang w:val="en-US"/>
        </w:rPr>
        <w:t xml:space="preserve"> climate</w:t>
      </w:r>
      <w:r w:rsidR="00E9350F" w:rsidRPr="00C84208">
        <w:rPr>
          <w:color w:val="auto"/>
          <w:lang w:val="en-US"/>
        </w:rPr>
        <w:t xml:space="preserve"> resilience</w:t>
      </w:r>
      <w:r w:rsidR="00534BBF" w:rsidRPr="00C84208">
        <w:rPr>
          <w:color w:val="auto"/>
          <w:lang w:val="en-US"/>
        </w:rPr>
        <w:t>. A basic description of the implementation strategy provides enough detail to demonstrate the viability, quality, feasibility and robustness of the implementation</w:t>
      </w:r>
      <w:r w:rsidR="3B8977A1" w:rsidRPr="00C84208">
        <w:rPr>
          <w:color w:val="auto"/>
          <w:lang w:val="en-US"/>
        </w:rPr>
        <w:t xml:space="preserve"> of </w:t>
      </w:r>
      <w:r w:rsidR="00534BBF" w:rsidRPr="00C84208">
        <w:rPr>
          <w:color w:val="auto"/>
          <w:lang w:val="en-US"/>
        </w:rPr>
        <w:t>CCARP actions</w:t>
      </w:r>
      <w:r w:rsidR="009234B1" w:rsidRPr="00C84208">
        <w:rPr>
          <w:color w:val="auto"/>
          <w:lang w:val="en-US"/>
        </w:rPr>
        <w:t xml:space="preserve">. </w:t>
      </w:r>
      <w:r w:rsidR="00534BBF" w:rsidRPr="00C84208">
        <w:rPr>
          <w:color w:val="auto"/>
          <w:lang w:val="en-US"/>
        </w:rPr>
        <w:t xml:space="preserve">This is essential for securing the support of the public, commitment from collaborative </w:t>
      </w:r>
      <w:r w:rsidR="00610CD3" w:rsidRPr="00C84208">
        <w:rPr>
          <w:color w:val="auto"/>
          <w:lang w:val="en-US"/>
        </w:rPr>
        <w:t>partners, and</w:t>
      </w:r>
      <w:r w:rsidR="00534BBF" w:rsidRPr="00C84208">
        <w:rPr>
          <w:color w:val="auto"/>
          <w:lang w:val="en-US"/>
        </w:rPr>
        <w:t xml:space="preserve"> the support and authorization to proceed from local decision makers. This will also provide the initial directions and guidelines—</w:t>
      </w:r>
      <w:r w:rsidR="00641588" w:rsidRPr="00C84208">
        <w:rPr>
          <w:color w:val="auto"/>
          <w:lang w:val="en-US"/>
        </w:rPr>
        <w:t>a roadmap</w:t>
      </w:r>
      <w:r w:rsidR="00534BBF" w:rsidRPr="00C84208">
        <w:rPr>
          <w:color w:val="auto"/>
          <w:lang w:val="en-US"/>
        </w:rPr>
        <w:t>—for those responsible for i</w:t>
      </w:r>
      <w:r w:rsidR="00AF5BEF" w:rsidRPr="00C84208">
        <w:rPr>
          <w:color w:val="auto"/>
          <w:lang w:val="en-US"/>
        </w:rPr>
        <w:t xml:space="preserve">mplementation of the CCARP actions that will </w:t>
      </w:r>
      <w:r w:rsidR="008E3200" w:rsidRPr="00C84208">
        <w:rPr>
          <w:color w:val="auto"/>
          <w:lang w:val="en-US"/>
        </w:rPr>
        <w:t>build community c</w:t>
      </w:r>
      <w:r w:rsidR="00D912C4" w:rsidRPr="00C84208">
        <w:rPr>
          <w:color w:val="auto"/>
          <w:lang w:val="en-US"/>
        </w:rPr>
        <w:t>limate</w:t>
      </w:r>
      <w:r w:rsidR="008E3200" w:rsidRPr="00C84208">
        <w:rPr>
          <w:color w:val="auto"/>
          <w:lang w:val="en-US"/>
        </w:rPr>
        <w:t xml:space="preserve"> resilience and adaptive capacity</w:t>
      </w:r>
      <w:r w:rsidR="3B8977A1" w:rsidRPr="00C84208">
        <w:rPr>
          <w:color w:val="auto"/>
          <w:lang w:val="en-US"/>
        </w:rPr>
        <w:t xml:space="preserve"> to </w:t>
      </w:r>
      <w:r w:rsidR="0084451E" w:rsidRPr="00C84208">
        <w:rPr>
          <w:color w:val="auto"/>
          <w:lang w:val="en-US"/>
        </w:rPr>
        <w:t xml:space="preserve">protect people, assets and resources in the face of current and future climate change impacts. </w:t>
      </w:r>
    </w:p>
    <w:p w14:paraId="15ACB4F1" w14:textId="13DE9FE7" w:rsidR="11E62A5B" w:rsidRPr="00C84208" w:rsidRDefault="00234ED1" w:rsidP="00F20844">
      <w:pPr>
        <w:pStyle w:val="CCARPGuidanceText"/>
        <w:rPr>
          <w:color w:val="auto"/>
        </w:rPr>
      </w:pPr>
      <w:r w:rsidRPr="00C84208">
        <w:rPr>
          <w:b/>
          <w:bCs/>
          <w:color w:val="auto"/>
          <w:lang w:val="en-US"/>
        </w:rPr>
        <w:t xml:space="preserve">What are the potential consequences </w:t>
      </w:r>
      <w:r w:rsidR="009159A0" w:rsidRPr="00C84208">
        <w:rPr>
          <w:b/>
          <w:bCs/>
          <w:color w:val="auto"/>
          <w:lang w:val="en-US"/>
        </w:rPr>
        <w:t>of</w:t>
      </w:r>
      <w:r w:rsidRPr="00C84208">
        <w:rPr>
          <w:b/>
          <w:bCs/>
          <w:color w:val="auto"/>
          <w:lang w:val="en-US"/>
        </w:rPr>
        <w:t xml:space="preserve"> not including this plan component?</w:t>
      </w:r>
      <w:r w:rsidR="00615663" w:rsidRPr="00C84208">
        <w:rPr>
          <w:b/>
          <w:bCs/>
          <w:color w:val="auto"/>
          <w:lang w:val="en-US"/>
        </w:rPr>
        <w:t xml:space="preserve"> </w:t>
      </w:r>
      <w:r w:rsidR="0FEB5EF8" w:rsidRPr="00C84208">
        <w:rPr>
          <w:color w:val="auto"/>
          <w:lang w:val="en-US"/>
        </w:rPr>
        <w:t xml:space="preserve">With no description of the CCARP implementation strategy, there will not be an adequate level of </w:t>
      </w:r>
      <w:r w:rsidR="00534BBF" w:rsidRPr="00C84208">
        <w:rPr>
          <w:color w:val="auto"/>
          <w:lang w:val="en-US"/>
        </w:rPr>
        <w:t>detail to demonstrate the viability, quality, feasibility and robustness of the implementation</w:t>
      </w:r>
      <w:r w:rsidR="3B8977A1" w:rsidRPr="00C84208">
        <w:rPr>
          <w:color w:val="auto"/>
          <w:lang w:val="en-US"/>
        </w:rPr>
        <w:t xml:space="preserve"> of </w:t>
      </w:r>
      <w:r w:rsidR="00534BBF" w:rsidRPr="00C84208">
        <w:rPr>
          <w:color w:val="auto"/>
          <w:lang w:val="en-US"/>
        </w:rPr>
        <w:t>CCARP actions.</w:t>
      </w:r>
      <w:r w:rsidR="3B8977A1" w:rsidRPr="00C84208">
        <w:rPr>
          <w:color w:val="auto"/>
          <w:lang w:val="en-US"/>
        </w:rPr>
        <w:t xml:space="preserve"> I</w:t>
      </w:r>
      <w:r w:rsidR="0FEB5EF8" w:rsidRPr="00C84208">
        <w:rPr>
          <w:color w:val="auto"/>
          <w:lang w:val="en-US"/>
        </w:rPr>
        <w:t xml:space="preserve">t is unlikely that </w:t>
      </w:r>
      <w:r w:rsidR="00534BBF" w:rsidRPr="00C84208">
        <w:rPr>
          <w:color w:val="auto"/>
          <w:lang w:val="en-US"/>
        </w:rPr>
        <w:t>the CCARP will have the support and authorization from local decision makers</w:t>
      </w:r>
      <w:r w:rsidR="3B8977A1" w:rsidRPr="00C84208">
        <w:rPr>
          <w:color w:val="auto"/>
          <w:lang w:val="en-US"/>
        </w:rPr>
        <w:t xml:space="preserve"> </w:t>
      </w:r>
      <w:r w:rsidR="00534BBF" w:rsidRPr="00C84208">
        <w:rPr>
          <w:color w:val="auto"/>
          <w:lang w:val="en-US"/>
        </w:rPr>
        <w:t>to proceed to implementation.</w:t>
      </w:r>
      <w:r w:rsidR="3B8977A1" w:rsidRPr="00C84208">
        <w:rPr>
          <w:color w:val="auto"/>
          <w:lang w:val="en-US"/>
        </w:rPr>
        <w:t xml:space="preserve"> C</w:t>
      </w:r>
      <w:r w:rsidR="00534BBF" w:rsidRPr="00C84208">
        <w:rPr>
          <w:color w:val="auto"/>
          <w:lang w:val="en-US"/>
        </w:rPr>
        <w:t>ollaborative partners</w:t>
      </w:r>
      <w:r w:rsidR="3B8977A1" w:rsidRPr="00C84208">
        <w:rPr>
          <w:color w:val="auto"/>
          <w:lang w:val="en-US"/>
        </w:rPr>
        <w:t xml:space="preserve"> may be unwilling to commit to the collaboration, and the CCARP may not have adequate public support</w:t>
      </w:r>
      <w:r w:rsidR="009234B1" w:rsidRPr="00C84208">
        <w:rPr>
          <w:color w:val="auto"/>
          <w:lang w:val="en-US"/>
        </w:rPr>
        <w:t xml:space="preserve">. </w:t>
      </w:r>
      <w:r w:rsidR="00A94E66" w:rsidRPr="00C84208">
        <w:rPr>
          <w:color w:val="auto"/>
          <w:lang w:val="en-US"/>
        </w:rPr>
        <w:t xml:space="preserve">Excluding this plan component may also </w:t>
      </w:r>
      <w:r w:rsidR="00FA41FB" w:rsidRPr="00C84208">
        <w:rPr>
          <w:color w:val="auto"/>
          <w:lang w:val="en-US"/>
        </w:rPr>
        <w:t xml:space="preserve">result in increased </w:t>
      </w:r>
      <w:r w:rsidR="002A445F" w:rsidRPr="00C84208">
        <w:rPr>
          <w:color w:val="auto"/>
          <w:lang w:val="en-US"/>
        </w:rPr>
        <w:t>frustration among community members that the local government leadership is not interested in protecting its people, assets and resources from</w:t>
      </w:r>
      <w:r w:rsidR="00C470E6" w:rsidRPr="00C84208">
        <w:rPr>
          <w:color w:val="auto"/>
          <w:lang w:val="en-US"/>
        </w:rPr>
        <w:t xml:space="preserve"> </w:t>
      </w:r>
      <w:r w:rsidR="002A445F" w:rsidRPr="00C84208">
        <w:rPr>
          <w:color w:val="auto"/>
          <w:lang w:val="en-US"/>
        </w:rPr>
        <w:t>the impacts of climate change.</w:t>
      </w:r>
      <w:r w:rsidR="00D063B4" w:rsidRPr="00C84208">
        <w:rPr>
          <w:color w:val="auto"/>
          <w:lang w:val="en-US"/>
        </w:rPr>
        <w:t xml:space="preserve"> </w:t>
      </w:r>
      <w:r w:rsidR="3B8977A1" w:rsidRPr="00C84208">
        <w:rPr>
          <w:color w:val="auto"/>
          <w:lang w:val="en-US"/>
        </w:rPr>
        <w:t xml:space="preserve">Even if the CCARP is somehow approved to move forward without an implementation strategy, without </w:t>
      </w:r>
      <w:r w:rsidR="00534BBF" w:rsidRPr="00C84208">
        <w:rPr>
          <w:color w:val="auto"/>
          <w:lang w:val="en-US"/>
        </w:rPr>
        <w:t>the initial implementation directions and guidelines (</w:t>
      </w:r>
      <w:r w:rsidR="00641588" w:rsidRPr="00C84208">
        <w:rPr>
          <w:color w:val="auto"/>
          <w:lang w:val="en-US"/>
        </w:rPr>
        <w:t xml:space="preserve">roadmap), </w:t>
      </w:r>
      <w:r w:rsidR="00534BBF" w:rsidRPr="00C84208">
        <w:rPr>
          <w:color w:val="auto"/>
          <w:lang w:val="en-US"/>
        </w:rPr>
        <w:t>those responsible for i</w:t>
      </w:r>
      <w:r w:rsidR="00AF5BEF" w:rsidRPr="00C84208">
        <w:rPr>
          <w:color w:val="auto"/>
          <w:lang w:val="en-US"/>
        </w:rPr>
        <w:t>mplementation will not have the information they need to carry out CCARP actions</w:t>
      </w:r>
      <w:r w:rsidR="009234B1" w:rsidRPr="00C84208">
        <w:rPr>
          <w:color w:val="auto"/>
          <w:lang w:val="en-US"/>
        </w:rPr>
        <w:t xml:space="preserve">. </w:t>
      </w:r>
      <w:r w:rsidR="3B8977A1" w:rsidRPr="00C84208">
        <w:rPr>
          <w:color w:val="auto"/>
          <w:lang w:val="en-US"/>
        </w:rPr>
        <w:t xml:space="preserve">An unimplemented CCARP </w:t>
      </w:r>
      <w:r w:rsidR="00AF5BEF" w:rsidRPr="00C84208">
        <w:rPr>
          <w:color w:val="auto"/>
          <w:lang w:val="en-US"/>
        </w:rPr>
        <w:t xml:space="preserve">will not be able to </w:t>
      </w:r>
      <w:r w:rsidR="008E3200" w:rsidRPr="00C84208">
        <w:rPr>
          <w:color w:val="auto"/>
          <w:lang w:val="en-US"/>
        </w:rPr>
        <w:t>build community c</w:t>
      </w:r>
      <w:r w:rsidR="00D912C4" w:rsidRPr="00C84208">
        <w:rPr>
          <w:color w:val="auto"/>
          <w:lang w:val="en-US"/>
        </w:rPr>
        <w:t>limate</w:t>
      </w:r>
      <w:r w:rsidR="008E3200" w:rsidRPr="00C84208">
        <w:rPr>
          <w:color w:val="auto"/>
          <w:lang w:val="en-US"/>
        </w:rPr>
        <w:t xml:space="preserve"> resilience and adaptive capacity, and the </w:t>
      </w:r>
      <w:r w:rsidR="0084451E" w:rsidRPr="00C84208">
        <w:rPr>
          <w:color w:val="auto"/>
          <w:lang w:val="en-US"/>
        </w:rPr>
        <w:t xml:space="preserve">people, assets and resources of the community will continue to be vulnerable in the face of current and future climate change impacts. </w:t>
      </w:r>
    </w:p>
    <w:p w14:paraId="7D6D0248" w14:textId="7A92DC66" w:rsidR="00DB04F6" w:rsidRPr="00C84208" w:rsidRDefault="00DB04F6" w:rsidP="3B8977A1">
      <w:pPr>
        <w:pStyle w:val="BodyText"/>
        <w:rPr>
          <w:sz w:val="24"/>
          <w:szCs w:val="24"/>
        </w:rPr>
      </w:pPr>
      <w:r w:rsidRPr="00C84208">
        <w:t>[</w:t>
      </w:r>
      <w:r w:rsidRPr="00C84208">
        <w:rPr>
          <w:sz w:val="24"/>
          <w:szCs w:val="24"/>
        </w:rPr>
        <w:t xml:space="preserve">Insert </w:t>
      </w:r>
      <w:r w:rsidR="00A31AF9" w:rsidRPr="00C84208">
        <w:rPr>
          <w:sz w:val="24"/>
          <w:szCs w:val="24"/>
        </w:rPr>
        <w:t>implementation strategy.]</w:t>
      </w:r>
    </w:p>
    <w:p w14:paraId="035F7154" w14:textId="1D7BC96A" w:rsidR="00693E0C" w:rsidRPr="00C84208" w:rsidRDefault="0B44F68A" w:rsidP="00357261">
      <w:pPr>
        <w:pStyle w:val="Heading3"/>
        <w:rPr>
          <w:i/>
          <w:iCs/>
          <w:color w:val="auto"/>
        </w:rPr>
      </w:pPr>
      <w:bookmarkStart w:id="324" w:name="_Toc1831970047"/>
      <w:bookmarkStart w:id="325" w:name="_Toc1396301119"/>
      <w:bookmarkStart w:id="326" w:name="_Toc2122735024"/>
      <w:bookmarkStart w:id="327" w:name="_Toc41256736"/>
      <w:bookmarkStart w:id="328" w:name="_Toc143865857"/>
      <w:bookmarkStart w:id="329" w:name="_Toc146270883"/>
      <w:bookmarkStart w:id="330" w:name="_Toc1284215596"/>
      <w:bookmarkStart w:id="331" w:name="_Toc146633785"/>
      <w:bookmarkStart w:id="332" w:name="_Toc174022275"/>
      <w:bookmarkStart w:id="333" w:name="_Toc174093753"/>
      <w:r w:rsidRPr="00C84208">
        <w:rPr>
          <w:i/>
          <w:iCs/>
          <w:color w:val="auto"/>
        </w:rPr>
        <w:t>Governance and Management Structure</w:t>
      </w:r>
      <w:bookmarkEnd w:id="324"/>
      <w:bookmarkEnd w:id="325"/>
      <w:bookmarkEnd w:id="326"/>
      <w:bookmarkEnd w:id="327"/>
      <w:bookmarkEnd w:id="328"/>
      <w:bookmarkEnd w:id="329"/>
      <w:bookmarkEnd w:id="330"/>
      <w:bookmarkEnd w:id="331"/>
      <w:bookmarkEnd w:id="332"/>
      <w:bookmarkEnd w:id="333"/>
    </w:p>
    <w:p w14:paraId="1FF98E5A" w14:textId="45CA7C17" w:rsidR="00600EF9" w:rsidRPr="00C84208" w:rsidRDefault="1128FD7E" w:rsidP="475B6EAC">
      <w:pPr>
        <w:pStyle w:val="CCARPGuidanceText"/>
        <w:rPr>
          <w:rStyle w:val="BodyTextChar"/>
          <w:color w:val="auto"/>
          <w:sz w:val="28"/>
          <w:szCs w:val="28"/>
          <w:lang w:val="en-US"/>
        </w:rPr>
      </w:pPr>
      <w:r w:rsidRPr="00C84208">
        <w:rPr>
          <w:rStyle w:val="BodyTextChar"/>
          <w:color w:val="auto"/>
          <w:lang w:val="en-US"/>
        </w:rPr>
        <w:t>The CCARP implementation strategy should include a description of the governance and management structure</w:t>
      </w:r>
      <w:r w:rsidR="009234B1" w:rsidRPr="00C84208">
        <w:rPr>
          <w:rStyle w:val="BodyTextChar"/>
          <w:color w:val="auto"/>
          <w:lang w:val="en-US"/>
        </w:rPr>
        <w:t xml:space="preserve">. </w:t>
      </w:r>
      <w:r w:rsidRPr="00C84208">
        <w:rPr>
          <w:rStyle w:val="BodyTextChar"/>
          <w:color w:val="auto"/>
          <w:lang w:val="en-US"/>
        </w:rPr>
        <w:t xml:space="preserve">This creates a clear structure, responsibilities and authorization for decision making, allocating </w:t>
      </w:r>
      <w:r w:rsidR="00131103" w:rsidRPr="00C84208">
        <w:rPr>
          <w:rStyle w:val="BodyTextChar"/>
          <w:i w:val="0"/>
          <w:iCs w:val="0"/>
          <w:color w:val="auto"/>
          <w:lang w:val="en-US"/>
        </w:rPr>
        <w:t>resources,</w:t>
      </w:r>
      <w:r w:rsidRPr="00C84208">
        <w:rPr>
          <w:rStyle w:val="BodyTextChar"/>
          <w:color w:val="auto"/>
          <w:lang w:val="en-US"/>
        </w:rPr>
        <w:t xml:space="preserve"> and ensuring action, and will be essential for carrying out CCARP action implementation</w:t>
      </w:r>
      <w:r w:rsidR="009234B1" w:rsidRPr="00C84208">
        <w:rPr>
          <w:rStyle w:val="BodyTextChar"/>
          <w:color w:val="auto"/>
          <w:lang w:val="en-US"/>
        </w:rPr>
        <w:t xml:space="preserve">. </w:t>
      </w:r>
      <w:r w:rsidRPr="00C84208">
        <w:rPr>
          <w:rStyle w:val="BodyTextChar"/>
          <w:color w:val="auto"/>
          <w:lang w:val="en-US"/>
        </w:rPr>
        <w:t>Developing a local collaborative adaptive governance model may be beneficial to facilitate coordination, collaboration and adaptive management among local government, state and federal government, nonprofit organizations, academic institutions and private consultants and other businesses that will play a role in implementation of CCARP actions</w:t>
      </w:r>
      <w:r w:rsidR="009234B1" w:rsidRPr="00C84208">
        <w:rPr>
          <w:rStyle w:val="BodyTextChar"/>
          <w:color w:val="auto"/>
          <w:lang w:val="en-US"/>
        </w:rPr>
        <w:t xml:space="preserve">. </w:t>
      </w:r>
      <w:r w:rsidRPr="00C84208">
        <w:rPr>
          <w:rStyle w:val="BodyTextChar"/>
          <w:color w:val="auto"/>
          <w:lang w:val="en-US"/>
        </w:rPr>
        <w:t>Because of limited resources and staffing, using a “Stone Soup” network collaboration approach allows partner organizations and agencies to do portions of the work that cumulatively can get the job done</w:t>
      </w:r>
      <w:r w:rsidR="009234B1" w:rsidRPr="00C84208">
        <w:rPr>
          <w:rStyle w:val="BodyTextChar"/>
          <w:color w:val="auto"/>
          <w:lang w:val="en-US"/>
        </w:rPr>
        <w:t xml:space="preserve">. </w:t>
      </w:r>
      <w:r w:rsidRPr="00C84208">
        <w:rPr>
          <w:rStyle w:val="BodyTextChar"/>
          <w:color w:val="auto"/>
          <w:lang w:val="en-US"/>
        </w:rPr>
        <w:t xml:space="preserve">Using existing local bodies with expanded climate change adaptation and resilience roles takes advantage of available local expertise, acceptance and trust relationships already established within the community, and established lines of decision making and authority. For example, Conservation Advisory Councils and Climate Smart Community </w:t>
      </w:r>
      <w:r w:rsidR="00131103" w:rsidRPr="00C84208">
        <w:rPr>
          <w:rStyle w:val="BodyTextChar"/>
          <w:i w:val="0"/>
          <w:iCs w:val="0"/>
          <w:color w:val="auto"/>
          <w:lang w:val="en-US"/>
        </w:rPr>
        <w:t>taskforces</w:t>
      </w:r>
      <w:r w:rsidR="00131103" w:rsidRPr="00C84208">
        <w:rPr>
          <w:rStyle w:val="BodyTextChar"/>
          <w:color w:val="auto"/>
          <w:lang w:val="en-US"/>
        </w:rPr>
        <w:t xml:space="preserve"> </w:t>
      </w:r>
      <w:r w:rsidRPr="00C84208">
        <w:rPr>
          <w:rStyle w:val="BodyTextChar"/>
          <w:color w:val="auto"/>
          <w:lang w:val="en-US"/>
        </w:rPr>
        <w:t xml:space="preserve">can add CCARP planning and implementation to their responsibilities. Note that both of these local voluntary groups can include youth leader members and take advantage of extra expertise from local college students and graduate students needing internship or volunteer experience to meet academic requirements and to build professional resumes. </w:t>
      </w:r>
    </w:p>
    <w:p w14:paraId="2EC09CD0" w14:textId="42F2BB5D" w:rsidR="005A6CB3" w:rsidRPr="00C84208" w:rsidRDefault="005A6CB3" w:rsidP="00E35906">
      <w:pPr>
        <w:pStyle w:val="BodyText"/>
        <w:rPr>
          <w:rStyle w:val="BodyTextChar"/>
          <w:sz w:val="24"/>
          <w:szCs w:val="24"/>
        </w:rPr>
      </w:pPr>
      <w:r w:rsidRPr="00C84208">
        <w:rPr>
          <w:rStyle w:val="BodyTextChar"/>
          <w:sz w:val="24"/>
          <w:szCs w:val="24"/>
        </w:rPr>
        <w:t>[Insert governance and management structure.]</w:t>
      </w:r>
    </w:p>
    <w:p w14:paraId="4A1D717F" w14:textId="6E775C91" w:rsidR="00600EF9" w:rsidRPr="00C84208" w:rsidRDefault="3187B944" w:rsidP="00357261">
      <w:pPr>
        <w:pStyle w:val="Heading3"/>
        <w:rPr>
          <w:i/>
          <w:iCs/>
          <w:color w:val="auto"/>
          <w:lang w:val="en"/>
        </w:rPr>
      </w:pPr>
      <w:bookmarkStart w:id="334" w:name="_Toc1776038078"/>
      <w:bookmarkStart w:id="335" w:name="_Toc101420866"/>
      <w:bookmarkStart w:id="336" w:name="_Toc143865858"/>
      <w:bookmarkStart w:id="337" w:name="_Toc146270884"/>
      <w:bookmarkStart w:id="338" w:name="_Toc999115160"/>
      <w:bookmarkStart w:id="339" w:name="_Toc146633786"/>
      <w:bookmarkStart w:id="340" w:name="_Toc174022276"/>
      <w:bookmarkStart w:id="341" w:name="_Toc174093754"/>
      <w:bookmarkStart w:id="342" w:name="_Hlk109740868"/>
      <w:r w:rsidRPr="00C84208">
        <w:rPr>
          <w:i/>
          <w:iCs/>
          <w:color w:val="auto"/>
          <w:lang w:val="en"/>
        </w:rPr>
        <w:lastRenderedPageBreak/>
        <w:t>Implementation Methods</w:t>
      </w:r>
      <w:bookmarkEnd w:id="334"/>
      <w:bookmarkEnd w:id="335"/>
      <w:bookmarkEnd w:id="336"/>
      <w:bookmarkEnd w:id="337"/>
      <w:bookmarkEnd w:id="338"/>
      <w:bookmarkEnd w:id="339"/>
      <w:bookmarkEnd w:id="340"/>
      <w:bookmarkEnd w:id="341"/>
    </w:p>
    <w:bookmarkEnd w:id="342"/>
    <w:p w14:paraId="1E28D3DD" w14:textId="29D1C13A" w:rsidR="00600EF9" w:rsidRPr="00C84208" w:rsidRDefault="1128FD7E" w:rsidP="00F20844">
      <w:pPr>
        <w:pStyle w:val="CCARPGuidanceText"/>
        <w:rPr>
          <w:color w:val="auto"/>
        </w:rPr>
      </w:pPr>
      <w:r w:rsidRPr="00C84208">
        <w:rPr>
          <w:color w:val="auto"/>
          <w:lang w:val="en-US"/>
        </w:rPr>
        <w:t>The implementation strategy</w:t>
      </w:r>
      <w:r w:rsidR="71157216" w:rsidRPr="00C84208">
        <w:rPr>
          <w:color w:val="auto"/>
          <w:lang w:val="en-US"/>
        </w:rPr>
        <w:t xml:space="preserve"> should also include a basic, high-level description of the implementation methods. This describes h</w:t>
      </w:r>
      <w:r w:rsidR="3187B944" w:rsidRPr="00C84208">
        <w:rPr>
          <w:color w:val="auto"/>
          <w:lang w:val="en-US"/>
        </w:rPr>
        <w:t>ow the community will ensure the CCARP’s adaptation strategies are carried out year after year</w:t>
      </w:r>
      <w:r w:rsidR="009234B1" w:rsidRPr="00C84208">
        <w:rPr>
          <w:color w:val="auto"/>
          <w:lang w:val="en-US"/>
        </w:rPr>
        <w:t xml:space="preserve">. </w:t>
      </w:r>
      <w:r w:rsidR="3187B944" w:rsidRPr="00C84208">
        <w:rPr>
          <w:color w:val="auto"/>
          <w:lang w:val="en-US"/>
        </w:rPr>
        <w:t>It can include a description of who does what</w:t>
      </w:r>
      <w:r w:rsidR="008410C4" w:rsidRPr="00C84208">
        <w:rPr>
          <w:color w:val="auto"/>
          <w:lang w:val="en-US"/>
        </w:rPr>
        <w:t>,</w:t>
      </w:r>
      <w:r w:rsidR="3187B944" w:rsidRPr="00C84208">
        <w:rPr>
          <w:color w:val="auto"/>
          <w:lang w:val="en-US"/>
        </w:rPr>
        <w:t xml:space="preserve"> and how</w:t>
      </w:r>
      <w:r w:rsidR="008410C4" w:rsidRPr="00C84208">
        <w:rPr>
          <w:color w:val="auto"/>
          <w:lang w:val="en-US"/>
        </w:rPr>
        <w:t>,</w:t>
      </w:r>
      <w:r w:rsidR="3187B944" w:rsidRPr="00C84208">
        <w:rPr>
          <w:color w:val="auto"/>
          <w:lang w:val="en-US"/>
        </w:rPr>
        <w:t xml:space="preserve"> with what resources</w:t>
      </w:r>
      <w:r w:rsidR="009234B1" w:rsidRPr="00C84208">
        <w:rPr>
          <w:color w:val="auto"/>
          <w:lang w:val="en-US"/>
        </w:rPr>
        <w:t xml:space="preserve">. </w:t>
      </w:r>
      <w:r w:rsidR="3187B944" w:rsidRPr="00C84208">
        <w:rPr>
          <w:color w:val="auto"/>
          <w:lang w:val="en-US"/>
        </w:rPr>
        <w:t>It should include basic goals, objectives and a list of the s</w:t>
      </w:r>
      <w:r w:rsidR="1CDDBC66" w:rsidRPr="00C84208">
        <w:rPr>
          <w:color w:val="auto"/>
          <w:lang w:val="en-US"/>
        </w:rPr>
        <w:t>hort-term (coping) measures and long-term measures</w:t>
      </w:r>
      <w:r w:rsidR="009234B1" w:rsidRPr="00C84208">
        <w:rPr>
          <w:color w:val="auto"/>
          <w:lang w:val="en-US"/>
        </w:rPr>
        <w:t xml:space="preserve">. </w:t>
      </w:r>
      <w:r w:rsidR="1CDDBC66" w:rsidRPr="00C84208">
        <w:rPr>
          <w:color w:val="auto"/>
          <w:lang w:val="en-US"/>
        </w:rPr>
        <w:t>It can identify implementation gaps and challenges and possible strategies for overcoming these barriers</w:t>
      </w:r>
      <w:r w:rsidR="009234B1" w:rsidRPr="00C84208">
        <w:rPr>
          <w:color w:val="auto"/>
          <w:lang w:val="en-US"/>
        </w:rPr>
        <w:t xml:space="preserve">. </w:t>
      </w:r>
      <w:r w:rsidR="1CDDBC66" w:rsidRPr="00C84208">
        <w:rPr>
          <w:color w:val="auto"/>
          <w:lang w:val="en-US"/>
        </w:rPr>
        <w:t>It should include a general description of the strategy for continued public and stakeholder involvement.</w:t>
      </w:r>
      <w:r w:rsidR="71157216" w:rsidRPr="00C84208">
        <w:rPr>
          <w:color w:val="auto"/>
          <w:lang w:val="en-US"/>
        </w:rPr>
        <w:t xml:space="preserve"> </w:t>
      </w:r>
    </w:p>
    <w:p w14:paraId="520F8729" w14:textId="5C64F550" w:rsidR="00600EF9" w:rsidRPr="00C84208" w:rsidRDefault="11E62A5B" w:rsidP="00F20844">
      <w:pPr>
        <w:pStyle w:val="CCARPGuidanceText"/>
        <w:rPr>
          <w:color w:val="auto"/>
        </w:rPr>
      </w:pPr>
      <w:r w:rsidRPr="00C84208">
        <w:rPr>
          <w:color w:val="auto"/>
          <w:lang w:val="en-US"/>
        </w:rPr>
        <w:t>It may also be helpful to include a description of an online and offline network (community of practice)</w:t>
      </w:r>
      <w:r w:rsidR="1FEE9A3C" w:rsidRPr="00C84208">
        <w:rPr>
          <w:color w:val="auto"/>
          <w:lang w:val="en-US"/>
        </w:rPr>
        <w:t xml:space="preserve"> used for </w:t>
      </w:r>
      <w:r w:rsidRPr="00C84208">
        <w:rPr>
          <w:color w:val="auto"/>
          <w:lang w:val="en-US"/>
        </w:rPr>
        <w:t xml:space="preserve">communication, learning and collaboration that will be essential for facilitating and supporting effective </w:t>
      </w:r>
      <w:r w:rsidR="1128FD7E" w:rsidRPr="00C84208">
        <w:rPr>
          <w:rStyle w:val="BodyTextChar"/>
          <w:color w:val="auto"/>
          <w:lang w:val="en-US"/>
        </w:rPr>
        <w:t>collaborative adaptive governance and implementation</w:t>
      </w:r>
      <w:r w:rsidR="009234B1" w:rsidRPr="00C84208">
        <w:rPr>
          <w:rStyle w:val="BodyTextChar"/>
          <w:color w:val="auto"/>
          <w:lang w:val="en-US"/>
        </w:rPr>
        <w:t xml:space="preserve">. </w:t>
      </w:r>
      <w:r w:rsidR="1128FD7E" w:rsidRPr="00C84208">
        <w:rPr>
          <w:rStyle w:val="BodyTextChar"/>
          <w:color w:val="auto"/>
          <w:lang w:val="en-US"/>
        </w:rPr>
        <w:t xml:space="preserve">This </w:t>
      </w:r>
      <w:r w:rsidRPr="00C84208">
        <w:rPr>
          <w:color w:val="auto"/>
          <w:lang w:val="en-US"/>
        </w:rPr>
        <w:t>online and offline network facilitate top-down, bottom-up and peer-to-peer exchanges and can use existing online digital platforms and tools. Hybrid meeting venues can use a combination of periodic in-person leadership meetings, committee meetings, public town hall and also digital meetings to maximize participation</w:t>
      </w:r>
      <w:r w:rsidR="009234B1" w:rsidRPr="00C84208">
        <w:rPr>
          <w:color w:val="auto"/>
          <w:lang w:val="en-US"/>
        </w:rPr>
        <w:t xml:space="preserve">. </w:t>
      </w:r>
    </w:p>
    <w:p w14:paraId="22917565" w14:textId="750AB7B9" w:rsidR="005A6CB3" w:rsidRPr="00C84208" w:rsidRDefault="00927157" w:rsidP="1A87467C">
      <w:pPr>
        <w:pStyle w:val="BodyText"/>
        <w:rPr>
          <w:sz w:val="24"/>
          <w:szCs w:val="24"/>
        </w:rPr>
      </w:pPr>
      <w:r w:rsidRPr="00C84208">
        <w:rPr>
          <w:sz w:val="24"/>
          <w:szCs w:val="24"/>
        </w:rPr>
        <w:t>[</w:t>
      </w:r>
      <w:r w:rsidR="00015988" w:rsidRPr="00C84208">
        <w:rPr>
          <w:sz w:val="24"/>
          <w:szCs w:val="24"/>
        </w:rPr>
        <w:t>Insert implementation methods.]</w:t>
      </w:r>
    </w:p>
    <w:p w14:paraId="6BBF45AB" w14:textId="641A3794" w:rsidR="00600EF9" w:rsidRPr="00C84208" w:rsidRDefault="0B44F68A" w:rsidP="00357261">
      <w:pPr>
        <w:pStyle w:val="Heading3"/>
        <w:rPr>
          <w:rFonts w:eastAsia="MS Gothic"/>
          <w:i/>
          <w:iCs/>
          <w:color w:val="auto"/>
        </w:rPr>
      </w:pPr>
      <w:bookmarkStart w:id="343" w:name="_Toc1476419498"/>
      <w:bookmarkStart w:id="344" w:name="_Toc1578267612"/>
      <w:bookmarkStart w:id="345" w:name="_Toc388322475"/>
      <w:bookmarkStart w:id="346" w:name="_Toc1561395519"/>
      <w:bookmarkStart w:id="347" w:name="_Toc143865859"/>
      <w:bookmarkStart w:id="348" w:name="_Toc146270885"/>
      <w:bookmarkStart w:id="349" w:name="_Toc627470386"/>
      <w:bookmarkStart w:id="350" w:name="_Toc146633787"/>
      <w:bookmarkStart w:id="351" w:name="_Toc174022277"/>
      <w:bookmarkStart w:id="352" w:name="_Toc174093755"/>
      <w:r w:rsidRPr="00C84208">
        <w:rPr>
          <w:i/>
          <w:iCs/>
          <w:color w:val="auto"/>
        </w:rPr>
        <w:t>Budget</w:t>
      </w:r>
      <w:r w:rsidR="7E48B1F9" w:rsidRPr="00C84208">
        <w:rPr>
          <w:i/>
          <w:iCs/>
          <w:color w:val="auto"/>
        </w:rPr>
        <w:t xml:space="preserve"> </w:t>
      </w:r>
      <w:r w:rsidRPr="00C84208">
        <w:rPr>
          <w:i/>
          <w:iCs/>
          <w:color w:val="auto"/>
        </w:rPr>
        <w:t>and Funding Options</w:t>
      </w:r>
      <w:bookmarkEnd w:id="343"/>
      <w:bookmarkEnd w:id="344"/>
      <w:bookmarkEnd w:id="345"/>
      <w:bookmarkEnd w:id="346"/>
      <w:bookmarkEnd w:id="347"/>
      <w:bookmarkEnd w:id="348"/>
      <w:bookmarkEnd w:id="349"/>
      <w:bookmarkEnd w:id="350"/>
      <w:bookmarkEnd w:id="351"/>
      <w:bookmarkEnd w:id="352"/>
    </w:p>
    <w:p w14:paraId="763BCA83" w14:textId="52C14239" w:rsidR="00693E0C" w:rsidRPr="00C84208" w:rsidRDefault="1128FD7E" w:rsidP="475B6EAC">
      <w:pPr>
        <w:pStyle w:val="CCARPGuidanceText"/>
        <w:rPr>
          <w:color w:val="auto"/>
          <w:lang w:val="en-US"/>
        </w:rPr>
      </w:pPr>
      <w:r w:rsidRPr="00C84208">
        <w:rPr>
          <w:rStyle w:val="BodyTextChar"/>
          <w:color w:val="auto"/>
          <w:lang w:val="en-US"/>
        </w:rPr>
        <w:t>The CCARP implementation strategy</w:t>
      </w:r>
      <w:r w:rsidR="71157216" w:rsidRPr="00C84208">
        <w:rPr>
          <w:color w:val="auto"/>
          <w:lang w:val="en-US"/>
        </w:rPr>
        <w:t xml:space="preserve"> should include </w:t>
      </w:r>
      <w:r w:rsidR="11295F4E" w:rsidRPr="00C84208">
        <w:rPr>
          <w:color w:val="auto"/>
          <w:lang w:val="en-US"/>
        </w:rPr>
        <w:t>a high-level strategic budget with accurate costs for personnel, facilities, contracted services, and other resources</w:t>
      </w:r>
      <w:r w:rsidR="009234B1" w:rsidRPr="00C84208">
        <w:rPr>
          <w:color w:val="auto"/>
          <w:lang w:val="en-US"/>
        </w:rPr>
        <w:t xml:space="preserve">. </w:t>
      </w:r>
      <w:r w:rsidR="11295F4E" w:rsidRPr="00C84208">
        <w:rPr>
          <w:color w:val="auto"/>
          <w:lang w:val="en-US"/>
        </w:rPr>
        <w:t>A strategic budget that includes a total amount and general categories showing how the funding will be used will be essential for getting approval and support for CCARP action implementation</w:t>
      </w:r>
      <w:r w:rsidR="009234B1" w:rsidRPr="00C84208">
        <w:rPr>
          <w:color w:val="auto"/>
          <w:lang w:val="en-US"/>
        </w:rPr>
        <w:t xml:space="preserve">. </w:t>
      </w:r>
    </w:p>
    <w:p w14:paraId="035F7156" w14:textId="65E86FC9" w:rsidR="00693E0C" w:rsidRPr="00C84208" w:rsidRDefault="1128FD7E" w:rsidP="00F20844">
      <w:pPr>
        <w:pStyle w:val="CCARPGuidanceText"/>
        <w:rPr>
          <w:color w:val="auto"/>
        </w:rPr>
      </w:pPr>
      <w:r w:rsidRPr="00C84208">
        <w:rPr>
          <w:rStyle w:val="BodyTextChar"/>
          <w:color w:val="auto"/>
          <w:lang w:val="en-US"/>
        </w:rPr>
        <w:t>The implementation strategy</w:t>
      </w:r>
      <w:r w:rsidR="71157216" w:rsidRPr="00C84208">
        <w:rPr>
          <w:color w:val="auto"/>
          <w:lang w:val="en-US"/>
        </w:rPr>
        <w:t xml:space="preserve"> should also include a description of the finance model used to generate adequate funding for CCARP action implementation</w:t>
      </w:r>
      <w:r w:rsidR="009234B1" w:rsidRPr="00C84208">
        <w:rPr>
          <w:color w:val="auto"/>
          <w:lang w:val="en-US"/>
        </w:rPr>
        <w:t xml:space="preserve">. </w:t>
      </w:r>
      <w:r w:rsidR="11295F4E" w:rsidRPr="00C84208">
        <w:rPr>
          <w:color w:val="auto"/>
          <w:lang w:val="en-US"/>
        </w:rPr>
        <w:t>Consider traditional and non-traditional or innovative finance models as a way to pay for climate change adaptation and resilience actions</w:t>
      </w:r>
      <w:r w:rsidR="009234B1" w:rsidRPr="00C84208">
        <w:rPr>
          <w:color w:val="auto"/>
          <w:lang w:val="en-US"/>
        </w:rPr>
        <w:t xml:space="preserve">. </w:t>
      </w:r>
      <w:r w:rsidR="11295F4E" w:rsidRPr="00C84208">
        <w:rPr>
          <w:color w:val="auto"/>
          <w:lang w:val="en-US"/>
        </w:rPr>
        <w:t>Traditional funding mechanisms include securing state and federal grants, but these will almost never be adequate for addressing the full scale of community needs to address adapting to climate change impacts</w:t>
      </w:r>
      <w:r w:rsidR="009234B1" w:rsidRPr="00C84208">
        <w:rPr>
          <w:color w:val="auto"/>
          <w:lang w:val="en-US"/>
        </w:rPr>
        <w:t xml:space="preserve">. </w:t>
      </w:r>
      <w:r w:rsidR="11295F4E" w:rsidRPr="00C84208">
        <w:rPr>
          <w:color w:val="auto"/>
          <w:lang w:val="en-US"/>
        </w:rPr>
        <w:t>Non-traditional or innovative funding sources can include establishing new local finance mechanisms, like green bonds, new taxes or impact fees assessed by watershed protection improvement distracts, carbon markets, creation of a local currency, payments for ecosystem services and even new resilient economic development models that promote small business opportunities that are arising and will continue to emerge under climate change. Local small business opportunities can include installing green infrastructure, post-storm ecological restoration, relocating homes out of flood zones, expanding local food security with urban farming and aquaculture, wood-based product manufacturing using sustainably-harvested local wood supplies, native plant and tree nurseries, and resilient renewable energy microgrid installations</w:t>
      </w:r>
      <w:r w:rsidR="009234B1" w:rsidRPr="00C84208">
        <w:rPr>
          <w:color w:val="auto"/>
          <w:lang w:val="en-US"/>
        </w:rPr>
        <w:t xml:space="preserve">. </w:t>
      </w:r>
      <w:r w:rsidR="11295F4E" w:rsidRPr="00C84208">
        <w:rPr>
          <w:color w:val="auto"/>
          <w:lang w:val="en-US"/>
        </w:rPr>
        <w:t xml:space="preserve">A good resource for climate change adaptation and resilience funding is </w:t>
      </w:r>
      <w:r w:rsidR="4C79E132" w:rsidRPr="00C84208">
        <w:rPr>
          <w:color w:val="auto"/>
          <w:lang w:val="en-US"/>
        </w:rPr>
        <w:t>the Ready-to-Fund Resilience Toolkit</w:t>
      </w:r>
      <w:r w:rsidR="71157216" w:rsidRPr="00C84208">
        <w:rPr>
          <w:color w:val="auto"/>
          <w:lang w:val="en-US"/>
        </w:rPr>
        <w:t xml:space="preserve"> from the </w:t>
      </w:r>
      <w:r w:rsidR="4C79E132" w:rsidRPr="00C84208">
        <w:rPr>
          <w:color w:val="auto"/>
          <w:lang w:val="en-US"/>
        </w:rPr>
        <w:t>American Society of Adaptation Professionals (ASAP)</w:t>
      </w:r>
      <w:r w:rsidR="009234B1" w:rsidRPr="00C84208">
        <w:rPr>
          <w:color w:val="auto"/>
          <w:lang w:val="en-US"/>
        </w:rPr>
        <w:t xml:space="preserve">. </w:t>
      </w:r>
      <w:r w:rsidR="4C79E132" w:rsidRPr="00C84208">
        <w:rPr>
          <w:color w:val="auto"/>
          <w:lang w:val="en-US"/>
        </w:rPr>
        <w:t xml:space="preserve">This online toolkit can help local communities consider options for funding climate change adaptation and resilience. </w:t>
      </w:r>
    </w:p>
    <w:p w14:paraId="47C6EFC1" w14:textId="77777777" w:rsidR="00125AAC" w:rsidRPr="00C84208" w:rsidRDefault="00125AAC" w:rsidP="00125AAC">
      <w:pPr>
        <w:pStyle w:val="CCARPGuidanceText"/>
        <w:rPr>
          <w:b/>
          <w:bCs/>
          <w:color w:val="auto"/>
        </w:rPr>
      </w:pPr>
      <w:r w:rsidRPr="00C84208">
        <w:rPr>
          <w:b/>
          <w:bCs/>
          <w:color w:val="auto"/>
        </w:rPr>
        <w:t>Resources:</w:t>
      </w:r>
    </w:p>
    <w:p w14:paraId="35E887DF" w14:textId="3B169DC2" w:rsidR="00125AAC" w:rsidRDefault="00125AAC" w:rsidP="7101600E">
      <w:pPr>
        <w:pStyle w:val="CCARPGuidanceText"/>
        <w:rPr>
          <w:rStyle w:val="Hyperlink"/>
        </w:rPr>
      </w:pPr>
      <w:r w:rsidRPr="00C84208">
        <w:rPr>
          <w:color w:val="auto"/>
        </w:rPr>
        <w:t xml:space="preserve">Ready-to-Fund Resilience Toolkit (American Society of Adaptation Professionals) </w:t>
      </w:r>
      <w:hyperlink r:id="rId136">
        <w:r w:rsidRPr="003A31BB">
          <w:rPr>
            <w:rStyle w:val="Hyperlink"/>
          </w:rPr>
          <w:t>https://adaptationprofessionals.org/ready-to-fund-resilience-toolkit/</w:t>
        </w:r>
      </w:hyperlink>
    </w:p>
    <w:p w14:paraId="3D0512FD" w14:textId="275179E5" w:rsidR="002B7636" w:rsidRPr="003A31BB" w:rsidRDefault="002B7636" w:rsidP="7101600E">
      <w:pPr>
        <w:pStyle w:val="CCARPGuidanceText"/>
        <w:rPr>
          <w:rStyle w:val="Hyperlink"/>
        </w:rPr>
      </w:pPr>
      <w:r w:rsidRPr="00C84208">
        <w:rPr>
          <w:rStyle w:val="Hyperlink"/>
          <w:color w:val="auto"/>
          <w:u w:val="none"/>
        </w:rPr>
        <w:t>New York State Department of Environmental Conservation Funding Finder Tool</w:t>
      </w:r>
      <w:r w:rsidRPr="00C84208">
        <w:rPr>
          <w:rStyle w:val="Hyperlink"/>
          <w:color w:val="auto"/>
        </w:rPr>
        <w:t xml:space="preserve"> </w:t>
      </w:r>
      <w:r w:rsidRPr="002B7636">
        <w:rPr>
          <w:rStyle w:val="Hyperlink"/>
        </w:rPr>
        <w:t>https://dec.ny.gov/get-involved/grant-applications/funding-finder-tool</w:t>
      </w:r>
    </w:p>
    <w:p w14:paraId="14A84921" w14:textId="77777777" w:rsidR="00125AAC" w:rsidRPr="003A31BB" w:rsidRDefault="00125AAC" w:rsidP="00F20844">
      <w:pPr>
        <w:pStyle w:val="CCARPGuidanceText"/>
      </w:pPr>
    </w:p>
    <w:p w14:paraId="5B7EC4D4" w14:textId="3737255A" w:rsidR="007A654F" w:rsidRPr="00597E9C" w:rsidRDefault="007A654F" w:rsidP="62F6FEC1">
      <w:pPr>
        <w:pStyle w:val="BodyText"/>
        <w:rPr>
          <w:sz w:val="24"/>
          <w:szCs w:val="24"/>
        </w:rPr>
      </w:pPr>
      <w:r w:rsidRPr="003A31BB">
        <w:rPr>
          <w:sz w:val="24"/>
          <w:szCs w:val="24"/>
        </w:rPr>
        <w:t>[Insert budget and funding options.]</w:t>
      </w:r>
    </w:p>
    <w:p w14:paraId="59E4718A" w14:textId="7C4A64F2" w:rsidR="00693E0C" w:rsidRPr="00C84208" w:rsidRDefault="1CDDBC66" w:rsidP="00357261">
      <w:pPr>
        <w:pStyle w:val="Heading3"/>
        <w:rPr>
          <w:i/>
          <w:iCs/>
          <w:color w:val="auto"/>
        </w:rPr>
      </w:pPr>
      <w:bookmarkStart w:id="353" w:name="_Toc197715760"/>
      <w:bookmarkStart w:id="354" w:name="_Toc558052232"/>
      <w:bookmarkStart w:id="355" w:name="_Toc1387302197"/>
      <w:bookmarkStart w:id="356" w:name="_Toc14102424"/>
      <w:bookmarkStart w:id="357" w:name="_Toc143865860"/>
      <w:bookmarkStart w:id="358" w:name="_Toc146270886"/>
      <w:bookmarkStart w:id="359" w:name="_Toc1527470928"/>
      <w:bookmarkStart w:id="360" w:name="_Toc146633788"/>
      <w:bookmarkStart w:id="361" w:name="_Toc174022278"/>
      <w:bookmarkStart w:id="362" w:name="_Toc174093756"/>
      <w:r w:rsidRPr="00C84208">
        <w:rPr>
          <w:i/>
          <w:iCs/>
          <w:color w:val="auto"/>
        </w:rPr>
        <w:t>Timeline for Implementation</w:t>
      </w:r>
      <w:bookmarkEnd w:id="353"/>
      <w:bookmarkEnd w:id="354"/>
      <w:bookmarkEnd w:id="355"/>
      <w:bookmarkEnd w:id="356"/>
      <w:bookmarkEnd w:id="357"/>
      <w:bookmarkEnd w:id="358"/>
      <w:bookmarkEnd w:id="359"/>
      <w:bookmarkEnd w:id="360"/>
      <w:bookmarkEnd w:id="361"/>
      <w:bookmarkEnd w:id="362"/>
    </w:p>
    <w:p w14:paraId="2BA4280F" w14:textId="7644CE0C" w:rsidR="00693E0C" w:rsidRPr="00C84208" w:rsidRDefault="1128FD7E" w:rsidP="00F20844">
      <w:pPr>
        <w:pStyle w:val="CCARPGuidanceText"/>
        <w:rPr>
          <w:color w:val="auto"/>
        </w:rPr>
      </w:pPr>
      <w:r w:rsidRPr="00C84208">
        <w:rPr>
          <w:color w:val="auto"/>
          <w:lang w:val="en-US"/>
        </w:rPr>
        <w:t>The implementation strategy</w:t>
      </w:r>
      <w:r w:rsidR="71157216" w:rsidRPr="00C84208">
        <w:rPr>
          <w:color w:val="auto"/>
          <w:lang w:val="en-US"/>
        </w:rPr>
        <w:t xml:space="preserve"> should also include a basic anticipated </w:t>
      </w:r>
      <w:r w:rsidR="3187B944" w:rsidRPr="00C84208">
        <w:rPr>
          <w:color w:val="auto"/>
          <w:lang w:val="en-US"/>
        </w:rPr>
        <w:t>timeline for implementation</w:t>
      </w:r>
      <w:r w:rsidR="009234B1" w:rsidRPr="00C84208">
        <w:rPr>
          <w:color w:val="auto"/>
          <w:lang w:val="en-US"/>
        </w:rPr>
        <w:t xml:space="preserve">. </w:t>
      </w:r>
      <w:r w:rsidR="3187B944" w:rsidRPr="00C84208">
        <w:rPr>
          <w:color w:val="auto"/>
          <w:lang w:val="en-US"/>
        </w:rPr>
        <w:t>This can be in the form of a Gantt chart, list or schedule of dates, or an actual calendar</w:t>
      </w:r>
      <w:r w:rsidR="009234B1" w:rsidRPr="00C84208">
        <w:rPr>
          <w:color w:val="auto"/>
          <w:lang w:val="en-US"/>
        </w:rPr>
        <w:t xml:space="preserve">. </w:t>
      </w:r>
    </w:p>
    <w:p w14:paraId="504B75E5" w14:textId="59A0ABF6" w:rsidR="00416696" w:rsidRPr="00C84208" w:rsidRDefault="00416696" w:rsidP="71157216">
      <w:pPr>
        <w:pStyle w:val="BodyText"/>
        <w:rPr>
          <w:sz w:val="24"/>
          <w:szCs w:val="24"/>
        </w:rPr>
      </w:pPr>
      <w:r w:rsidRPr="00C84208">
        <w:rPr>
          <w:sz w:val="24"/>
          <w:szCs w:val="24"/>
        </w:rPr>
        <w:t>[Insert timeline for implementation.]</w:t>
      </w:r>
    </w:p>
    <w:p w14:paraId="035F715C" w14:textId="351B5D6C" w:rsidR="00693E0C" w:rsidRPr="00C84208" w:rsidRDefault="65F2AC51" w:rsidP="00357261">
      <w:pPr>
        <w:pStyle w:val="Heading3"/>
        <w:rPr>
          <w:rFonts w:eastAsia="MS Gothic"/>
          <w:i/>
          <w:iCs/>
          <w:color w:val="auto"/>
        </w:rPr>
      </w:pPr>
      <w:bookmarkStart w:id="363" w:name="_Toc1150365809"/>
      <w:bookmarkStart w:id="364" w:name="_Toc506894938"/>
      <w:bookmarkStart w:id="365" w:name="_Toc1574211717"/>
      <w:bookmarkStart w:id="366" w:name="_Toc143865861"/>
      <w:bookmarkStart w:id="367" w:name="_Toc146270887"/>
      <w:bookmarkStart w:id="368" w:name="_Toc1123780039"/>
      <w:bookmarkStart w:id="369" w:name="_Toc146633789"/>
      <w:bookmarkStart w:id="370" w:name="_Toc174022279"/>
      <w:bookmarkStart w:id="371" w:name="_Toc174093757"/>
      <w:r w:rsidRPr="00C84208">
        <w:rPr>
          <w:i/>
          <w:iCs/>
          <w:color w:val="auto"/>
        </w:rPr>
        <w:t>Monitoring and Evaluation</w:t>
      </w:r>
      <w:bookmarkEnd w:id="363"/>
      <w:bookmarkEnd w:id="364"/>
      <w:bookmarkEnd w:id="365"/>
      <w:bookmarkEnd w:id="366"/>
      <w:bookmarkEnd w:id="367"/>
      <w:bookmarkEnd w:id="368"/>
      <w:bookmarkEnd w:id="369"/>
      <w:bookmarkEnd w:id="370"/>
      <w:bookmarkEnd w:id="371"/>
    </w:p>
    <w:p w14:paraId="2791B210" w14:textId="79F7D64D" w:rsidR="00693E0C" w:rsidRPr="00C84208" w:rsidRDefault="16478E5A" w:rsidP="00F20844">
      <w:pPr>
        <w:pStyle w:val="CCARPGuidanceText"/>
        <w:rPr>
          <w:color w:val="auto"/>
        </w:rPr>
      </w:pPr>
      <w:r w:rsidRPr="00C84208">
        <w:rPr>
          <w:color w:val="auto"/>
          <w:lang w:val="en-US"/>
        </w:rPr>
        <w:t>Include a basic description of the monitoring and evaluation process. Identify the chosen climate indicators and metrics that will be used to track progress, measure impacts and use adaptive management to modify implementation actions as needed</w:t>
      </w:r>
      <w:r w:rsidR="009234B1" w:rsidRPr="00C84208">
        <w:rPr>
          <w:color w:val="auto"/>
          <w:lang w:val="en-US"/>
        </w:rPr>
        <w:t xml:space="preserve">. </w:t>
      </w:r>
      <w:r w:rsidRPr="00C84208">
        <w:rPr>
          <w:color w:val="auto"/>
          <w:lang w:val="en-US"/>
        </w:rPr>
        <w:t xml:space="preserve">Any </w:t>
      </w:r>
      <w:r w:rsidR="3B8977A1" w:rsidRPr="00C84208">
        <w:rPr>
          <w:color w:val="auto"/>
          <w:lang w:val="en-US"/>
        </w:rPr>
        <w:t xml:space="preserve">online network (community of practice) used for communication, learning and collaboration can also be used for </w:t>
      </w:r>
      <w:r w:rsidRPr="00C84208">
        <w:rPr>
          <w:color w:val="auto"/>
          <w:lang w:val="en-US"/>
        </w:rPr>
        <w:t xml:space="preserve">data collection, reporting, and visualization of progress and impacts with an online digital dashboard. </w:t>
      </w:r>
    </w:p>
    <w:p w14:paraId="0A73FE68" w14:textId="03F1D40A" w:rsidR="00416696" w:rsidRPr="00C84208" w:rsidRDefault="00416696" w:rsidP="00FA1E4E">
      <w:pPr>
        <w:pStyle w:val="BodyText"/>
        <w:rPr>
          <w:sz w:val="24"/>
          <w:szCs w:val="24"/>
        </w:rPr>
      </w:pPr>
      <w:r w:rsidRPr="00C84208">
        <w:rPr>
          <w:sz w:val="24"/>
          <w:szCs w:val="24"/>
        </w:rPr>
        <w:t>[</w:t>
      </w:r>
      <w:r w:rsidR="00CC5DA0" w:rsidRPr="00C84208">
        <w:rPr>
          <w:sz w:val="24"/>
          <w:szCs w:val="24"/>
        </w:rPr>
        <w:t>Insert monitoring and evaluation process.]</w:t>
      </w:r>
    </w:p>
    <w:p w14:paraId="0A0F57CB" w14:textId="7AABB867" w:rsidR="001E3331" w:rsidRPr="00C84208" w:rsidRDefault="00525347" w:rsidP="00597E9C">
      <w:pPr>
        <w:spacing w:after="240"/>
        <w:ind w:left="720" w:hanging="720"/>
        <w:rPr>
          <w:sz w:val="24"/>
        </w:rPr>
        <w:sectPr w:rsidR="001E3331" w:rsidRPr="00C84208" w:rsidSect="005D3F66">
          <w:headerReference w:type="even" r:id="rId137"/>
          <w:headerReference w:type="default" r:id="rId138"/>
          <w:footerReference w:type="default" r:id="rId139"/>
          <w:headerReference w:type="first" r:id="rId140"/>
          <w:pgSz w:w="12240" w:h="15840"/>
          <w:pgMar w:top="1440" w:right="1440" w:bottom="1440" w:left="1440" w:header="0" w:footer="498" w:gutter="0"/>
          <w:cols w:space="720"/>
        </w:sectPr>
      </w:pPr>
      <w:r w:rsidRPr="00C84208">
        <w:rPr>
          <w:rFonts w:eastAsiaTheme="majorEastAsia"/>
          <w:lang w:val="en"/>
        </w:rPr>
        <w:t xml:space="preserve"> </w:t>
      </w:r>
    </w:p>
    <w:p w14:paraId="035F7173" w14:textId="77777777" w:rsidR="00693E0C" w:rsidRPr="00C84208" w:rsidRDefault="2EB6C3B6" w:rsidP="00357261">
      <w:pPr>
        <w:pStyle w:val="Heading2"/>
        <w:rPr>
          <w:b/>
          <w:bCs/>
          <w:color w:val="auto"/>
        </w:rPr>
      </w:pPr>
      <w:bookmarkStart w:id="372" w:name="_Toc1750383541"/>
      <w:bookmarkStart w:id="373" w:name="_Toc1398547148"/>
      <w:bookmarkStart w:id="374" w:name="_Toc1807983358"/>
      <w:bookmarkStart w:id="375" w:name="_Toc1692967217"/>
      <w:bookmarkStart w:id="376" w:name="_Toc143865865"/>
      <w:bookmarkStart w:id="377" w:name="_Toc146270891"/>
      <w:bookmarkStart w:id="378" w:name="_Toc146633793"/>
      <w:bookmarkStart w:id="379" w:name="_Toc2007348843"/>
      <w:bookmarkStart w:id="380" w:name="_Toc174022280"/>
      <w:bookmarkStart w:id="381" w:name="_Toc174093758"/>
      <w:r w:rsidRPr="00C84208">
        <w:rPr>
          <w:b/>
          <w:bCs/>
          <w:color w:val="auto"/>
        </w:rPr>
        <w:lastRenderedPageBreak/>
        <w:t>Appendices</w:t>
      </w:r>
      <w:bookmarkEnd w:id="372"/>
      <w:bookmarkEnd w:id="373"/>
      <w:bookmarkEnd w:id="374"/>
      <w:bookmarkEnd w:id="375"/>
      <w:bookmarkEnd w:id="376"/>
      <w:bookmarkEnd w:id="377"/>
      <w:bookmarkEnd w:id="378"/>
      <w:bookmarkEnd w:id="379"/>
      <w:bookmarkEnd w:id="380"/>
      <w:bookmarkEnd w:id="381"/>
    </w:p>
    <w:p w14:paraId="4B6ABC10" w14:textId="58BD93BE" w:rsidR="00C7747B" w:rsidRPr="00C84208" w:rsidRDefault="00C7747B" w:rsidP="00912389">
      <w:pPr>
        <w:pStyle w:val="BodyText"/>
      </w:pPr>
    </w:p>
    <w:p w14:paraId="12813ED7" w14:textId="624EB838" w:rsidR="00C7747B" w:rsidRPr="00C84208" w:rsidRDefault="00FA1E4E" w:rsidP="00597E9C">
      <w:pPr>
        <w:pStyle w:val="CCARPGuidanceText"/>
        <w:rPr>
          <w:color w:val="auto"/>
        </w:rPr>
      </w:pPr>
      <w:r w:rsidRPr="00C84208">
        <w:rPr>
          <w:color w:val="auto"/>
          <w:lang w:val="en-US"/>
        </w:rPr>
        <w:t>Insert l</w:t>
      </w:r>
      <w:r w:rsidR="00C7747B" w:rsidRPr="00C84208">
        <w:rPr>
          <w:color w:val="auto"/>
          <w:lang w:val="en-US"/>
        </w:rPr>
        <w:t>ocal legislature proclamations, resolutions, and/or declarations regarding climate change</w:t>
      </w:r>
      <w:r w:rsidR="009F5D74" w:rsidRPr="00C84208">
        <w:rPr>
          <w:color w:val="auto"/>
          <w:lang w:val="en-US"/>
        </w:rPr>
        <w:t>.</w:t>
      </w:r>
    </w:p>
    <w:p w14:paraId="03546659" w14:textId="354FEE12" w:rsidR="00C7747B" w:rsidRPr="00C84208" w:rsidRDefault="00FA1E4E" w:rsidP="00597E9C">
      <w:pPr>
        <w:pStyle w:val="CCARPGuidanceText"/>
        <w:rPr>
          <w:color w:val="auto"/>
        </w:rPr>
      </w:pPr>
      <w:r w:rsidRPr="00C84208">
        <w:rPr>
          <w:color w:val="auto"/>
        </w:rPr>
        <w:t>Insert m</w:t>
      </w:r>
      <w:r w:rsidR="00C7747B" w:rsidRPr="00C84208">
        <w:rPr>
          <w:color w:val="auto"/>
        </w:rPr>
        <w:t>aps</w:t>
      </w:r>
      <w:r w:rsidR="009F5D74" w:rsidRPr="00C84208">
        <w:rPr>
          <w:color w:val="auto"/>
        </w:rPr>
        <w:t>.</w:t>
      </w:r>
    </w:p>
    <w:p w14:paraId="57E70633" w14:textId="62065885" w:rsidR="00C7747B" w:rsidRPr="00C84208" w:rsidRDefault="00FA1E4E" w:rsidP="00597E9C">
      <w:pPr>
        <w:pStyle w:val="CCARPGuidanceText"/>
        <w:rPr>
          <w:color w:val="auto"/>
        </w:rPr>
      </w:pPr>
      <w:r w:rsidRPr="00C84208">
        <w:rPr>
          <w:color w:val="auto"/>
        </w:rPr>
        <w:t>Insert</w:t>
      </w:r>
      <w:r w:rsidR="009268EC" w:rsidRPr="00C84208">
        <w:rPr>
          <w:color w:val="auto"/>
        </w:rPr>
        <w:t xml:space="preserve"> supplemental</w:t>
      </w:r>
      <w:r w:rsidRPr="00C84208">
        <w:rPr>
          <w:color w:val="auto"/>
        </w:rPr>
        <w:t xml:space="preserve"> t</w:t>
      </w:r>
      <w:r w:rsidR="00C7747B" w:rsidRPr="00C84208">
        <w:rPr>
          <w:color w:val="auto"/>
        </w:rPr>
        <w:t>ables</w:t>
      </w:r>
      <w:r w:rsidR="009F5D74" w:rsidRPr="00C84208">
        <w:rPr>
          <w:color w:val="auto"/>
        </w:rPr>
        <w:t>.</w:t>
      </w:r>
    </w:p>
    <w:p w14:paraId="79E37DC1" w14:textId="63AAEC6A" w:rsidR="00C7747B" w:rsidRPr="00C84208" w:rsidRDefault="00FA1E4E" w:rsidP="00597E9C">
      <w:pPr>
        <w:pStyle w:val="CCARPGuidanceText"/>
        <w:rPr>
          <w:color w:val="auto"/>
        </w:rPr>
      </w:pPr>
      <w:r w:rsidRPr="00C84208">
        <w:rPr>
          <w:color w:val="auto"/>
        </w:rPr>
        <w:t xml:space="preserve">Insert </w:t>
      </w:r>
      <w:r w:rsidR="009268EC" w:rsidRPr="00C84208">
        <w:rPr>
          <w:color w:val="auto"/>
        </w:rPr>
        <w:t xml:space="preserve">supplemental </w:t>
      </w:r>
      <w:r w:rsidRPr="00C84208">
        <w:rPr>
          <w:color w:val="auto"/>
        </w:rPr>
        <w:t>f</w:t>
      </w:r>
      <w:r w:rsidR="00C7747B" w:rsidRPr="00C84208">
        <w:rPr>
          <w:color w:val="auto"/>
        </w:rPr>
        <w:t xml:space="preserve">igures, graphs, </w:t>
      </w:r>
      <w:r w:rsidR="009F5D74" w:rsidRPr="00C84208">
        <w:rPr>
          <w:color w:val="auto"/>
        </w:rPr>
        <w:t xml:space="preserve">and </w:t>
      </w:r>
      <w:r w:rsidR="00C7747B" w:rsidRPr="00C84208">
        <w:rPr>
          <w:color w:val="auto"/>
        </w:rPr>
        <w:t>photos</w:t>
      </w:r>
      <w:r w:rsidR="009F5D74" w:rsidRPr="00C84208">
        <w:rPr>
          <w:color w:val="auto"/>
        </w:rPr>
        <w:t>.</w:t>
      </w:r>
    </w:p>
    <w:p w14:paraId="1D9AC6A8" w14:textId="77777777" w:rsidR="00251A25" w:rsidRPr="00C84208" w:rsidRDefault="00251A25" w:rsidP="00232385">
      <w:pPr>
        <w:pStyle w:val="CCARPGuidanceText"/>
        <w:rPr>
          <w:color w:val="auto"/>
        </w:rPr>
      </w:pPr>
    </w:p>
    <w:p w14:paraId="62C8CAF9" w14:textId="77777777" w:rsidR="009F5D74" w:rsidRPr="00C84208" w:rsidRDefault="009F5D74" w:rsidP="00232385">
      <w:pPr>
        <w:pStyle w:val="CCARPGuidanceText"/>
        <w:rPr>
          <w:color w:val="auto"/>
        </w:rPr>
      </w:pPr>
    </w:p>
    <w:p w14:paraId="51BE5BE5" w14:textId="77777777" w:rsidR="009F5D74" w:rsidRPr="00C84208" w:rsidRDefault="009F5D74" w:rsidP="00232385">
      <w:pPr>
        <w:pStyle w:val="CCARPGuidanceText"/>
        <w:rPr>
          <w:color w:val="auto"/>
        </w:rPr>
      </w:pPr>
    </w:p>
    <w:p w14:paraId="7252014C" w14:textId="77777777" w:rsidR="009F5D74" w:rsidRPr="00C84208" w:rsidRDefault="009F5D74" w:rsidP="00232385">
      <w:pPr>
        <w:pStyle w:val="CCARPGuidanceText"/>
        <w:rPr>
          <w:color w:val="auto"/>
        </w:rPr>
      </w:pPr>
    </w:p>
    <w:p w14:paraId="7AE92F14" w14:textId="77777777" w:rsidR="009F5D74" w:rsidRPr="00C84208" w:rsidRDefault="009F5D74" w:rsidP="00232385">
      <w:pPr>
        <w:pStyle w:val="CCARPGuidanceText"/>
        <w:rPr>
          <w:color w:val="auto"/>
        </w:rPr>
      </w:pPr>
    </w:p>
    <w:p w14:paraId="2FF06A82" w14:textId="77777777" w:rsidR="009F5D74" w:rsidRPr="00C84208" w:rsidRDefault="009F5D74" w:rsidP="00232385">
      <w:pPr>
        <w:pStyle w:val="CCARPGuidanceText"/>
        <w:rPr>
          <w:color w:val="auto"/>
        </w:rPr>
      </w:pPr>
    </w:p>
    <w:p w14:paraId="3F5A0E99" w14:textId="77777777" w:rsidR="009F5D74" w:rsidRPr="00C84208" w:rsidRDefault="009F5D74" w:rsidP="00232385">
      <w:pPr>
        <w:pStyle w:val="CCARPGuidanceText"/>
        <w:rPr>
          <w:color w:val="auto"/>
        </w:rPr>
      </w:pPr>
    </w:p>
    <w:p w14:paraId="7D2F8612" w14:textId="77777777" w:rsidR="009F5D74" w:rsidRPr="00C84208" w:rsidRDefault="009F5D74" w:rsidP="00232385">
      <w:pPr>
        <w:pStyle w:val="CCARPGuidanceText"/>
        <w:rPr>
          <w:color w:val="auto"/>
        </w:rPr>
      </w:pPr>
    </w:p>
    <w:p w14:paraId="1C11A705" w14:textId="77777777" w:rsidR="009F5D74" w:rsidRPr="00C84208" w:rsidRDefault="009F5D74" w:rsidP="00232385">
      <w:pPr>
        <w:pStyle w:val="CCARPGuidanceText"/>
        <w:rPr>
          <w:color w:val="auto"/>
        </w:rPr>
      </w:pPr>
    </w:p>
    <w:p w14:paraId="61A1B850" w14:textId="77777777" w:rsidR="009F5D74" w:rsidRPr="00C84208" w:rsidRDefault="009F5D74" w:rsidP="00232385">
      <w:pPr>
        <w:pStyle w:val="CCARPGuidanceText"/>
        <w:rPr>
          <w:color w:val="auto"/>
        </w:rPr>
      </w:pPr>
    </w:p>
    <w:p w14:paraId="6C8203A0" w14:textId="77777777" w:rsidR="009F5D74" w:rsidRPr="00C84208" w:rsidRDefault="009F5D74" w:rsidP="00232385">
      <w:pPr>
        <w:pStyle w:val="CCARPGuidanceText"/>
        <w:rPr>
          <w:color w:val="auto"/>
        </w:rPr>
      </w:pPr>
    </w:p>
    <w:p w14:paraId="694A1636" w14:textId="77777777" w:rsidR="009F5D74" w:rsidRPr="00C84208" w:rsidRDefault="009F5D74" w:rsidP="00232385">
      <w:pPr>
        <w:pStyle w:val="CCARPGuidanceText"/>
        <w:rPr>
          <w:color w:val="auto"/>
        </w:rPr>
      </w:pPr>
    </w:p>
    <w:p w14:paraId="5FF7C3C6" w14:textId="77777777" w:rsidR="009F5D74" w:rsidRPr="00C84208" w:rsidRDefault="009F5D74" w:rsidP="00232385">
      <w:pPr>
        <w:pStyle w:val="CCARPGuidanceText"/>
        <w:rPr>
          <w:color w:val="auto"/>
        </w:rPr>
      </w:pPr>
    </w:p>
    <w:p w14:paraId="25F7CE6C" w14:textId="77777777" w:rsidR="009F5D74" w:rsidRPr="00C84208" w:rsidRDefault="009F5D74" w:rsidP="00232385">
      <w:pPr>
        <w:pStyle w:val="CCARPGuidanceText"/>
        <w:rPr>
          <w:color w:val="auto"/>
        </w:rPr>
      </w:pPr>
    </w:p>
    <w:p w14:paraId="43AA95BC" w14:textId="77777777" w:rsidR="009F5D74" w:rsidRPr="00C84208" w:rsidRDefault="009F5D74" w:rsidP="00232385">
      <w:pPr>
        <w:pStyle w:val="CCARPGuidanceText"/>
        <w:rPr>
          <w:color w:val="auto"/>
        </w:rPr>
      </w:pPr>
    </w:p>
    <w:p w14:paraId="079EA68F" w14:textId="77777777" w:rsidR="009F5D74" w:rsidRPr="00C84208" w:rsidRDefault="009F5D74" w:rsidP="00232385">
      <w:pPr>
        <w:pStyle w:val="CCARPGuidanceText"/>
        <w:rPr>
          <w:color w:val="auto"/>
        </w:rPr>
      </w:pPr>
    </w:p>
    <w:p w14:paraId="562742EE" w14:textId="77777777" w:rsidR="009F5D74" w:rsidRPr="00C84208" w:rsidRDefault="009F5D74" w:rsidP="00232385">
      <w:pPr>
        <w:pStyle w:val="CCARPGuidanceText"/>
        <w:rPr>
          <w:color w:val="auto"/>
        </w:rPr>
      </w:pPr>
    </w:p>
    <w:p w14:paraId="74F12499" w14:textId="77777777" w:rsidR="009F5D74" w:rsidRPr="00C84208" w:rsidRDefault="009F5D74" w:rsidP="00232385">
      <w:pPr>
        <w:pStyle w:val="CCARPGuidanceText"/>
        <w:rPr>
          <w:color w:val="auto"/>
        </w:rPr>
      </w:pPr>
    </w:p>
    <w:p w14:paraId="67FF948A" w14:textId="77777777" w:rsidR="009F5D74" w:rsidRPr="00C84208" w:rsidRDefault="009F5D74" w:rsidP="00232385">
      <w:pPr>
        <w:pStyle w:val="CCARPGuidanceText"/>
        <w:rPr>
          <w:color w:val="auto"/>
        </w:rPr>
      </w:pPr>
    </w:p>
    <w:p w14:paraId="68B80FD5" w14:textId="77777777" w:rsidR="009F5D74" w:rsidRPr="00C84208" w:rsidRDefault="009F5D74" w:rsidP="00232385">
      <w:pPr>
        <w:pStyle w:val="CCARPGuidanceText"/>
        <w:rPr>
          <w:color w:val="auto"/>
        </w:rPr>
      </w:pPr>
    </w:p>
    <w:p w14:paraId="65A30D12" w14:textId="77777777" w:rsidR="009F5D74" w:rsidRPr="00C84208" w:rsidRDefault="009F5D74" w:rsidP="00232385">
      <w:pPr>
        <w:pStyle w:val="CCARPGuidanceText"/>
        <w:rPr>
          <w:color w:val="auto"/>
        </w:rPr>
      </w:pPr>
    </w:p>
    <w:p w14:paraId="5B9EE6E0" w14:textId="77777777" w:rsidR="009F5D74" w:rsidRPr="00C84208" w:rsidRDefault="009F5D74" w:rsidP="00232385">
      <w:pPr>
        <w:pStyle w:val="CCARPGuidanceText"/>
        <w:rPr>
          <w:color w:val="auto"/>
        </w:rPr>
      </w:pPr>
    </w:p>
    <w:p w14:paraId="37E8EA37" w14:textId="77777777" w:rsidR="009F5D74" w:rsidRPr="00C84208" w:rsidRDefault="009F5D74" w:rsidP="00232385">
      <w:pPr>
        <w:pStyle w:val="CCARPGuidanceText"/>
        <w:rPr>
          <w:color w:val="auto"/>
        </w:rPr>
      </w:pPr>
    </w:p>
    <w:p w14:paraId="0E1975DA" w14:textId="77777777" w:rsidR="009F5D74" w:rsidRPr="00C84208" w:rsidRDefault="009F5D74" w:rsidP="00232385">
      <w:pPr>
        <w:pStyle w:val="CCARPGuidanceText"/>
        <w:rPr>
          <w:color w:val="auto"/>
        </w:rPr>
      </w:pPr>
    </w:p>
    <w:p w14:paraId="2533CAA5" w14:textId="77777777" w:rsidR="009F5D74" w:rsidRPr="00C84208" w:rsidRDefault="009F5D74" w:rsidP="00232385">
      <w:pPr>
        <w:pStyle w:val="CCARPGuidanceText"/>
        <w:rPr>
          <w:color w:val="auto"/>
        </w:rPr>
      </w:pPr>
    </w:p>
    <w:p w14:paraId="4D72D594" w14:textId="77777777" w:rsidR="009F5D74" w:rsidRPr="00C84208" w:rsidRDefault="009F5D74" w:rsidP="00232385">
      <w:pPr>
        <w:pStyle w:val="CCARPGuidanceText"/>
        <w:rPr>
          <w:color w:val="auto"/>
        </w:rPr>
      </w:pPr>
    </w:p>
    <w:p w14:paraId="19C285F8" w14:textId="77777777" w:rsidR="009F5D74" w:rsidRPr="00C84208" w:rsidRDefault="009F5D74" w:rsidP="00232385">
      <w:pPr>
        <w:pStyle w:val="CCARPGuidanceText"/>
        <w:rPr>
          <w:color w:val="auto"/>
        </w:rPr>
      </w:pPr>
    </w:p>
    <w:p w14:paraId="601753B5" w14:textId="77777777" w:rsidR="009F5D74" w:rsidRPr="00C84208" w:rsidRDefault="009F5D74" w:rsidP="00597E9C">
      <w:pPr>
        <w:pStyle w:val="CCARPGuidanceText"/>
        <w:rPr>
          <w:color w:val="auto"/>
        </w:rPr>
      </w:pPr>
    </w:p>
    <w:p w14:paraId="035F7196" w14:textId="77777777" w:rsidR="00693E0C" w:rsidRPr="00C84208" w:rsidRDefault="00693E0C" w:rsidP="00912389">
      <w:pPr>
        <w:pStyle w:val="BodyText"/>
      </w:pPr>
    </w:p>
    <w:p w14:paraId="5CE418DB" w14:textId="77777777" w:rsidR="002B5927" w:rsidRPr="00C84208" w:rsidRDefault="002B5927" w:rsidP="00912389">
      <w:pPr>
        <w:pStyle w:val="BodyText"/>
      </w:pPr>
    </w:p>
    <w:p w14:paraId="749CBE26" w14:textId="77777777" w:rsidR="002B5927" w:rsidRPr="00C84208" w:rsidRDefault="002B5927" w:rsidP="00912389">
      <w:pPr>
        <w:pStyle w:val="BodyText"/>
      </w:pPr>
    </w:p>
    <w:p w14:paraId="34B024EC" w14:textId="77777777" w:rsidR="002B5927" w:rsidRPr="00C84208" w:rsidRDefault="002B5927" w:rsidP="00912389">
      <w:pPr>
        <w:pStyle w:val="BodyText"/>
      </w:pPr>
    </w:p>
    <w:p w14:paraId="0714B08A" w14:textId="77777777" w:rsidR="002B5927" w:rsidRPr="00C84208" w:rsidRDefault="002B5927" w:rsidP="00912389">
      <w:pPr>
        <w:pStyle w:val="BodyText"/>
      </w:pPr>
    </w:p>
    <w:p w14:paraId="52DE10C8" w14:textId="77777777" w:rsidR="002B5927" w:rsidRPr="00C84208" w:rsidRDefault="002B5927" w:rsidP="00912389">
      <w:pPr>
        <w:pStyle w:val="BodyText"/>
      </w:pPr>
    </w:p>
    <w:p w14:paraId="78302FDC" w14:textId="77777777" w:rsidR="002B5927" w:rsidRPr="00C84208" w:rsidRDefault="002B5927" w:rsidP="00912389">
      <w:pPr>
        <w:pStyle w:val="BodyText"/>
      </w:pPr>
    </w:p>
    <w:p w14:paraId="540B90B4" w14:textId="77777777" w:rsidR="002B5927" w:rsidRPr="00C84208" w:rsidRDefault="002B5927" w:rsidP="00912389">
      <w:pPr>
        <w:pStyle w:val="BodyText"/>
      </w:pPr>
    </w:p>
    <w:p w14:paraId="3016C661" w14:textId="77777777" w:rsidR="002B5927" w:rsidRPr="00C84208" w:rsidRDefault="002B5927" w:rsidP="00912389">
      <w:pPr>
        <w:pStyle w:val="BodyText"/>
      </w:pPr>
    </w:p>
    <w:p w14:paraId="78748761" w14:textId="77777777" w:rsidR="002B5927" w:rsidRPr="00C84208" w:rsidRDefault="002B5927" w:rsidP="00912389">
      <w:pPr>
        <w:pStyle w:val="BodyText"/>
      </w:pPr>
    </w:p>
    <w:p w14:paraId="5744CD01" w14:textId="77777777" w:rsidR="002B5927" w:rsidRPr="00C84208" w:rsidRDefault="002B5927" w:rsidP="00912389">
      <w:pPr>
        <w:pStyle w:val="BodyText"/>
      </w:pPr>
    </w:p>
    <w:p w14:paraId="1AEADDD8" w14:textId="0F4DBEA2" w:rsidR="002B5927" w:rsidRPr="00C84208" w:rsidRDefault="00867D56" w:rsidP="00357261">
      <w:pPr>
        <w:pStyle w:val="Heading2"/>
        <w:jc w:val="center"/>
        <w:rPr>
          <w:i/>
          <w:iCs/>
          <w:color w:val="auto"/>
        </w:rPr>
      </w:pPr>
      <w:bookmarkStart w:id="382" w:name="_Toc174022281"/>
      <w:bookmarkStart w:id="383" w:name="_Toc174093759"/>
      <w:r w:rsidRPr="00C84208">
        <w:rPr>
          <w:i/>
          <w:iCs/>
          <w:color w:val="auto"/>
        </w:rPr>
        <w:t>END OF CCARP TEMPLATE</w:t>
      </w:r>
      <w:bookmarkEnd w:id="382"/>
      <w:bookmarkEnd w:id="383"/>
    </w:p>
    <w:p w14:paraId="4DA28C2E" w14:textId="77777777" w:rsidR="002B5927" w:rsidRPr="00C84208" w:rsidRDefault="002B5927" w:rsidP="00912389">
      <w:pPr>
        <w:pStyle w:val="BodyText"/>
      </w:pPr>
    </w:p>
    <w:p w14:paraId="042A8F0C" w14:textId="77777777" w:rsidR="002B5927" w:rsidRPr="00C84208" w:rsidRDefault="002B5927" w:rsidP="00912389">
      <w:pPr>
        <w:pStyle w:val="BodyText"/>
      </w:pPr>
    </w:p>
    <w:p w14:paraId="057AFC49" w14:textId="77777777" w:rsidR="002B5927" w:rsidRPr="00C84208" w:rsidRDefault="002B5927" w:rsidP="00912389">
      <w:pPr>
        <w:pStyle w:val="BodyText"/>
      </w:pPr>
    </w:p>
    <w:p w14:paraId="5173FA49" w14:textId="77777777" w:rsidR="002B5927" w:rsidRPr="00C84208" w:rsidRDefault="002B5927" w:rsidP="00912389">
      <w:pPr>
        <w:pStyle w:val="BodyText"/>
      </w:pPr>
    </w:p>
    <w:p w14:paraId="5D22FB50" w14:textId="77777777" w:rsidR="002B5927" w:rsidRPr="00C84208" w:rsidRDefault="002B5927" w:rsidP="00912389">
      <w:pPr>
        <w:pStyle w:val="BodyText"/>
      </w:pPr>
    </w:p>
    <w:p w14:paraId="55D073B7" w14:textId="77777777" w:rsidR="002B5927" w:rsidRPr="00C84208" w:rsidRDefault="002B5927" w:rsidP="00912389">
      <w:pPr>
        <w:pStyle w:val="BodyText"/>
      </w:pPr>
    </w:p>
    <w:p w14:paraId="1F7808B7" w14:textId="77777777" w:rsidR="002B5927" w:rsidRPr="00C84208" w:rsidRDefault="002B5927" w:rsidP="00912389">
      <w:pPr>
        <w:pStyle w:val="BodyText"/>
      </w:pPr>
    </w:p>
    <w:p w14:paraId="2BCA0375" w14:textId="77777777" w:rsidR="002B5927" w:rsidRPr="00C84208" w:rsidRDefault="002B5927" w:rsidP="00912389">
      <w:pPr>
        <w:pStyle w:val="BodyText"/>
      </w:pPr>
    </w:p>
    <w:p w14:paraId="31FE2FF1" w14:textId="77777777" w:rsidR="002B5927" w:rsidRPr="00C84208" w:rsidRDefault="002B5927" w:rsidP="00912389">
      <w:pPr>
        <w:pStyle w:val="BodyText"/>
      </w:pPr>
    </w:p>
    <w:p w14:paraId="1D49F72D" w14:textId="77777777" w:rsidR="00B16DC6" w:rsidRPr="00C84208" w:rsidRDefault="00B16DC6" w:rsidP="00912389">
      <w:pPr>
        <w:pStyle w:val="BodyText"/>
      </w:pPr>
    </w:p>
    <w:p w14:paraId="0382F4DB" w14:textId="77777777" w:rsidR="00B16DC6" w:rsidRPr="00C84208" w:rsidRDefault="00B16DC6" w:rsidP="00912389">
      <w:pPr>
        <w:pStyle w:val="BodyText"/>
      </w:pPr>
    </w:p>
    <w:p w14:paraId="0E6C410A" w14:textId="77777777" w:rsidR="00B16DC6" w:rsidRPr="00C84208" w:rsidRDefault="00B16DC6" w:rsidP="00912389">
      <w:pPr>
        <w:pStyle w:val="BodyText"/>
      </w:pPr>
    </w:p>
    <w:p w14:paraId="4F6346E9" w14:textId="77777777" w:rsidR="00B16DC6" w:rsidRPr="00C84208" w:rsidRDefault="00B16DC6" w:rsidP="00912389">
      <w:pPr>
        <w:pStyle w:val="BodyText"/>
      </w:pPr>
    </w:p>
    <w:p w14:paraId="76FAA8A1" w14:textId="77777777" w:rsidR="00B16DC6" w:rsidRPr="00C84208" w:rsidRDefault="00B16DC6" w:rsidP="00912389">
      <w:pPr>
        <w:pStyle w:val="BodyText"/>
      </w:pPr>
    </w:p>
    <w:p w14:paraId="070C89B1" w14:textId="77777777" w:rsidR="00B16DC6" w:rsidRPr="00C84208" w:rsidRDefault="00B16DC6" w:rsidP="00912389">
      <w:pPr>
        <w:pStyle w:val="BodyText"/>
      </w:pPr>
    </w:p>
    <w:p w14:paraId="490AFB22" w14:textId="77777777" w:rsidR="00B16DC6" w:rsidRPr="00C84208" w:rsidRDefault="00B16DC6" w:rsidP="00912389">
      <w:pPr>
        <w:pStyle w:val="BodyText"/>
      </w:pPr>
    </w:p>
    <w:p w14:paraId="11EA4BE8" w14:textId="77777777" w:rsidR="00B16DC6" w:rsidRPr="003A31BB" w:rsidRDefault="00B16DC6" w:rsidP="00912389">
      <w:pPr>
        <w:pStyle w:val="BodyText"/>
      </w:pPr>
    </w:p>
    <w:p w14:paraId="2BF9ECD6" w14:textId="77777777" w:rsidR="00B16DC6" w:rsidRPr="003A31BB" w:rsidRDefault="00B16DC6" w:rsidP="00912389">
      <w:pPr>
        <w:pStyle w:val="BodyText"/>
      </w:pPr>
    </w:p>
    <w:p w14:paraId="1CAFD79D" w14:textId="77777777" w:rsidR="00B16DC6" w:rsidRPr="003A31BB" w:rsidRDefault="00B16DC6" w:rsidP="00912389">
      <w:pPr>
        <w:pStyle w:val="BodyText"/>
      </w:pPr>
    </w:p>
    <w:p w14:paraId="1DCF80D3" w14:textId="77777777" w:rsidR="00B16DC6" w:rsidRPr="003A31BB" w:rsidRDefault="00B16DC6" w:rsidP="00912389">
      <w:pPr>
        <w:pStyle w:val="BodyText"/>
      </w:pPr>
    </w:p>
    <w:p w14:paraId="49828128" w14:textId="77777777" w:rsidR="00B16DC6" w:rsidRPr="003A31BB" w:rsidRDefault="00B16DC6" w:rsidP="00912389">
      <w:pPr>
        <w:pStyle w:val="BodyText"/>
      </w:pPr>
    </w:p>
    <w:p w14:paraId="54066FE1" w14:textId="529B3487" w:rsidR="00D60826" w:rsidRPr="003A31BB" w:rsidRDefault="00D60826" w:rsidP="00912389">
      <w:pPr>
        <w:pStyle w:val="BodyText"/>
      </w:pPr>
      <w:r w:rsidRPr="003A31BB">
        <w:br w:type="page"/>
      </w:r>
    </w:p>
    <w:p w14:paraId="1F522D94" w14:textId="77777777" w:rsidR="00C07444" w:rsidRPr="003A31BB" w:rsidRDefault="00C07444" w:rsidP="00D60826">
      <w:pPr>
        <w:pStyle w:val="Heading1"/>
        <w:ind w:firstLine="0"/>
        <w:rPr>
          <w:rFonts w:cs="Arial"/>
        </w:rPr>
        <w:sectPr w:rsidR="00C07444" w:rsidRPr="003A31BB" w:rsidSect="00DB11AA">
          <w:pgSz w:w="12240" w:h="15840"/>
          <w:pgMar w:top="1440" w:right="1440" w:bottom="1440" w:left="1440" w:header="0" w:footer="0" w:gutter="0"/>
          <w:cols w:space="720"/>
          <w:docGrid w:linePitch="299"/>
        </w:sectPr>
      </w:pPr>
    </w:p>
    <w:p w14:paraId="5A69384A" w14:textId="08141E71" w:rsidR="001D1993" w:rsidRPr="00357261" w:rsidRDefault="001D1993" w:rsidP="00512590">
      <w:pPr>
        <w:pStyle w:val="Heading1"/>
        <w:jc w:val="center"/>
      </w:pPr>
      <w:bookmarkStart w:id="384" w:name="_APPENDIX_A"/>
      <w:bookmarkStart w:id="385" w:name="_Toc174022282"/>
      <w:bookmarkStart w:id="386" w:name="_Toc174093760"/>
      <w:bookmarkEnd w:id="384"/>
      <w:r w:rsidRPr="00357261">
        <w:lastRenderedPageBreak/>
        <w:t>APPENDIX A</w:t>
      </w:r>
      <w:bookmarkEnd w:id="385"/>
      <w:bookmarkEnd w:id="386"/>
    </w:p>
    <w:p w14:paraId="0629CB4C" w14:textId="23C16460" w:rsidR="00680CF5" w:rsidRPr="005D70EE" w:rsidRDefault="00680CF5" w:rsidP="00680CF5">
      <w:pPr>
        <w:pStyle w:val="BodyTextBold"/>
        <w:spacing w:before="240"/>
        <w:jc w:val="center"/>
        <w:rPr>
          <w:b w:val="0"/>
          <w:bCs w:val="0"/>
          <w:sz w:val="24"/>
          <w:szCs w:val="24"/>
        </w:rPr>
      </w:pPr>
      <w:r w:rsidRPr="00597E9C">
        <w:rPr>
          <w:sz w:val="24"/>
          <w:szCs w:val="24"/>
        </w:rPr>
        <w:t>Sample Vulnerability Assessment</w:t>
      </w:r>
    </w:p>
    <w:p w14:paraId="69DAE3EE" w14:textId="7C08A90B" w:rsidR="000F30FC" w:rsidRDefault="000F30FC" w:rsidP="00680CF5">
      <w:pPr>
        <w:pStyle w:val="BodyTextBold"/>
        <w:spacing w:before="240"/>
        <w:rPr>
          <w:b w:val="0"/>
          <w:bCs w:val="0"/>
          <w:sz w:val="24"/>
          <w:szCs w:val="24"/>
          <w:lang w:val="en-US"/>
        </w:rPr>
      </w:pPr>
    </w:p>
    <w:p w14:paraId="3C2CFBAF" w14:textId="7E5360BF" w:rsidR="00AB5950" w:rsidRPr="00597E9C" w:rsidRDefault="00AB5950" w:rsidP="00597E9C">
      <w:pPr>
        <w:pStyle w:val="BodyTextBold"/>
        <w:spacing w:before="240"/>
        <w:rPr>
          <w:b w:val="0"/>
          <w:bCs w:val="0"/>
          <w:sz w:val="24"/>
          <w:szCs w:val="24"/>
        </w:rPr>
      </w:pPr>
      <w:r w:rsidRPr="00597E9C">
        <w:rPr>
          <w:b w:val="0"/>
          <w:bCs w:val="0"/>
          <w:sz w:val="24"/>
          <w:szCs w:val="24"/>
          <w:lang w:val="en-US"/>
        </w:rPr>
        <w:t>This climate change vulnerability assessment</w:t>
      </w:r>
      <w:r w:rsidR="00914CD0" w:rsidRPr="00597E9C">
        <w:rPr>
          <w:b w:val="0"/>
          <w:bCs w:val="0"/>
          <w:sz w:val="24"/>
          <w:szCs w:val="24"/>
          <w:lang w:val="en-US"/>
        </w:rPr>
        <w:t xml:space="preserve"> for [</w:t>
      </w:r>
      <w:r w:rsidR="00914CD0" w:rsidRPr="00597E9C">
        <w:rPr>
          <w:b w:val="0"/>
          <w:bCs w:val="0"/>
          <w:i/>
          <w:iCs/>
          <w:sz w:val="24"/>
          <w:szCs w:val="24"/>
          <w:lang w:val="en-US"/>
        </w:rPr>
        <w:t>name of municipality</w:t>
      </w:r>
      <w:r w:rsidR="00914CD0" w:rsidRPr="00597E9C">
        <w:rPr>
          <w:b w:val="0"/>
          <w:bCs w:val="0"/>
          <w:sz w:val="24"/>
          <w:szCs w:val="24"/>
          <w:lang w:val="en-US"/>
        </w:rPr>
        <w:t>]</w:t>
      </w:r>
      <w:r w:rsidRPr="00597E9C">
        <w:rPr>
          <w:b w:val="0"/>
          <w:bCs w:val="0"/>
          <w:sz w:val="24"/>
          <w:szCs w:val="24"/>
          <w:lang w:val="en-US"/>
        </w:rPr>
        <w:t xml:space="preserve"> is meant to be an initial qualitative assessment of how climate change impacts community needs, sectors, assets</w:t>
      </w:r>
      <w:r w:rsidR="00AC043D">
        <w:rPr>
          <w:b w:val="0"/>
          <w:bCs w:val="0"/>
          <w:sz w:val="24"/>
          <w:szCs w:val="24"/>
          <w:lang w:val="en-US"/>
        </w:rPr>
        <w:t>,</w:t>
      </w:r>
      <w:r w:rsidRPr="00597E9C">
        <w:rPr>
          <w:b w:val="0"/>
          <w:bCs w:val="0"/>
          <w:sz w:val="24"/>
          <w:szCs w:val="24"/>
          <w:lang w:val="en-US"/>
        </w:rPr>
        <w:t xml:space="preserve"> and values. In the earliest stages of less intense impacts, climate change acts as a “threat multiplier” by adding additional stresses to existing problems, challenges, and risks. Climate change is also influencing the intensity and frequency of extreme weather events. In the future, projected changes to temperature, precipitation, and sea level could result in even more significant impacts to the environment, infrastructure, economy, and human health. </w:t>
      </w:r>
    </w:p>
    <w:p w14:paraId="4116F6F6" w14:textId="77777777" w:rsidR="00DD1796" w:rsidRPr="00597E9C" w:rsidRDefault="00DD1796" w:rsidP="00597E9C">
      <w:pPr>
        <w:pStyle w:val="BodyText"/>
        <w:spacing w:after="0"/>
        <w:jc w:val="both"/>
        <w:rPr>
          <w:sz w:val="24"/>
          <w:szCs w:val="24"/>
          <w:lang w:val="en-US"/>
        </w:rPr>
      </w:pPr>
    </w:p>
    <w:p w14:paraId="24C045F0" w14:textId="6BD97629" w:rsidR="00AB5950" w:rsidRPr="00597E9C" w:rsidRDefault="00AB5950" w:rsidP="00597E9C">
      <w:pPr>
        <w:pStyle w:val="BodyText"/>
        <w:jc w:val="both"/>
        <w:rPr>
          <w:sz w:val="24"/>
          <w:szCs w:val="24"/>
          <w:lang w:val="en-US"/>
        </w:rPr>
      </w:pPr>
      <w:r w:rsidRPr="00597E9C">
        <w:rPr>
          <w:sz w:val="24"/>
          <w:szCs w:val="24"/>
          <w:lang w:val="en-US"/>
        </w:rPr>
        <w:t xml:space="preserve">The primary sources of climate change information used for the vulnerability assessment are </w:t>
      </w:r>
      <w:r w:rsidR="006A7BDD" w:rsidRPr="00597E9C">
        <w:rPr>
          <w:sz w:val="24"/>
          <w:szCs w:val="24"/>
          <w:lang w:val="en-US"/>
        </w:rPr>
        <w:t xml:space="preserve">2024 </w:t>
      </w:r>
      <w:r w:rsidRPr="00597E9C">
        <w:rPr>
          <w:sz w:val="24"/>
          <w:szCs w:val="24"/>
          <w:lang w:val="en-US"/>
        </w:rPr>
        <w:t>New York State Climate Impacts Assessment</w:t>
      </w:r>
      <w:r w:rsidR="006A7BDD" w:rsidRPr="00597E9C">
        <w:rPr>
          <w:sz w:val="24"/>
          <w:szCs w:val="24"/>
          <w:lang w:val="en-US"/>
        </w:rPr>
        <w:t>,</w:t>
      </w:r>
      <w:r w:rsidR="00A960E6" w:rsidRPr="00597E9C">
        <w:rPr>
          <w:sz w:val="24"/>
          <w:szCs w:val="24"/>
          <w:vertAlign w:val="superscript"/>
          <w:lang w:val="en-US"/>
        </w:rPr>
        <w:t>1</w:t>
      </w:r>
      <w:r w:rsidR="006A7BDD" w:rsidRPr="00597E9C">
        <w:rPr>
          <w:sz w:val="24"/>
          <w:szCs w:val="24"/>
          <w:lang w:val="en-US"/>
        </w:rPr>
        <w:t xml:space="preserve"> </w:t>
      </w:r>
      <w:r w:rsidRPr="00597E9C">
        <w:rPr>
          <w:sz w:val="24"/>
          <w:szCs w:val="24"/>
          <w:lang w:val="en-US"/>
        </w:rPr>
        <w:t>the Fifth National Climate Assessment</w:t>
      </w:r>
      <w:r w:rsidR="00331B97" w:rsidRPr="00597E9C">
        <w:rPr>
          <w:sz w:val="24"/>
          <w:szCs w:val="24"/>
          <w:lang w:val="en-US"/>
        </w:rPr>
        <w:t>,</w:t>
      </w:r>
      <w:r w:rsidR="00331B97" w:rsidRPr="00597E9C">
        <w:rPr>
          <w:sz w:val="24"/>
          <w:szCs w:val="24"/>
          <w:vertAlign w:val="superscript"/>
          <w:lang w:val="en-US"/>
        </w:rPr>
        <w:t xml:space="preserve">2 </w:t>
      </w:r>
      <w:r w:rsidRPr="00597E9C">
        <w:rPr>
          <w:sz w:val="24"/>
          <w:szCs w:val="24"/>
          <w:lang w:val="en-US"/>
        </w:rPr>
        <w:t xml:space="preserve">the U.S. Climate </w:t>
      </w:r>
      <w:r w:rsidR="001B73DE" w:rsidRPr="00597E9C">
        <w:rPr>
          <w:sz w:val="24"/>
          <w:szCs w:val="24"/>
          <w:lang w:val="en-US"/>
        </w:rPr>
        <w:t>Resilience Toolkit Climate Explorer,</w:t>
      </w:r>
      <w:r w:rsidR="000340B7" w:rsidRPr="000340B7">
        <w:rPr>
          <w:sz w:val="24"/>
          <w:szCs w:val="24"/>
          <w:vertAlign w:val="superscript"/>
          <w:lang w:val="en-US"/>
        </w:rPr>
        <w:t>3</w:t>
      </w:r>
      <w:r w:rsidRPr="00597E9C">
        <w:rPr>
          <w:sz w:val="24"/>
          <w:szCs w:val="24"/>
          <w:lang w:val="en-US"/>
        </w:rPr>
        <w:t xml:space="preserve"> and </w:t>
      </w:r>
      <w:r w:rsidR="006A540B" w:rsidRPr="00597E9C">
        <w:rPr>
          <w:sz w:val="24"/>
          <w:szCs w:val="24"/>
          <w:lang w:val="en-US"/>
        </w:rPr>
        <w:t>other</w:t>
      </w:r>
      <w:r w:rsidRPr="00597E9C">
        <w:rPr>
          <w:sz w:val="24"/>
          <w:szCs w:val="24"/>
          <w:lang w:val="en-US"/>
        </w:rPr>
        <w:t xml:space="preserve"> relevant climate change studies. </w:t>
      </w:r>
      <w:r w:rsidR="00843C2F" w:rsidRPr="00597E9C">
        <w:rPr>
          <w:sz w:val="24"/>
          <w:szCs w:val="24"/>
          <w:lang w:val="en-US"/>
        </w:rPr>
        <w:t>The o</w:t>
      </w:r>
      <w:r w:rsidRPr="00597E9C">
        <w:rPr>
          <w:sz w:val="24"/>
          <w:szCs w:val="24"/>
          <w:lang w:val="en-US"/>
        </w:rPr>
        <w:t xml:space="preserve">bserved and projected </w:t>
      </w:r>
      <w:r w:rsidR="00EA76A5" w:rsidRPr="00597E9C">
        <w:rPr>
          <w:sz w:val="24"/>
          <w:szCs w:val="24"/>
          <w:lang w:val="en-US"/>
        </w:rPr>
        <w:t xml:space="preserve">physical effects of </w:t>
      </w:r>
      <w:r w:rsidRPr="00597E9C">
        <w:rPr>
          <w:sz w:val="24"/>
          <w:szCs w:val="24"/>
          <w:lang w:val="en-US"/>
        </w:rPr>
        <w:t>climate change</w:t>
      </w:r>
      <w:r w:rsidR="000B3D4E" w:rsidRPr="00597E9C">
        <w:rPr>
          <w:sz w:val="24"/>
          <w:szCs w:val="24"/>
          <w:lang w:val="en-US"/>
        </w:rPr>
        <w:t xml:space="preserve"> </w:t>
      </w:r>
      <w:r w:rsidRPr="00597E9C">
        <w:rPr>
          <w:sz w:val="24"/>
          <w:szCs w:val="24"/>
          <w:lang w:val="en-US"/>
        </w:rPr>
        <w:t>in New York</w:t>
      </w:r>
      <w:r w:rsidR="000B3D4E" w:rsidRPr="00597E9C">
        <w:rPr>
          <w:sz w:val="24"/>
          <w:szCs w:val="24"/>
          <w:lang w:val="en-US"/>
        </w:rPr>
        <w:t xml:space="preserve"> </w:t>
      </w:r>
      <w:r w:rsidR="00843C2F" w:rsidRPr="00597E9C">
        <w:rPr>
          <w:sz w:val="24"/>
          <w:szCs w:val="24"/>
          <w:lang w:val="en-US"/>
        </w:rPr>
        <w:t xml:space="preserve">State </w:t>
      </w:r>
      <w:r w:rsidR="000B3D4E" w:rsidRPr="00597E9C">
        <w:rPr>
          <w:sz w:val="24"/>
          <w:szCs w:val="24"/>
          <w:lang w:val="en-US"/>
        </w:rPr>
        <w:t>referenced in th</w:t>
      </w:r>
      <w:r w:rsidR="00836EEF" w:rsidRPr="00597E9C">
        <w:rPr>
          <w:sz w:val="24"/>
          <w:szCs w:val="24"/>
          <w:lang w:val="en-US"/>
        </w:rPr>
        <w:t>is</w:t>
      </w:r>
      <w:r w:rsidR="000B3D4E" w:rsidRPr="00597E9C">
        <w:rPr>
          <w:sz w:val="24"/>
          <w:szCs w:val="24"/>
          <w:lang w:val="en-US"/>
        </w:rPr>
        <w:t xml:space="preserve"> vulnerability assessment</w:t>
      </w:r>
      <w:r w:rsidRPr="00597E9C">
        <w:rPr>
          <w:sz w:val="24"/>
          <w:szCs w:val="24"/>
          <w:lang w:val="en-US"/>
        </w:rPr>
        <w:t xml:space="preserve"> are summarized for the following variables:</w:t>
      </w:r>
    </w:p>
    <w:p w14:paraId="7F47C819" w14:textId="5F8DA23B" w:rsidR="00AB5950" w:rsidRPr="00597E9C" w:rsidRDefault="00AB5950" w:rsidP="00597E9C">
      <w:pPr>
        <w:pStyle w:val="BodyText"/>
        <w:numPr>
          <w:ilvl w:val="0"/>
          <w:numId w:val="21"/>
        </w:numPr>
        <w:ind w:left="288" w:hanging="144"/>
        <w:jc w:val="both"/>
        <w:rPr>
          <w:rFonts w:eastAsiaTheme="majorEastAsia"/>
          <w:sz w:val="24"/>
          <w:szCs w:val="24"/>
          <w:lang w:val="en-US"/>
        </w:rPr>
      </w:pPr>
      <w:r w:rsidRPr="00597E9C">
        <w:rPr>
          <w:sz w:val="24"/>
          <w:szCs w:val="24"/>
          <w:lang w:val="en-US"/>
        </w:rPr>
        <w:t>annual average temperature change</w:t>
      </w:r>
    </w:p>
    <w:p w14:paraId="7FD464F5" w14:textId="522EFCDB" w:rsidR="00AB5950" w:rsidRPr="00597E9C" w:rsidRDefault="00AB5950" w:rsidP="00597E9C">
      <w:pPr>
        <w:pStyle w:val="BodyText"/>
        <w:numPr>
          <w:ilvl w:val="0"/>
          <w:numId w:val="21"/>
        </w:numPr>
        <w:ind w:left="288" w:hanging="144"/>
        <w:jc w:val="both"/>
        <w:rPr>
          <w:rFonts w:eastAsiaTheme="majorEastAsia"/>
          <w:sz w:val="24"/>
          <w:szCs w:val="24"/>
          <w:lang w:val="en-US"/>
        </w:rPr>
      </w:pPr>
      <w:r w:rsidRPr="00597E9C">
        <w:rPr>
          <w:sz w:val="24"/>
          <w:szCs w:val="24"/>
          <w:lang w:val="en-US"/>
        </w:rPr>
        <w:t>annual average precipitation chang</w:t>
      </w:r>
      <w:r w:rsidR="000E1F59" w:rsidRPr="00597E9C">
        <w:rPr>
          <w:sz w:val="24"/>
          <w:szCs w:val="24"/>
          <w:lang w:val="en-US"/>
        </w:rPr>
        <w:t>e</w:t>
      </w:r>
    </w:p>
    <w:p w14:paraId="12321134" w14:textId="1BDC78F5" w:rsidR="00AB5950" w:rsidRPr="00597E9C" w:rsidRDefault="00AB5950" w:rsidP="00597E9C">
      <w:pPr>
        <w:pStyle w:val="BodyText"/>
        <w:numPr>
          <w:ilvl w:val="0"/>
          <w:numId w:val="21"/>
        </w:numPr>
        <w:ind w:left="288" w:hanging="144"/>
        <w:jc w:val="both"/>
        <w:rPr>
          <w:rFonts w:eastAsiaTheme="majorEastAsia"/>
          <w:sz w:val="24"/>
          <w:szCs w:val="24"/>
          <w:lang w:val="en-US"/>
        </w:rPr>
      </w:pPr>
      <w:r w:rsidRPr="00597E9C">
        <w:rPr>
          <w:sz w:val="24"/>
          <w:szCs w:val="24"/>
          <w:lang w:val="en-US"/>
        </w:rPr>
        <w:t>sea level rise</w:t>
      </w:r>
    </w:p>
    <w:p w14:paraId="25CAB7A8" w14:textId="6BBB3760" w:rsidR="00AB5950" w:rsidRPr="00597E9C" w:rsidRDefault="00AB5950" w:rsidP="00597E9C">
      <w:pPr>
        <w:pStyle w:val="BodyText"/>
        <w:numPr>
          <w:ilvl w:val="0"/>
          <w:numId w:val="21"/>
        </w:numPr>
        <w:ind w:left="288" w:hanging="144"/>
        <w:jc w:val="both"/>
        <w:rPr>
          <w:rFonts w:eastAsiaTheme="majorEastAsia"/>
          <w:sz w:val="24"/>
          <w:szCs w:val="24"/>
          <w:lang w:val="en-US"/>
        </w:rPr>
      </w:pPr>
      <w:r w:rsidRPr="00597E9C">
        <w:rPr>
          <w:sz w:val="24"/>
          <w:szCs w:val="24"/>
          <w:lang w:val="en-US"/>
        </w:rPr>
        <w:t>extreme weather (including extreme cold, extreme heat, extreme precipitation, drought, and wi</w:t>
      </w:r>
      <w:r w:rsidR="00363972">
        <w:rPr>
          <w:sz w:val="24"/>
          <w:szCs w:val="24"/>
          <w:lang w:val="en-US"/>
        </w:rPr>
        <w:t>ldfire</w:t>
      </w:r>
      <w:r w:rsidRPr="00597E9C">
        <w:rPr>
          <w:sz w:val="24"/>
          <w:szCs w:val="24"/>
          <w:lang w:val="en-US"/>
        </w:rPr>
        <w:t>)</w:t>
      </w:r>
    </w:p>
    <w:p w14:paraId="6CF4719C" w14:textId="4DE33E03" w:rsidR="00AB5950" w:rsidRPr="00597E9C" w:rsidRDefault="005652C4" w:rsidP="001535A1">
      <w:pPr>
        <w:pStyle w:val="BodyText"/>
        <w:rPr>
          <w:sz w:val="24"/>
          <w:szCs w:val="24"/>
          <w:lang w:val="en-US"/>
        </w:rPr>
      </w:pPr>
      <w:r w:rsidRPr="00597E9C">
        <w:rPr>
          <w:sz w:val="24"/>
          <w:szCs w:val="24"/>
          <w:lang w:val="en-US"/>
        </w:rPr>
        <w:t>V</w:t>
      </w:r>
      <w:r w:rsidR="00AB5950" w:rsidRPr="00597E9C">
        <w:rPr>
          <w:sz w:val="24"/>
          <w:szCs w:val="24"/>
          <w:lang w:val="en-US"/>
        </w:rPr>
        <w:t xml:space="preserve">ulnerabilities were identified by reviewing community and watershed ecosystem information and screening community needs, including physical assets and operations against each applicable variable to determine potential obstacles to </w:t>
      </w:r>
      <w:r w:rsidR="00D84C64" w:rsidRPr="00597E9C">
        <w:rPr>
          <w:sz w:val="24"/>
          <w:szCs w:val="24"/>
          <w:lang w:val="en-US"/>
        </w:rPr>
        <w:t>adaptative capacity and resilience</w:t>
      </w:r>
      <w:r w:rsidR="00AB5950" w:rsidRPr="00597E9C">
        <w:rPr>
          <w:sz w:val="24"/>
          <w:szCs w:val="24"/>
          <w:lang w:val="en-US"/>
        </w:rPr>
        <w:t>. Data gathered from the process of conducting this vulnerability assessment for [</w:t>
      </w:r>
      <w:r w:rsidR="00AB5950" w:rsidRPr="00597E9C">
        <w:rPr>
          <w:i/>
          <w:iCs/>
          <w:sz w:val="24"/>
          <w:szCs w:val="24"/>
          <w:lang w:val="en-US"/>
        </w:rPr>
        <w:t>name of municipality</w:t>
      </w:r>
      <w:r w:rsidR="00AB5950" w:rsidRPr="00597E9C">
        <w:rPr>
          <w:sz w:val="24"/>
          <w:szCs w:val="24"/>
          <w:lang w:val="en-US"/>
        </w:rPr>
        <w:t xml:space="preserve">] will inform recommendations for actions to </w:t>
      </w:r>
      <w:r w:rsidR="0074606A">
        <w:rPr>
          <w:sz w:val="24"/>
          <w:szCs w:val="24"/>
          <w:lang w:val="en-US"/>
        </w:rPr>
        <w:t>reduce these</w:t>
      </w:r>
      <w:r w:rsidR="00AB5950" w:rsidRPr="00597E9C">
        <w:rPr>
          <w:sz w:val="24"/>
          <w:szCs w:val="24"/>
          <w:lang w:val="en-US"/>
        </w:rPr>
        <w:t xml:space="preserve"> vulnerabilities.</w:t>
      </w:r>
    </w:p>
    <w:p w14:paraId="78B755BF" w14:textId="3E0DD325" w:rsidR="00AB5950" w:rsidRPr="00597E9C" w:rsidRDefault="00AB5950" w:rsidP="00597E9C">
      <w:pPr>
        <w:pStyle w:val="BodyText"/>
        <w:jc w:val="both"/>
        <w:rPr>
          <w:b/>
          <w:bCs/>
          <w:sz w:val="24"/>
          <w:szCs w:val="24"/>
          <w:lang w:val="en-US"/>
        </w:rPr>
      </w:pPr>
      <w:r w:rsidRPr="00597E9C">
        <w:rPr>
          <w:b/>
          <w:bCs/>
          <w:sz w:val="24"/>
          <w:szCs w:val="24"/>
          <w:lang w:val="en-US"/>
        </w:rPr>
        <w:t>Observed and Projected Physical Effects of Climate Change in New York</w:t>
      </w:r>
      <w:r w:rsidR="009D67E8" w:rsidRPr="00597E9C">
        <w:rPr>
          <w:b/>
          <w:bCs/>
          <w:sz w:val="24"/>
          <w:szCs w:val="24"/>
          <w:lang w:val="en-US"/>
        </w:rPr>
        <w:t xml:space="preserve"> State</w:t>
      </w:r>
    </w:p>
    <w:p w14:paraId="2C6165C4" w14:textId="77777777" w:rsidR="00AB5950" w:rsidRPr="00597E9C" w:rsidRDefault="00AB5950" w:rsidP="00597E9C">
      <w:pPr>
        <w:spacing w:after="240"/>
        <w:jc w:val="both"/>
        <w:rPr>
          <w:i/>
          <w:iCs/>
          <w:sz w:val="24"/>
          <w:szCs w:val="24"/>
        </w:rPr>
      </w:pPr>
      <w:r w:rsidRPr="00597E9C">
        <w:rPr>
          <w:i/>
          <w:iCs/>
          <w:sz w:val="24"/>
          <w:szCs w:val="24"/>
        </w:rPr>
        <w:t>Average Annual Temperature and Precipitation Change</w:t>
      </w:r>
    </w:p>
    <w:p w14:paraId="428DF7DA" w14:textId="58CF56A0" w:rsidR="00AB5950" w:rsidRPr="00597E9C" w:rsidRDefault="00AB5950" w:rsidP="00101C39">
      <w:pPr>
        <w:pStyle w:val="T-notes"/>
        <w:rPr>
          <w:sz w:val="24"/>
          <w:szCs w:val="24"/>
        </w:rPr>
      </w:pPr>
      <w:r w:rsidRPr="00597E9C">
        <w:rPr>
          <w:sz w:val="24"/>
          <w:szCs w:val="24"/>
        </w:rPr>
        <w:t xml:space="preserve">As a whole, New York State </w:t>
      </w:r>
      <w:r w:rsidR="00542DA7" w:rsidRPr="00597E9C">
        <w:rPr>
          <w:sz w:val="24"/>
          <w:szCs w:val="24"/>
        </w:rPr>
        <w:t xml:space="preserve">has </w:t>
      </w:r>
      <w:r w:rsidRPr="00597E9C">
        <w:rPr>
          <w:sz w:val="24"/>
          <w:szCs w:val="24"/>
        </w:rPr>
        <w:t xml:space="preserve">warmed at an average rate of approximately 0.21°F per decade from 1901 to 2022. This rate of warming is higher than the contiguous 48 states’ average rate of 0.17°F per decade over the same time </w:t>
      </w:r>
      <w:r w:rsidR="004D224F" w:rsidRPr="00597E9C">
        <w:rPr>
          <w:sz w:val="24"/>
          <w:szCs w:val="24"/>
        </w:rPr>
        <w:t>period</w:t>
      </w:r>
      <w:r w:rsidRPr="00597E9C">
        <w:rPr>
          <w:sz w:val="24"/>
          <w:szCs w:val="24"/>
        </w:rPr>
        <w:t>.</w:t>
      </w:r>
      <w:r w:rsidRPr="00597E9C">
        <w:rPr>
          <w:rStyle w:val="FootnoteReference"/>
          <w:sz w:val="24"/>
          <w:szCs w:val="24"/>
        </w:rPr>
        <w:t xml:space="preserve"> </w:t>
      </w:r>
      <w:r w:rsidRPr="00597E9C">
        <w:rPr>
          <w:sz w:val="24"/>
          <w:szCs w:val="24"/>
        </w:rPr>
        <w:t xml:space="preserve"> Winter warming is greatest, at a rate (0.33°F per decade) that is nearly double each of the other seasons. The</w:t>
      </w:r>
      <w:r w:rsidR="00F01104" w:rsidRPr="00597E9C">
        <w:rPr>
          <w:sz w:val="24"/>
          <w:szCs w:val="24"/>
        </w:rPr>
        <w:t xml:space="preserve"> rate of</w:t>
      </w:r>
      <w:r w:rsidRPr="00597E9C">
        <w:rPr>
          <w:sz w:val="24"/>
          <w:szCs w:val="24"/>
        </w:rPr>
        <w:t xml:space="preserve"> warming in New York State has </w:t>
      </w:r>
      <w:r w:rsidR="00F01104" w:rsidRPr="00597E9C">
        <w:rPr>
          <w:sz w:val="24"/>
          <w:szCs w:val="24"/>
        </w:rPr>
        <w:t>increased</w:t>
      </w:r>
      <w:r w:rsidRPr="00597E9C">
        <w:rPr>
          <w:sz w:val="24"/>
          <w:szCs w:val="24"/>
        </w:rPr>
        <w:t xml:space="preserve"> over the last 40 years</w:t>
      </w:r>
      <w:r w:rsidR="00F01104" w:rsidRPr="00597E9C">
        <w:rPr>
          <w:sz w:val="24"/>
          <w:szCs w:val="24"/>
        </w:rPr>
        <w:t>.</w:t>
      </w:r>
      <w:r w:rsidR="004E6671" w:rsidRPr="00597E9C">
        <w:rPr>
          <w:sz w:val="24"/>
          <w:szCs w:val="24"/>
          <w:vertAlign w:val="superscript"/>
        </w:rPr>
        <w:t>4</w:t>
      </w:r>
      <w:r w:rsidR="001D3A7C" w:rsidRPr="00597E9C">
        <w:rPr>
          <w:sz w:val="24"/>
          <w:szCs w:val="24"/>
          <w:vertAlign w:val="superscript"/>
        </w:rPr>
        <w:t xml:space="preserve"> </w:t>
      </w:r>
      <w:r w:rsidR="001D3A7C" w:rsidRPr="00597E9C">
        <w:rPr>
          <w:b/>
          <w:bCs/>
          <w:sz w:val="24"/>
          <w:szCs w:val="24"/>
        </w:rPr>
        <w:t xml:space="preserve">Table 1 </w:t>
      </w:r>
      <w:r w:rsidR="001D3A7C" w:rsidRPr="00597E9C">
        <w:rPr>
          <w:sz w:val="24"/>
          <w:szCs w:val="24"/>
        </w:rPr>
        <w:t>shows the warming temperature t</w:t>
      </w:r>
      <w:r w:rsidR="0028458E" w:rsidRPr="00597E9C">
        <w:rPr>
          <w:sz w:val="24"/>
          <w:szCs w:val="24"/>
        </w:rPr>
        <w:t>r</w:t>
      </w:r>
      <w:r w:rsidR="001D3A7C" w:rsidRPr="00597E9C">
        <w:rPr>
          <w:sz w:val="24"/>
          <w:szCs w:val="24"/>
        </w:rPr>
        <w:t xml:space="preserve">ends at statewide weather stations over </w:t>
      </w:r>
      <w:r w:rsidR="00503D79" w:rsidRPr="00597E9C">
        <w:rPr>
          <w:sz w:val="24"/>
          <w:szCs w:val="24"/>
        </w:rPr>
        <w:t>a</w:t>
      </w:r>
      <w:r w:rsidR="001D3A7C" w:rsidRPr="00597E9C">
        <w:rPr>
          <w:sz w:val="24"/>
          <w:szCs w:val="24"/>
        </w:rPr>
        <w:t xml:space="preserve"> 1901-2020 time period.</w:t>
      </w:r>
      <w:r w:rsidR="00E860A5" w:rsidRPr="003A31BB">
        <w:rPr>
          <w:sz w:val="24"/>
          <w:szCs w:val="24"/>
          <w:vertAlign w:val="superscript"/>
        </w:rPr>
        <w:t>4</w:t>
      </w:r>
      <w:r w:rsidR="001D3A7C" w:rsidRPr="00597E9C">
        <w:rPr>
          <w:sz w:val="24"/>
          <w:szCs w:val="24"/>
        </w:rPr>
        <w:t xml:space="preserve">  </w:t>
      </w:r>
    </w:p>
    <w:p w14:paraId="284F39A8" w14:textId="4D347BE2" w:rsidR="00D02FF7" w:rsidRPr="003A31BB" w:rsidRDefault="00D02FF7" w:rsidP="008619AD">
      <w:pPr>
        <w:pStyle w:val="BodyText"/>
        <w:spacing w:after="240"/>
        <w:jc w:val="both"/>
        <w:rPr>
          <w:sz w:val="24"/>
          <w:szCs w:val="24"/>
        </w:rPr>
      </w:pPr>
    </w:p>
    <w:p w14:paraId="3104A222" w14:textId="77777777" w:rsidR="00E334FE" w:rsidRPr="003A31BB" w:rsidRDefault="00E334FE" w:rsidP="00E334FE">
      <w:pPr>
        <w:pStyle w:val="Tabletitle"/>
        <w:jc w:val="both"/>
        <w:rPr>
          <w:rFonts w:eastAsiaTheme="majorEastAsia"/>
          <w:color w:val="000000" w:themeColor="text1"/>
          <w:sz w:val="24"/>
          <w:szCs w:val="24"/>
          <w:lang w:val="en"/>
        </w:rPr>
      </w:pPr>
      <w:r w:rsidRPr="003A31BB">
        <w:rPr>
          <w:rFonts w:eastAsiaTheme="majorEastAsia"/>
          <w:color w:val="000000" w:themeColor="text1"/>
          <w:sz w:val="24"/>
          <w:szCs w:val="24"/>
        </w:rPr>
        <w:t>Table 1: Climate Trends for Observed Weather Stations in New York State (1901</w:t>
      </w:r>
      <w:r w:rsidRPr="003A31BB">
        <w:rPr>
          <w:rFonts w:eastAsiaTheme="majorEastAsia"/>
          <w:sz w:val="24"/>
          <w:szCs w:val="24"/>
        </w:rPr>
        <w:t>–2020</w:t>
      </w:r>
      <w:r w:rsidRPr="003A31BB">
        <w:rPr>
          <w:rFonts w:eastAsiaTheme="majorEastAsia"/>
          <w:color w:val="000000" w:themeColor="text1"/>
          <w:sz w:val="24"/>
          <w:szCs w:val="24"/>
        </w:rPr>
        <w:t>)</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009"/>
        <w:gridCol w:w="2097"/>
        <w:gridCol w:w="2097"/>
      </w:tblGrid>
      <w:tr w:rsidR="00E334FE" w:rsidRPr="003A31BB" w14:paraId="6D385F2C" w14:textId="77777777" w:rsidTr="005E2FFE">
        <w:trPr>
          <w:cantSplit/>
          <w:trHeight w:val="521"/>
        </w:trPr>
        <w:tc>
          <w:tcPr>
            <w:tcW w:w="2365" w:type="dxa"/>
            <w:shd w:val="clear" w:color="auto" w:fill="BFBFBF" w:themeFill="background1" w:themeFillShade="BF"/>
            <w:vAlign w:val="center"/>
          </w:tcPr>
          <w:p w14:paraId="19CCB7E3" w14:textId="77777777" w:rsidR="00E334FE" w:rsidRPr="003A31BB" w:rsidRDefault="00E334FE">
            <w:pPr>
              <w:jc w:val="both"/>
              <w:rPr>
                <w:rStyle w:val="normaltextrun"/>
                <w:rFonts w:eastAsiaTheme="minorEastAsia"/>
                <w:b/>
                <w:bCs/>
              </w:rPr>
            </w:pPr>
            <w:r w:rsidRPr="003A31BB">
              <w:rPr>
                <w:rStyle w:val="normaltextrun"/>
                <w:b/>
              </w:rPr>
              <w:t>Region</w:t>
            </w:r>
          </w:p>
        </w:tc>
        <w:tc>
          <w:tcPr>
            <w:tcW w:w="3009" w:type="dxa"/>
            <w:shd w:val="clear" w:color="auto" w:fill="BFBFBF" w:themeFill="background1" w:themeFillShade="BF"/>
            <w:vAlign w:val="center"/>
          </w:tcPr>
          <w:p w14:paraId="5DB74885" w14:textId="77777777" w:rsidR="00E334FE" w:rsidRPr="003A31BB" w:rsidRDefault="00E334FE" w:rsidP="00597E9C">
            <w:pPr>
              <w:rPr>
                <w:rStyle w:val="normaltextrun"/>
                <w:b/>
              </w:rPr>
            </w:pPr>
            <w:r w:rsidRPr="003A31BB">
              <w:rPr>
                <w:rStyle w:val="normaltextrun"/>
                <w:b/>
              </w:rPr>
              <w:t>Observed Weather Stations</w:t>
            </w:r>
          </w:p>
        </w:tc>
        <w:tc>
          <w:tcPr>
            <w:tcW w:w="2097" w:type="dxa"/>
            <w:shd w:val="clear" w:color="auto" w:fill="BFBFBF" w:themeFill="background1" w:themeFillShade="BF"/>
          </w:tcPr>
          <w:p w14:paraId="5B65F3FA" w14:textId="77777777" w:rsidR="00E334FE" w:rsidRPr="003A31BB" w:rsidRDefault="00E334FE">
            <w:pPr>
              <w:jc w:val="both"/>
              <w:rPr>
                <w:rStyle w:val="normaltextrun"/>
                <w:b/>
              </w:rPr>
            </w:pPr>
            <w:r w:rsidRPr="003A31BB">
              <w:rPr>
                <w:rStyle w:val="normaltextrun"/>
                <w:b/>
              </w:rPr>
              <w:t>Temperature</w:t>
            </w:r>
          </w:p>
          <w:p w14:paraId="714D999B" w14:textId="77777777" w:rsidR="00E334FE" w:rsidRPr="003A31BB" w:rsidDel="00547248" w:rsidRDefault="00E334FE">
            <w:pPr>
              <w:jc w:val="both"/>
              <w:rPr>
                <w:rStyle w:val="normaltextrun"/>
                <w:b/>
              </w:rPr>
            </w:pPr>
            <w:r w:rsidRPr="003A31BB">
              <w:rPr>
                <w:rStyle w:val="normaltextrun"/>
                <w:b/>
              </w:rPr>
              <w:t>Trend</w:t>
            </w:r>
          </w:p>
        </w:tc>
        <w:tc>
          <w:tcPr>
            <w:tcW w:w="2097" w:type="dxa"/>
            <w:shd w:val="clear" w:color="auto" w:fill="BFBFBF" w:themeFill="background1" w:themeFillShade="BF"/>
          </w:tcPr>
          <w:p w14:paraId="490ABCB4" w14:textId="77777777" w:rsidR="00E334FE" w:rsidRPr="003A31BB" w:rsidRDefault="00E334FE">
            <w:pPr>
              <w:jc w:val="both"/>
              <w:rPr>
                <w:rStyle w:val="normaltextrun"/>
                <w:b/>
              </w:rPr>
            </w:pPr>
            <w:r w:rsidRPr="003A31BB">
              <w:rPr>
                <w:rStyle w:val="normaltextrun"/>
                <w:b/>
              </w:rPr>
              <w:t>Precipitation</w:t>
            </w:r>
          </w:p>
          <w:p w14:paraId="3BF626B9" w14:textId="77777777" w:rsidR="00E334FE" w:rsidRPr="003A31BB" w:rsidRDefault="00E334FE">
            <w:pPr>
              <w:jc w:val="both"/>
              <w:rPr>
                <w:rStyle w:val="normaltextrun"/>
                <w:b/>
              </w:rPr>
            </w:pPr>
            <w:r w:rsidRPr="003A31BB">
              <w:rPr>
                <w:rStyle w:val="normaltextrun"/>
                <w:b/>
              </w:rPr>
              <w:t>Trend</w:t>
            </w:r>
          </w:p>
        </w:tc>
      </w:tr>
      <w:tr w:rsidR="00E334FE" w:rsidRPr="003A31BB" w14:paraId="554A64A8" w14:textId="77777777" w:rsidTr="005E2FFE">
        <w:trPr>
          <w:trHeight w:val="82"/>
        </w:trPr>
        <w:tc>
          <w:tcPr>
            <w:tcW w:w="2365" w:type="dxa"/>
            <w:shd w:val="clear" w:color="auto" w:fill="BFBFBF" w:themeFill="background1" w:themeFillShade="BF"/>
          </w:tcPr>
          <w:p w14:paraId="26A7FE44" w14:textId="77777777" w:rsidR="00E334FE" w:rsidRPr="003A31BB" w:rsidRDefault="00E334FE">
            <w:pPr>
              <w:spacing w:beforeAutospacing="1" w:afterAutospacing="1"/>
              <w:jc w:val="both"/>
              <w:rPr>
                <w:rStyle w:val="normaltextrun"/>
              </w:rPr>
            </w:pPr>
          </w:p>
        </w:tc>
        <w:tc>
          <w:tcPr>
            <w:tcW w:w="3009" w:type="dxa"/>
            <w:shd w:val="clear" w:color="auto" w:fill="BFBFBF" w:themeFill="background1" w:themeFillShade="BF"/>
            <w:vAlign w:val="center"/>
          </w:tcPr>
          <w:p w14:paraId="15D2441B" w14:textId="77777777" w:rsidR="00E334FE" w:rsidRPr="003A31BB" w:rsidRDefault="00E334FE">
            <w:pPr>
              <w:spacing w:beforeAutospacing="1" w:afterAutospacing="1"/>
              <w:jc w:val="both"/>
              <w:rPr>
                <w:rStyle w:val="normaltextrun"/>
              </w:rPr>
            </w:pPr>
          </w:p>
        </w:tc>
        <w:tc>
          <w:tcPr>
            <w:tcW w:w="2097" w:type="dxa"/>
            <w:shd w:val="clear" w:color="auto" w:fill="BFBFBF" w:themeFill="background1" w:themeFillShade="BF"/>
            <w:vAlign w:val="center"/>
          </w:tcPr>
          <w:p w14:paraId="3E8B8BA3" w14:textId="77777777" w:rsidR="00E334FE" w:rsidRPr="003A31BB" w:rsidRDefault="00E334FE">
            <w:pPr>
              <w:spacing w:beforeAutospacing="1" w:afterAutospacing="1"/>
              <w:jc w:val="both"/>
              <w:rPr>
                <w:rStyle w:val="normaltextrun"/>
              </w:rPr>
            </w:pPr>
            <w:r w:rsidRPr="003A31BB">
              <w:rPr>
                <w:rStyle w:val="normaltextrun"/>
              </w:rPr>
              <w:t>°F/decade</w:t>
            </w:r>
            <w:r w:rsidRPr="003A31BB">
              <w:rPr>
                <w:rStyle w:val="eop"/>
                <w:b/>
              </w:rPr>
              <w:t> </w:t>
            </w:r>
          </w:p>
        </w:tc>
        <w:tc>
          <w:tcPr>
            <w:tcW w:w="2097" w:type="dxa"/>
            <w:shd w:val="clear" w:color="auto" w:fill="BFBFBF" w:themeFill="background1" w:themeFillShade="BF"/>
          </w:tcPr>
          <w:p w14:paraId="0A78BF2A" w14:textId="77777777" w:rsidR="00E334FE" w:rsidRPr="003A31BB" w:rsidRDefault="00E334FE">
            <w:pPr>
              <w:spacing w:beforeAutospacing="1" w:afterAutospacing="1"/>
              <w:jc w:val="both"/>
              <w:rPr>
                <w:rStyle w:val="normaltextrun"/>
              </w:rPr>
            </w:pPr>
            <w:r w:rsidRPr="003A31BB">
              <w:rPr>
                <w:rStyle w:val="normaltextrun"/>
              </w:rPr>
              <w:t>inches/decade</w:t>
            </w:r>
            <w:r w:rsidRPr="003A31BB">
              <w:rPr>
                <w:rStyle w:val="eop"/>
                <w:b/>
              </w:rPr>
              <w:t> </w:t>
            </w:r>
          </w:p>
        </w:tc>
      </w:tr>
      <w:tr w:rsidR="00E334FE" w:rsidRPr="003A31BB" w14:paraId="245AB18E" w14:textId="77777777" w:rsidTr="005E2FFE">
        <w:trPr>
          <w:trHeight w:val="199"/>
        </w:trPr>
        <w:tc>
          <w:tcPr>
            <w:tcW w:w="2365" w:type="dxa"/>
            <w:vMerge w:val="restart"/>
            <w:vAlign w:val="center"/>
          </w:tcPr>
          <w:p w14:paraId="220455ED" w14:textId="77777777" w:rsidR="00E334FE" w:rsidRPr="003A31BB" w:rsidRDefault="00E334FE">
            <w:pPr>
              <w:spacing w:beforeAutospacing="1" w:afterAutospacing="1"/>
              <w:jc w:val="both"/>
              <w:rPr>
                <w:rStyle w:val="normaltextrun"/>
              </w:rPr>
            </w:pPr>
            <w:r w:rsidRPr="003A31BB">
              <w:t xml:space="preserve">Adirondacks </w:t>
            </w:r>
          </w:p>
        </w:tc>
        <w:tc>
          <w:tcPr>
            <w:tcW w:w="3009" w:type="dxa"/>
            <w:vAlign w:val="center"/>
          </w:tcPr>
          <w:p w14:paraId="1B613739" w14:textId="77777777" w:rsidR="00E334FE" w:rsidRPr="003A31BB" w:rsidRDefault="00E334FE">
            <w:pPr>
              <w:spacing w:beforeAutospacing="1" w:afterAutospacing="1"/>
              <w:jc w:val="both"/>
              <w:rPr>
                <w:rStyle w:val="normaltextrun"/>
              </w:rPr>
            </w:pPr>
            <w:r w:rsidRPr="003A31BB">
              <w:t xml:space="preserve">Indian Lake </w:t>
            </w:r>
          </w:p>
        </w:tc>
        <w:tc>
          <w:tcPr>
            <w:tcW w:w="2097" w:type="dxa"/>
            <w:vAlign w:val="center"/>
          </w:tcPr>
          <w:p w14:paraId="7B903C2D" w14:textId="77777777" w:rsidR="00E334FE" w:rsidRPr="003A31BB" w:rsidRDefault="00E334FE">
            <w:pPr>
              <w:spacing w:beforeAutospacing="1" w:afterAutospacing="1"/>
              <w:jc w:val="both"/>
              <w:rPr>
                <w:rStyle w:val="normaltextrun"/>
              </w:rPr>
            </w:pPr>
            <w:r w:rsidRPr="003A31BB">
              <w:rPr>
                <w:rStyle w:val="normaltextrun"/>
              </w:rPr>
              <w:t>0.18**</w:t>
            </w:r>
          </w:p>
        </w:tc>
        <w:tc>
          <w:tcPr>
            <w:tcW w:w="2097" w:type="dxa"/>
          </w:tcPr>
          <w:p w14:paraId="67618C92" w14:textId="77777777" w:rsidR="00E334FE" w:rsidRPr="003A31BB" w:rsidRDefault="00E334FE">
            <w:pPr>
              <w:spacing w:beforeAutospacing="1" w:afterAutospacing="1"/>
              <w:jc w:val="both"/>
              <w:rPr>
                <w:rStyle w:val="normaltextrun"/>
              </w:rPr>
            </w:pPr>
            <w:r w:rsidRPr="003A31BB">
              <w:rPr>
                <w:rStyle w:val="normaltextrun"/>
              </w:rPr>
              <w:t>0.37</w:t>
            </w:r>
          </w:p>
        </w:tc>
      </w:tr>
      <w:tr w:rsidR="00E334FE" w:rsidRPr="003A31BB" w14:paraId="6829E9FF" w14:textId="77777777" w:rsidTr="005E2FFE">
        <w:trPr>
          <w:trHeight w:val="199"/>
        </w:trPr>
        <w:tc>
          <w:tcPr>
            <w:tcW w:w="2365" w:type="dxa"/>
            <w:vMerge/>
            <w:vAlign w:val="center"/>
          </w:tcPr>
          <w:p w14:paraId="465A595F" w14:textId="77777777" w:rsidR="00E334FE" w:rsidRPr="003A31BB" w:rsidRDefault="00E334FE">
            <w:pPr>
              <w:spacing w:beforeAutospacing="1" w:afterAutospacing="1"/>
              <w:jc w:val="both"/>
            </w:pPr>
          </w:p>
        </w:tc>
        <w:tc>
          <w:tcPr>
            <w:tcW w:w="3009" w:type="dxa"/>
            <w:vAlign w:val="center"/>
          </w:tcPr>
          <w:p w14:paraId="1323619D" w14:textId="77777777" w:rsidR="00E334FE" w:rsidRPr="003A31BB" w:rsidRDefault="00E334FE">
            <w:pPr>
              <w:spacing w:beforeAutospacing="1" w:afterAutospacing="1"/>
              <w:jc w:val="both"/>
            </w:pPr>
            <w:r w:rsidRPr="003A31BB">
              <w:t>Lake Placid</w:t>
            </w:r>
          </w:p>
        </w:tc>
        <w:tc>
          <w:tcPr>
            <w:tcW w:w="2097" w:type="dxa"/>
            <w:vAlign w:val="center"/>
          </w:tcPr>
          <w:p w14:paraId="4F647E2E" w14:textId="77777777" w:rsidR="00E334FE" w:rsidRPr="003A31BB" w:rsidRDefault="00E334FE">
            <w:pPr>
              <w:spacing w:beforeAutospacing="1" w:afterAutospacing="1"/>
              <w:jc w:val="both"/>
              <w:rPr>
                <w:rStyle w:val="normaltextrun"/>
              </w:rPr>
            </w:pPr>
            <w:r w:rsidRPr="003A31BB">
              <w:rPr>
                <w:rStyle w:val="normaltextrun"/>
              </w:rPr>
              <w:t>0.30**</w:t>
            </w:r>
          </w:p>
        </w:tc>
        <w:tc>
          <w:tcPr>
            <w:tcW w:w="2097" w:type="dxa"/>
          </w:tcPr>
          <w:p w14:paraId="5D4982C0" w14:textId="77777777" w:rsidR="00E334FE" w:rsidRPr="003A31BB" w:rsidRDefault="00E334FE">
            <w:pPr>
              <w:spacing w:beforeAutospacing="1" w:afterAutospacing="1"/>
              <w:jc w:val="both"/>
              <w:rPr>
                <w:rStyle w:val="normaltextrun"/>
              </w:rPr>
            </w:pPr>
            <w:r w:rsidRPr="003A31BB">
              <w:rPr>
                <w:rStyle w:val="normaltextrun"/>
              </w:rPr>
              <w:t>0.45**</w:t>
            </w:r>
          </w:p>
        </w:tc>
      </w:tr>
      <w:tr w:rsidR="00E334FE" w:rsidRPr="003A31BB" w14:paraId="3302864F" w14:textId="77777777" w:rsidTr="005E2FFE">
        <w:trPr>
          <w:trHeight w:val="199"/>
        </w:trPr>
        <w:tc>
          <w:tcPr>
            <w:tcW w:w="2365" w:type="dxa"/>
            <w:vMerge/>
            <w:vAlign w:val="center"/>
          </w:tcPr>
          <w:p w14:paraId="2B02CB35" w14:textId="77777777" w:rsidR="00E334FE" w:rsidRPr="003A31BB" w:rsidRDefault="00E334FE">
            <w:pPr>
              <w:spacing w:beforeAutospacing="1" w:afterAutospacing="1"/>
              <w:jc w:val="both"/>
            </w:pPr>
          </w:p>
        </w:tc>
        <w:tc>
          <w:tcPr>
            <w:tcW w:w="3009" w:type="dxa"/>
            <w:vAlign w:val="center"/>
          </w:tcPr>
          <w:p w14:paraId="253A757D" w14:textId="77777777" w:rsidR="00E334FE" w:rsidRPr="003A31BB" w:rsidRDefault="00E334FE">
            <w:pPr>
              <w:spacing w:beforeAutospacing="1" w:afterAutospacing="1"/>
              <w:jc w:val="both"/>
            </w:pPr>
            <w:proofErr w:type="spellStart"/>
            <w:r w:rsidRPr="003A31BB">
              <w:t>Wanakena</w:t>
            </w:r>
            <w:proofErr w:type="spellEnd"/>
            <w:r w:rsidRPr="003A31BB">
              <w:t>,</w:t>
            </w:r>
          </w:p>
        </w:tc>
        <w:tc>
          <w:tcPr>
            <w:tcW w:w="2097" w:type="dxa"/>
            <w:vAlign w:val="center"/>
          </w:tcPr>
          <w:p w14:paraId="4EBA0FF4" w14:textId="77777777" w:rsidR="00E334FE" w:rsidRPr="003A31BB" w:rsidRDefault="00E334FE">
            <w:pPr>
              <w:spacing w:beforeAutospacing="1" w:afterAutospacing="1"/>
              <w:jc w:val="both"/>
              <w:rPr>
                <w:rStyle w:val="normaltextrun"/>
              </w:rPr>
            </w:pPr>
            <w:r w:rsidRPr="003A31BB">
              <w:rPr>
                <w:rStyle w:val="normaltextrun"/>
              </w:rPr>
              <w:t>0.29**</w:t>
            </w:r>
          </w:p>
        </w:tc>
        <w:tc>
          <w:tcPr>
            <w:tcW w:w="2097" w:type="dxa"/>
          </w:tcPr>
          <w:p w14:paraId="5302F1C9" w14:textId="77777777" w:rsidR="00E334FE" w:rsidRPr="003A31BB" w:rsidRDefault="00E334FE">
            <w:pPr>
              <w:spacing w:beforeAutospacing="1" w:afterAutospacing="1"/>
              <w:jc w:val="both"/>
              <w:rPr>
                <w:rStyle w:val="normaltextrun"/>
              </w:rPr>
            </w:pPr>
            <w:r w:rsidRPr="003A31BB">
              <w:rPr>
                <w:rStyle w:val="normaltextrun"/>
              </w:rPr>
              <w:t>0.20</w:t>
            </w:r>
          </w:p>
        </w:tc>
      </w:tr>
      <w:tr w:rsidR="00E334FE" w:rsidRPr="003A31BB" w14:paraId="7E5F41EB" w14:textId="77777777" w:rsidTr="005E2FFE">
        <w:trPr>
          <w:trHeight w:val="182"/>
        </w:trPr>
        <w:tc>
          <w:tcPr>
            <w:tcW w:w="2365" w:type="dxa"/>
            <w:vMerge w:val="restart"/>
            <w:vAlign w:val="center"/>
          </w:tcPr>
          <w:p w14:paraId="02E759D2" w14:textId="77777777" w:rsidR="00E334FE" w:rsidRPr="003A31BB" w:rsidRDefault="00E334FE">
            <w:pPr>
              <w:spacing w:before="100" w:beforeAutospacing="1" w:after="100" w:afterAutospacing="1"/>
              <w:jc w:val="both"/>
              <w:rPr>
                <w:rStyle w:val="normaltextrun"/>
              </w:rPr>
            </w:pPr>
            <w:r w:rsidRPr="003A31BB">
              <w:t xml:space="preserve">Catskill Mountains </w:t>
            </w:r>
          </w:p>
        </w:tc>
        <w:tc>
          <w:tcPr>
            <w:tcW w:w="3009" w:type="dxa"/>
            <w:vAlign w:val="center"/>
          </w:tcPr>
          <w:p w14:paraId="006D8DF5" w14:textId="77777777" w:rsidR="00E334FE" w:rsidRPr="003A31BB" w:rsidRDefault="00E334FE">
            <w:pPr>
              <w:spacing w:beforeAutospacing="1" w:afterAutospacing="1"/>
              <w:jc w:val="both"/>
              <w:rPr>
                <w:rStyle w:val="normaltextrun"/>
              </w:rPr>
            </w:pPr>
            <w:proofErr w:type="spellStart"/>
            <w:r w:rsidRPr="003A31BB">
              <w:t>Mohonk</w:t>
            </w:r>
            <w:proofErr w:type="spellEnd"/>
            <w:r w:rsidRPr="003A31BB">
              <w:t xml:space="preserve"> </w:t>
            </w:r>
          </w:p>
        </w:tc>
        <w:tc>
          <w:tcPr>
            <w:tcW w:w="2097" w:type="dxa"/>
            <w:vAlign w:val="center"/>
          </w:tcPr>
          <w:p w14:paraId="05EB9A1F" w14:textId="77777777" w:rsidR="00E334FE" w:rsidRPr="003A31BB" w:rsidRDefault="00E334FE">
            <w:pPr>
              <w:spacing w:beforeAutospacing="1" w:afterAutospacing="1"/>
              <w:jc w:val="both"/>
              <w:rPr>
                <w:rStyle w:val="normaltextrun"/>
              </w:rPr>
            </w:pPr>
            <w:r w:rsidRPr="003A31BB">
              <w:rPr>
                <w:rStyle w:val="normaltextrun"/>
              </w:rPr>
              <w:t>0.21**</w:t>
            </w:r>
          </w:p>
        </w:tc>
        <w:tc>
          <w:tcPr>
            <w:tcW w:w="2097" w:type="dxa"/>
          </w:tcPr>
          <w:p w14:paraId="3A843E85" w14:textId="77777777" w:rsidR="00E334FE" w:rsidRPr="003A31BB" w:rsidRDefault="00E334FE">
            <w:pPr>
              <w:spacing w:beforeAutospacing="1" w:afterAutospacing="1"/>
              <w:jc w:val="both"/>
              <w:rPr>
                <w:rStyle w:val="normaltextrun"/>
              </w:rPr>
            </w:pPr>
            <w:r w:rsidRPr="003A31BB">
              <w:rPr>
                <w:rStyle w:val="normaltextrun"/>
              </w:rPr>
              <w:t>0.63*</w:t>
            </w:r>
          </w:p>
        </w:tc>
      </w:tr>
      <w:tr w:rsidR="00E334FE" w:rsidRPr="003A31BB" w14:paraId="769EBB79" w14:textId="77777777" w:rsidTr="005E2FFE">
        <w:trPr>
          <w:trHeight w:val="182"/>
        </w:trPr>
        <w:tc>
          <w:tcPr>
            <w:tcW w:w="2365" w:type="dxa"/>
            <w:vMerge/>
            <w:vAlign w:val="center"/>
          </w:tcPr>
          <w:p w14:paraId="2770E356" w14:textId="77777777" w:rsidR="00E334FE" w:rsidRPr="003A31BB" w:rsidRDefault="00E334FE">
            <w:pPr>
              <w:spacing w:before="100" w:beforeAutospacing="1" w:after="100" w:afterAutospacing="1"/>
              <w:jc w:val="both"/>
            </w:pPr>
          </w:p>
        </w:tc>
        <w:tc>
          <w:tcPr>
            <w:tcW w:w="3009" w:type="dxa"/>
            <w:vAlign w:val="center"/>
          </w:tcPr>
          <w:p w14:paraId="30CE2399" w14:textId="77777777" w:rsidR="00E334FE" w:rsidRPr="003A31BB" w:rsidRDefault="00E334FE">
            <w:pPr>
              <w:spacing w:beforeAutospacing="1" w:afterAutospacing="1"/>
              <w:jc w:val="both"/>
            </w:pPr>
            <w:r w:rsidRPr="003A31BB">
              <w:t>Port Jervis</w:t>
            </w:r>
          </w:p>
        </w:tc>
        <w:tc>
          <w:tcPr>
            <w:tcW w:w="2097" w:type="dxa"/>
            <w:vAlign w:val="center"/>
          </w:tcPr>
          <w:p w14:paraId="6F3877C0" w14:textId="77777777" w:rsidR="00E334FE" w:rsidRPr="003A31BB" w:rsidRDefault="00E334FE">
            <w:pPr>
              <w:spacing w:beforeAutospacing="1" w:afterAutospacing="1"/>
              <w:jc w:val="both"/>
              <w:rPr>
                <w:rStyle w:val="normaltextrun"/>
              </w:rPr>
            </w:pPr>
            <w:r w:rsidRPr="003A31BB">
              <w:rPr>
                <w:rStyle w:val="normaltextrun"/>
              </w:rPr>
              <w:t>0.35**</w:t>
            </w:r>
          </w:p>
        </w:tc>
        <w:tc>
          <w:tcPr>
            <w:tcW w:w="2097" w:type="dxa"/>
          </w:tcPr>
          <w:p w14:paraId="6456F26A" w14:textId="77777777" w:rsidR="00E334FE" w:rsidRPr="003A31BB" w:rsidRDefault="00E334FE">
            <w:pPr>
              <w:spacing w:beforeAutospacing="1" w:afterAutospacing="1"/>
              <w:jc w:val="both"/>
              <w:rPr>
                <w:rStyle w:val="normaltextrun"/>
              </w:rPr>
            </w:pPr>
            <w:r w:rsidRPr="003A31BB">
              <w:rPr>
                <w:rStyle w:val="normaltextrun"/>
              </w:rPr>
              <w:t>0.30</w:t>
            </w:r>
          </w:p>
        </w:tc>
      </w:tr>
      <w:tr w:rsidR="00E334FE" w:rsidRPr="003A31BB" w14:paraId="1A8EC4C3" w14:textId="77777777" w:rsidTr="005E2FFE">
        <w:trPr>
          <w:trHeight w:val="182"/>
        </w:trPr>
        <w:tc>
          <w:tcPr>
            <w:tcW w:w="2365" w:type="dxa"/>
            <w:vMerge w:val="restart"/>
            <w:vAlign w:val="center"/>
          </w:tcPr>
          <w:p w14:paraId="428B1189" w14:textId="77777777" w:rsidR="00E334FE" w:rsidRPr="003A31BB" w:rsidRDefault="00E334FE">
            <w:pPr>
              <w:spacing w:beforeAutospacing="1" w:afterAutospacing="1"/>
              <w:jc w:val="both"/>
              <w:rPr>
                <w:rStyle w:val="normaltextrun"/>
              </w:rPr>
            </w:pPr>
            <w:r w:rsidRPr="003A31BB">
              <w:t xml:space="preserve">Central/Finger Lakes </w:t>
            </w:r>
          </w:p>
        </w:tc>
        <w:tc>
          <w:tcPr>
            <w:tcW w:w="3009" w:type="dxa"/>
            <w:vAlign w:val="center"/>
          </w:tcPr>
          <w:p w14:paraId="6C2C82EB" w14:textId="77777777" w:rsidR="00E334FE" w:rsidRPr="003A31BB" w:rsidRDefault="00E334FE">
            <w:pPr>
              <w:spacing w:beforeAutospacing="1" w:afterAutospacing="1"/>
              <w:jc w:val="both"/>
              <w:rPr>
                <w:rStyle w:val="normaltextrun"/>
              </w:rPr>
            </w:pPr>
            <w:r w:rsidRPr="003A31BB">
              <w:t xml:space="preserve">Dansville </w:t>
            </w:r>
          </w:p>
        </w:tc>
        <w:tc>
          <w:tcPr>
            <w:tcW w:w="2097" w:type="dxa"/>
            <w:vAlign w:val="center"/>
          </w:tcPr>
          <w:p w14:paraId="02A75C86" w14:textId="77777777" w:rsidR="00E334FE" w:rsidRPr="003A31BB" w:rsidRDefault="00E334FE">
            <w:pPr>
              <w:spacing w:beforeAutospacing="1" w:afterAutospacing="1"/>
              <w:jc w:val="both"/>
              <w:rPr>
                <w:rStyle w:val="normaltextrun"/>
              </w:rPr>
            </w:pPr>
            <w:r w:rsidRPr="003A31BB">
              <w:rPr>
                <w:rStyle w:val="normaltextrun"/>
              </w:rPr>
              <w:t>0.15**</w:t>
            </w:r>
          </w:p>
        </w:tc>
        <w:tc>
          <w:tcPr>
            <w:tcW w:w="2097" w:type="dxa"/>
          </w:tcPr>
          <w:p w14:paraId="69952A90" w14:textId="77777777" w:rsidR="00E334FE" w:rsidRPr="003A31BB" w:rsidRDefault="00E334FE">
            <w:pPr>
              <w:spacing w:beforeAutospacing="1" w:afterAutospacing="1"/>
              <w:jc w:val="both"/>
              <w:rPr>
                <w:rStyle w:val="normaltextrun"/>
              </w:rPr>
            </w:pPr>
            <w:r w:rsidRPr="003A31BB">
              <w:rPr>
                <w:rStyle w:val="normaltextrun"/>
              </w:rPr>
              <w:t>0.35**</w:t>
            </w:r>
          </w:p>
        </w:tc>
      </w:tr>
      <w:tr w:rsidR="00E334FE" w:rsidRPr="003A31BB" w14:paraId="05563C8F" w14:textId="77777777" w:rsidTr="005E2FFE">
        <w:trPr>
          <w:trHeight w:val="182"/>
        </w:trPr>
        <w:tc>
          <w:tcPr>
            <w:tcW w:w="2365" w:type="dxa"/>
            <w:vMerge/>
            <w:vAlign w:val="center"/>
          </w:tcPr>
          <w:p w14:paraId="721F2D47" w14:textId="77777777" w:rsidR="00E334FE" w:rsidRPr="003A31BB" w:rsidRDefault="00E334FE">
            <w:pPr>
              <w:spacing w:beforeAutospacing="1" w:afterAutospacing="1"/>
              <w:jc w:val="both"/>
            </w:pPr>
          </w:p>
        </w:tc>
        <w:tc>
          <w:tcPr>
            <w:tcW w:w="3009" w:type="dxa"/>
            <w:vAlign w:val="center"/>
          </w:tcPr>
          <w:p w14:paraId="3118DEBA" w14:textId="77777777" w:rsidR="00E334FE" w:rsidRPr="003A31BB" w:rsidRDefault="00E334FE">
            <w:pPr>
              <w:spacing w:beforeAutospacing="1" w:afterAutospacing="1"/>
              <w:jc w:val="both"/>
            </w:pPr>
            <w:r w:rsidRPr="003A31BB">
              <w:t>Ithaca</w:t>
            </w:r>
          </w:p>
        </w:tc>
        <w:tc>
          <w:tcPr>
            <w:tcW w:w="2097" w:type="dxa"/>
            <w:vAlign w:val="center"/>
          </w:tcPr>
          <w:p w14:paraId="222548A2" w14:textId="77777777" w:rsidR="00E334FE" w:rsidRPr="003A31BB" w:rsidRDefault="00E334FE">
            <w:pPr>
              <w:spacing w:beforeAutospacing="1" w:afterAutospacing="1"/>
              <w:jc w:val="both"/>
              <w:rPr>
                <w:rStyle w:val="normaltextrun"/>
              </w:rPr>
            </w:pPr>
            <w:r w:rsidRPr="003A31BB">
              <w:rPr>
                <w:rStyle w:val="normaltextrun"/>
              </w:rPr>
              <w:t>0.13**</w:t>
            </w:r>
          </w:p>
        </w:tc>
        <w:tc>
          <w:tcPr>
            <w:tcW w:w="2097" w:type="dxa"/>
          </w:tcPr>
          <w:p w14:paraId="0B603823" w14:textId="77777777" w:rsidR="00E334FE" w:rsidRPr="003A31BB" w:rsidRDefault="00E334FE">
            <w:pPr>
              <w:spacing w:beforeAutospacing="1" w:afterAutospacing="1"/>
              <w:jc w:val="both"/>
              <w:rPr>
                <w:rStyle w:val="normaltextrun"/>
              </w:rPr>
            </w:pPr>
            <w:r w:rsidRPr="003A31BB">
              <w:rPr>
                <w:rStyle w:val="normaltextrun"/>
              </w:rPr>
              <w:t>0.55**</w:t>
            </w:r>
          </w:p>
        </w:tc>
      </w:tr>
      <w:tr w:rsidR="00E334FE" w:rsidRPr="003A31BB" w14:paraId="12550F79" w14:textId="77777777" w:rsidTr="005E2FFE">
        <w:trPr>
          <w:trHeight w:val="182"/>
        </w:trPr>
        <w:tc>
          <w:tcPr>
            <w:tcW w:w="2365" w:type="dxa"/>
            <w:vMerge/>
            <w:vAlign w:val="center"/>
          </w:tcPr>
          <w:p w14:paraId="585DE302" w14:textId="77777777" w:rsidR="00E334FE" w:rsidRPr="003A31BB" w:rsidRDefault="00E334FE">
            <w:pPr>
              <w:spacing w:beforeAutospacing="1" w:afterAutospacing="1"/>
              <w:jc w:val="both"/>
            </w:pPr>
          </w:p>
        </w:tc>
        <w:tc>
          <w:tcPr>
            <w:tcW w:w="3009" w:type="dxa"/>
            <w:vAlign w:val="center"/>
          </w:tcPr>
          <w:p w14:paraId="24DAB23F" w14:textId="77777777" w:rsidR="00E334FE" w:rsidRPr="003A31BB" w:rsidRDefault="00E334FE">
            <w:pPr>
              <w:spacing w:beforeAutospacing="1" w:afterAutospacing="1"/>
              <w:jc w:val="both"/>
            </w:pPr>
            <w:r w:rsidRPr="003A31BB">
              <w:t>Syracuse</w:t>
            </w:r>
          </w:p>
        </w:tc>
        <w:tc>
          <w:tcPr>
            <w:tcW w:w="2097" w:type="dxa"/>
            <w:vAlign w:val="center"/>
          </w:tcPr>
          <w:p w14:paraId="74F4F1A7" w14:textId="77777777" w:rsidR="00E334FE" w:rsidRPr="003A31BB" w:rsidRDefault="00E334FE">
            <w:pPr>
              <w:spacing w:beforeAutospacing="1" w:afterAutospacing="1"/>
              <w:jc w:val="both"/>
              <w:rPr>
                <w:rStyle w:val="normaltextrun"/>
              </w:rPr>
            </w:pPr>
            <w:r w:rsidRPr="003A31BB">
              <w:rPr>
                <w:rStyle w:val="normaltextrun"/>
              </w:rPr>
              <w:t>0.22**</w:t>
            </w:r>
          </w:p>
        </w:tc>
        <w:tc>
          <w:tcPr>
            <w:tcW w:w="2097" w:type="dxa"/>
          </w:tcPr>
          <w:p w14:paraId="73E77A8B" w14:textId="77777777" w:rsidR="00E334FE" w:rsidRPr="003A31BB" w:rsidRDefault="00E334FE">
            <w:pPr>
              <w:spacing w:beforeAutospacing="1" w:afterAutospacing="1"/>
              <w:jc w:val="both"/>
              <w:rPr>
                <w:rStyle w:val="normaltextrun"/>
              </w:rPr>
            </w:pPr>
            <w:r w:rsidRPr="003A31BB">
              <w:rPr>
                <w:rStyle w:val="normaltextrun"/>
              </w:rPr>
              <w:t>0.57**</w:t>
            </w:r>
          </w:p>
        </w:tc>
      </w:tr>
      <w:tr w:rsidR="00E334FE" w:rsidRPr="003A31BB" w14:paraId="7A14EF09" w14:textId="77777777" w:rsidTr="005E2FFE">
        <w:trPr>
          <w:trHeight w:val="182"/>
        </w:trPr>
        <w:tc>
          <w:tcPr>
            <w:tcW w:w="2365" w:type="dxa"/>
            <w:vAlign w:val="center"/>
          </w:tcPr>
          <w:p w14:paraId="643F5ADD" w14:textId="77777777" w:rsidR="00E334FE" w:rsidRPr="003A31BB" w:rsidRDefault="00E334FE">
            <w:pPr>
              <w:spacing w:beforeAutospacing="1" w:afterAutospacing="1"/>
              <w:jc w:val="both"/>
              <w:rPr>
                <w:rStyle w:val="normaltextrun"/>
              </w:rPr>
            </w:pPr>
            <w:r w:rsidRPr="003A31BB">
              <w:t xml:space="preserve">Champlain Valley </w:t>
            </w:r>
          </w:p>
        </w:tc>
        <w:tc>
          <w:tcPr>
            <w:tcW w:w="3009" w:type="dxa"/>
            <w:vAlign w:val="center"/>
          </w:tcPr>
          <w:p w14:paraId="6D8DBC2E" w14:textId="77777777" w:rsidR="00E334FE" w:rsidRPr="003A31BB" w:rsidRDefault="00E334FE">
            <w:pPr>
              <w:spacing w:beforeAutospacing="1" w:afterAutospacing="1"/>
              <w:jc w:val="both"/>
              <w:rPr>
                <w:rStyle w:val="normaltextrun"/>
              </w:rPr>
            </w:pPr>
            <w:proofErr w:type="spellStart"/>
            <w:r w:rsidRPr="003A31BB">
              <w:t>Dannemora</w:t>
            </w:r>
            <w:proofErr w:type="spellEnd"/>
          </w:p>
        </w:tc>
        <w:tc>
          <w:tcPr>
            <w:tcW w:w="2097" w:type="dxa"/>
            <w:vAlign w:val="center"/>
          </w:tcPr>
          <w:p w14:paraId="71792020" w14:textId="77777777" w:rsidR="00E334FE" w:rsidRPr="003A31BB" w:rsidRDefault="00E334FE">
            <w:pPr>
              <w:spacing w:beforeAutospacing="1" w:afterAutospacing="1"/>
              <w:jc w:val="both"/>
              <w:rPr>
                <w:rStyle w:val="normaltextrun"/>
              </w:rPr>
            </w:pPr>
            <w:r w:rsidRPr="003A31BB">
              <w:rPr>
                <w:rStyle w:val="normaltextrun"/>
              </w:rPr>
              <w:t>0.34**</w:t>
            </w:r>
          </w:p>
        </w:tc>
        <w:tc>
          <w:tcPr>
            <w:tcW w:w="2097" w:type="dxa"/>
          </w:tcPr>
          <w:p w14:paraId="4ED26FB9" w14:textId="77777777" w:rsidR="00E334FE" w:rsidRPr="003A31BB" w:rsidRDefault="00E334FE">
            <w:pPr>
              <w:spacing w:beforeAutospacing="1" w:afterAutospacing="1"/>
              <w:jc w:val="both"/>
              <w:rPr>
                <w:rStyle w:val="normaltextrun"/>
              </w:rPr>
            </w:pPr>
            <w:r w:rsidRPr="003A31BB">
              <w:rPr>
                <w:rStyle w:val="normaltextrun"/>
              </w:rPr>
              <w:t>0.72**</w:t>
            </w:r>
          </w:p>
        </w:tc>
      </w:tr>
      <w:tr w:rsidR="00E334FE" w:rsidRPr="003A31BB" w14:paraId="1A55BB4C" w14:textId="77777777" w:rsidTr="005E2FFE">
        <w:trPr>
          <w:trHeight w:val="182"/>
        </w:trPr>
        <w:tc>
          <w:tcPr>
            <w:tcW w:w="2365" w:type="dxa"/>
            <w:vMerge w:val="restart"/>
            <w:vAlign w:val="center"/>
          </w:tcPr>
          <w:p w14:paraId="10231C84" w14:textId="77777777" w:rsidR="00E334FE" w:rsidRPr="003A31BB" w:rsidRDefault="00E334FE">
            <w:pPr>
              <w:spacing w:beforeAutospacing="1" w:afterAutospacing="1"/>
              <w:jc w:val="both"/>
              <w:rPr>
                <w:rStyle w:val="normaltextrun"/>
              </w:rPr>
            </w:pPr>
            <w:r w:rsidRPr="003A31BB">
              <w:t xml:space="preserve">Great Lakes </w:t>
            </w:r>
          </w:p>
        </w:tc>
        <w:tc>
          <w:tcPr>
            <w:tcW w:w="3009" w:type="dxa"/>
            <w:vAlign w:val="center"/>
          </w:tcPr>
          <w:p w14:paraId="2E09AB54" w14:textId="77777777" w:rsidR="00E334FE" w:rsidRPr="003A31BB" w:rsidRDefault="00E334FE">
            <w:pPr>
              <w:spacing w:beforeAutospacing="1" w:afterAutospacing="1"/>
              <w:jc w:val="both"/>
              <w:rPr>
                <w:rStyle w:val="normaltextrun"/>
              </w:rPr>
            </w:pPr>
            <w:r w:rsidRPr="003A31BB">
              <w:t>Buffalo</w:t>
            </w:r>
          </w:p>
        </w:tc>
        <w:tc>
          <w:tcPr>
            <w:tcW w:w="2097" w:type="dxa"/>
            <w:vAlign w:val="center"/>
          </w:tcPr>
          <w:p w14:paraId="43FE71E8" w14:textId="77777777" w:rsidR="00E334FE" w:rsidRPr="003A31BB" w:rsidRDefault="00E334FE">
            <w:pPr>
              <w:spacing w:beforeAutospacing="1" w:afterAutospacing="1"/>
              <w:jc w:val="both"/>
              <w:rPr>
                <w:rStyle w:val="normaltextrun"/>
              </w:rPr>
            </w:pPr>
            <w:r w:rsidRPr="003A31BB">
              <w:rPr>
                <w:rStyle w:val="normaltextrun"/>
              </w:rPr>
              <w:t>0.19**</w:t>
            </w:r>
          </w:p>
        </w:tc>
        <w:tc>
          <w:tcPr>
            <w:tcW w:w="2097" w:type="dxa"/>
          </w:tcPr>
          <w:p w14:paraId="1364BA8F" w14:textId="77777777" w:rsidR="00E334FE" w:rsidRPr="003A31BB" w:rsidRDefault="00E334FE">
            <w:pPr>
              <w:spacing w:beforeAutospacing="1" w:afterAutospacing="1"/>
              <w:jc w:val="both"/>
              <w:rPr>
                <w:rStyle w:val="normaltextrun"/>
              </w:rPr>
            </w:pPr>
            <w:r w:rsidRPr="003A31BB">
              <w:rPr>
                <w:rStyle w:val="normaltextrun"/>
              </w:rPr>
              <w:t>0.88**</w:t>
            </w:r>
          </w:p>
        </w:tc>
      </w:tr>
      <w:tr w:rsidR="00E334FE" w:rsidRPr="003A31BB" w14:paraId="017EA519" w14:textId="77777777" w:rsidTr="005E2FFE">
        <w:trPr>
          <w:trHeight w:val="182"/>
        </w:trPr>
        <w:tc>
          <w:tcPr>
            <w:tcW w:w="2365" w:type="dxa"/>
            <w:vMerge/>
            <w:vAlign w:val="center"/>
          </w:tcPr>
          <w:p w14:paraId="65FF00B0" w14:textId="77777777" w:rsidR="00E334FE" w:rsidRPr="003A31BB" w:rsidRDefault="00E334FE">
            <w:pPr>
              <w:spacing w:beforeAutospacing="1" w:afterAutospacing="1"/>
              <w:jc w:val="both"/>
            </w:pPr>
          </w:p>
        </w:tc>
        <w:tc>
          <w:tcPr>
            <w:tcW w:w="3009" w:type="dxa"/>
            <w:vAlign w:val="center"/>
          </w:tcPr>
          <w:p w14:paraId="02CA54FB" w14:textId="77777777" w:rsidR="00E334FE" w:rsidRPr="003A31BB" w:rsidRDefault="00E334FE">
            <w:pPr>
              <w:spacing w:beforeAutospacing="1" w:afterAutospacing="1"/>
              <w:jc w:val="both"/>
            </w:pPr>
            <w:r w:rsidRPr="003A31BB">
              <w:t>Fredonia</w:t>
            </w:r>
          </w:p>
        </w:tc>
        <w:tc>
          <w:tcPr>
            <w:tcW w:w="2097" w:type="dxa"/>
            <w:vAlign w:val="center"/>
          </w:tcPr>
          <w:p w14:paraId="272ACA05" w14:textId="77777777" w:rsidR="00E334FE" w:rsidRPr="003A31BB" w:rsidRDefault="00E334FE">
            <w:pPr>
              <w:spacing w:beforeAutospacing="1" w:afterAutospacing="1"/>
              <w:jc w:val="both"/>
              <w:rPr>
                <w:rStyle w:val="normaltextrun"/>
              </w:rPr>
            </w:pPr>
            <w:r w:rsidRPr="003A31BB">
              <w:rPr>
                <w:rStyle w:val="normaltextrun"/>
              </w:rPr>
              <w:t>0.11*</w:t>
            </w:r>
          </w:p>
        </w:tc>
        <w:tc>
          <w:tcPr>
            <w:tcW w:w="2097" w:type="dxa"/>
          </w:tcPr>
          <w:p w14:paraId="2F94FB6F" w14:textId="77777777" w:rsidR="00E334FE" w:rsidRPr="003A31BB" w:rsidRDefault="00E334FE">
            <w:pPr>
              <w:spacing w:beforeAutospacing="1" w:afterAutospacing="1"/>
              <w:jc w:val="both"/>
              <w:rPr>
                <w:rStyle w:val="normaltextrun"/>
              </w:rPr>
            </w:pPr>
            <w:r w:rsidRPr="003A31BB">
              <w:rPr>
                <w:rStyle w:val="normaltextrun"/>
              </w:rPr>
              <w:t>0.39*</w:t>
            </w:r>
          </w:p>
        </w:tc>
      </w:tr>
      <w:tr w:rsidR="00E334FE" w:rsidRPr="003A31BB" w14:paraId="33DFCAA1" w14:textId="77777777" w:rsidTr="005E2FFE">
        <w:trPr>
          <w:trHeight w:val="182"/>
        </w:trPr>
        <w:tc>
          <w:tcPr>
            <w:tcW w:w="2365" w:type="dxa"/>
            <w:vMerge/>
            <w:vAlign w:val="center"/>
          </w:tcPr>
          <w:p w14:paraId="72906667" w14:textId="77777777" w:rsidR="00E334FE" w:rsidRPr="003A31BB" w:rsidRDefault="00E334FE">
            <w:pPr>
              <w:spacing w:beforeAutospacing="1" w:afterAutospacing="1"/>
              <w:jc w:val="both"/>
            </w:pPr>
          </w:p>
        </w:tc>
        <w:tc>
          <w:tcPr>
            <w:tcW w:w="3009" w:type="dxa"/>
            <w:vAlign w:val="center"/>
          </w:tcPr>
          <w:p w14:paraId="28B571B6" w14:textId="77777777" w:rsidR="00E334FE" w:rsidRPr="003A31BB" w:rsidRDefault="00E334FE">
            <w:pPr>
              <w:spacing w:beforeAutospacing="1" w:afterAutospacing="1"/>
              <w:jc w:val="both"/>
            </w:pPr>
            <w:r w:rsidRPr="003A31BB">
              <w:t>Oswego</w:t>
            </w:r>
          </w:p>
        </w:tc>
        <w:tc>
          <w:tcPr>
            <w:tcW w:w="2097" w:type="dxa"/>
            <w:vAlign w:val="center"/>
          </w:tcPr>
          <w:p w14:paraId="53D80E89" w14:textId="77777777" w:rsidR="00E334FE" w:rsidRPr="003A31BB" w:rsidRDefault="00E334FE">
            <w:pPr>
              <w:spacing w:beforeAutospacing="1" w:afterAutospacing="1"/>
              <w:jc w:val="both"/>
              <w:rPr>
                <w:rStyle w:val="normaltextrun"/>
              </w:rPr>
            </w:pPr>
            <w:r w:rsidRPr="003A31BB">
              <w:rPr>
                <w:rStyle w:val="normaltextrun"/>
              </w:rPr>
              <w:t>0.34**</w:t>
            </w:r>
          </w:p>
        </w:tc>
        <w:tc>
          <w:tcPr>
            <w:tcW w:w="2097" w:type="dxa"/>
          </w:tcPr>
          <w:p w14:paraId="22B2792F" w14:textId="77777777" w:rsidR="00E334FE" w:rsidRPr="003A31BB" w:rsidRDefault="00E334FE">
            <w:pPr>
              <w:spacing w:beforeAutospacing="1" w:afterAutospacing="1"/>
              <w:jc w:val="both"/>
              <w:rPr>
                <w:rStyle w:val="normaltextrun"/>
              </w:rPr>
            </w:pPr>
            <w:r w:rsidRPr="003A31BB">
              <w:rPr>
                <w:rStyle w:val="normaltextrun"/>
              </w:rPr>
              <w:t>1.03**</w:t>
            </w:r>
          </w:p>
        </w:tc>
      </w:tr>
      <w:tr w:rsidR="00E334FE" w:rsidRPr="003A31BB" w14:paraId="1D2F39BA" w14:textId="77777777" w:rsidTr="005E2FFE">
        <w:trPr>
          <w:trHeight w:val="182"/>
        </w:trPr>
        <w:tc>
          <w:tcPr>
            <w:tcW w:w="2365" w:type="dxa"/>
            <w:vMerge/>
            <w:vAlign w:val="center"/>
          </w:tcPr>
          <w:p w14:paraId="2B6D5210" w14:textId="77777777" w:rsidR="00E334FE" w:rsidRPr="003A31BB" w:rsidRDefault="00E334FE">
            <w:pPr>
              <w:spacing w:beforeAutospacing="1" w:afterAutospacing="1"/>
              <w:jc w:val="both"/>
            </w:pPr>
          </w:p>
        </w:tc>
        <w:tc>
          <w:tcPr>
            <w:tcW w:w="3009" w:type="dxa"/>
            <w:vAlign w:val="center"/>
          </w:tcPr>
          <w:p w14:paraId="1BF205E8" w14:textId="77777777" w:rsidR="00E334FE" w:rsidRPr="003A31BB" w:rsidRDefault="00E334FE">
            <w:pPr>
              <w:spacing w:beforeAutospacing="1" w:afterAutospacing="1"/>
              <w:jc w:val="both"/>
            </w:pPr>
            <w:r w:rsidRPr="003A31BB">
              <w:t>Rochester</w:t>
            </w:r>
          </w:p>
        </w:tc>
        <w:tc>
          <w:tcPr>
            <w:tcW w:w="2097" w:type="dxa"/>
            <w:vAlign w:val="center"/>
          </w:tcPr>
          <w:p w14:paraId="2ED963CF" w14:textId="77777777" w:rsidR="00E334FE" w:rsidRPr="003A31BB" w:rsidRDefault="00E334FE">
            <w:pPr>
              <w:spacing w:beforeAutospacing="1" w:afterAutospacing="1"/>
              <w:jc w:val="both"/>
              <w:rPr>
                <w:rStyle w:val="normaltextrun"/>
              </w:rPr>
            </w:pPr>
            <w:r w:rsidRPr="003A31BB">
              <w:rPr>
                <w:rStyle w:val="normaltextrun"/>
              </w:rPr>
              <w:t>0.22**</w:t>
            </w:r>
          </w:p>
        </w:tc>
        <w:tc>
          <w:tcPr>
            <w:tcW w:w="2097" w:type="dxa"/>
          </w:tcPr>
          <w:p w14:paraId="64D6BD76" w14:textId="77777777" w:rsidR="00E334FE" w:rsidRPr="003A31BB" w:rsidRDefault="00E334FE">
            <w:pPr>
              <w:spacing w:beforeAutospacing="1" w:afterAutospacing="1"/>
              <w:jc w:val="both"/>
              <w:rPr>
                <w:rStyle w:val="normaltextrun"/>
              </w:rPr>
            </w:pPr>
            <w:r w:rsidRPr="003A31BB">
              <w:rPr>
                <w:rStyle w:val="normaltextrun"/>
              </w:rPr>
              <w:t>0.40**</w:t>
            </w:r>
          </w:p>
        </w:tc>
      </w:tr>
      <w:tr w:rsidR="00E334FE" w:rsidRPr="003A31BB" w14:paraId="0B51DC90" w14:textId="77777777" w:rsidTr="005E2FFE">
        <w:trPr>
          <w:trHeight w:val="182"/>
        </w:trPr>
        <w:tc>
          <w:tcPr>
            <w:tcW w:w="2365" w:type="dxa"/>
            <w:vMerge/>
            <w:vAlign w:val="center"/>
          </w:tcPr>
          <w:p w14:paraId="37C65097" w14:textId="77777777" w:rsidR="00E334FE" w:rsidRPr="003A31BB" w:rsidRDefault="00E334FE">
            <w:pPr>
              <w:spacing w:beforeAutospacing="1" w:afterAutospacing="1"/>
              <w:jc w:val="both"/>
            </w:pPr>
          </w:p>
        </w:tc>
        <w:tc>
          <w:tcPr>
            <w:tcW w:w="3009" w:type="dxa"/>
            <w:vAlign w:val="center"/>
          </w:tcPr>
          <w:p w14:paraId="4E0E774A" w14:textId="77777777" w:rsidR="00E334FE" w:rsidRPr="003A31BB" w:rsidRDefault="00E334FE">
            <w:pPr>
              <w:spacing w:beforeAutospacing="1" w:afterAutospacing="1"/>
              <w:jc w:val="both"/>
            </w:pPr>
            <w:r w:rsidRPr="003A31BB">
              <w:t>Watertown</w:t>
            </w:r>
          </w:p>
        </w:tc>
        <w:tc>
          <w:tcPr>
            <w:tcW w:w="2097" w:type="dxa"/>
            <w:vAlign w:val="center"/>
          </w:tcPr>
          <w:p w14:paraId="1C0321D5" w14:textId="77777777" w:rsidR="00E334FE" w:rsidRPr="003A31BB" w:rsidRDefault="00E334FE">
            <w:pPr>
              <w:spacing w:beforeAutospacing="1" w:afterAutospacing="1"/>
              <w:jc w:val="both"/>
              <w:rPr>
                <w:rStyle w:val="normaltextrun"/>
              </w:rPr>
            </w:pPr>
            <w:r w:rsidRPr="003A31BB">
              <w:rPr>
                <w:rStyle w:val="normaltextrun"/>
              </w:rPr>
              <w:t>0.19**</w:t>
            </w:r>
          </w:p>
        </w:tc>
        <w:tc>
          <w:tcPr>
            <w:tcW w:w="2097" w:type="dxa"/>
          </w:tcPr>
          <w:p w14:paraId="3F35BAF3" w14:textId="77777777" w:rsidR="00E334FE" w:rsidRPr="003A31BB" w:rsidRDefault="00E334FE">
            <w:pPr>
              <w:spacing w:beforeAutospacing="1" w:afterAutospacing="1"/>
              <w:jc w:val="both"/>
              <w:rPr>
                <w:rStyle w:val="normaltextrun"/>
              </w:rPr>
            </w:pPr>
            <w:r w:rsidRPr="003A31BB">
              <w:rPr>
                <w:rStyle w:val="normaltextrun"/>
              </w:rPr>
              <w:t>0.57**</w:t>
            </w:r>
          </w:p>
        </w:tc>
      </w:tr>
      <w:tr w:rsidR="00E334FE" w:rsidRPr="003A31BB" w14:paraId="6A1BB0CE" w14:textId="77777777" w:rsidTr="005E2FFE">
        <w:trPr>
          <w:trHeight w:val="182"/>
        </w:trPr>
        <w:tc>
          <w:tcPr>
            <w:tcW w:w="2365" w:type="dxa"/>
            <w:vMerge w:val="restart"/>
            <w:vAlign w:val="center"/>
          </w:tcPr>
          <w:p w14:paraId="5E874372" w14:textId="77777777" w:rsidR="00E334FE" w:rsidRPr="003A31BB" w:rsidRDefault="00E334FE">
            <w:pPr>
              <w:spacing w:beforeAutospacing="1" w:afterAutospacing="1"/>
              <w:jc w:val="both"/>
              <w:rPr>
                <w:rStyle w:val="normaltextrun"/>
              </w:rPr>
            </w:pPr>
            <w:r w:rsidRPr="003A31BB">
              <w:t xml:space="preserve">Long Island </w:t>
            </w:r>
          </w:p>
        </w:tc>
        <w:tc>
          <w:tcPr>
            <w:tcW w:w="3009" w:type="dxa"/>
            <w:vAlign w:val="center"/>
          </w:tcPr>
          <w:p w14:paraId="06336308" w14:textId="77777777" w:rsidR="00E334FE" w:rsidRPr="003A31BB" w:rsidRDefault="00E334FE">
            <w:pPr>
              <w:spacing w:beforeAutospacing="1" w:afterAutospacing="1"/>
              <w:jc w:val="both"/>
              <w:rPr>
                <w:rStyle w:val="normaltextrun"/>
              </w:rPr>
            </w:pPr>
            <w:r w:rsidRPr="003A31BB">
              <w:t xml:space="preserve">Bridgehampton </w:t>
            </w:r>
          </w:p>
        </w:tc>
        <w:tc>
          <w:tcPr>
            <w:tcW w:w="2097" w:type="dxa"/>
            <w:vAlign w:val="center"/>
          </w:tcPr>
          <w:p w14:paraId="7C6ACB9F" w14:textId="77777777" w:rsidR="00E334FE" w:rsidRPr="003A31BB" w:rsidRDefault="00E334FE">
            <w:pPr>
              <w:spacing w:beforeAutospacing="1" w:afterAutospacing="1"/>
              <w:jc w:val="both"/>
              <w:rPr>
                <w:rStyle w:val="normaltextrun"/>
              </w:rPr>
            </w:pPr>
            <w:r w:rsidRPr="003A31BB">
              <w:rPr>
                <w:rStyle w:val="normaltextrun"/>
              </w:rPr>
              <w:t>0.34**</w:t>
            </w:r>
          </w:p>
        </w:tc>
        <w:tc>
          <w:tcPr>
            <w:tcW w:w="2097" w:type="dxa"/>
          </w:tcPr>
          <w:p w14:paraId="281288ED" w14:textId="77777777" w:rsidR="00E334FE" w:rsidRPr="003A31BB" w:rsidRDefault="00E334FE">
            <w:pPr>
              <w:spacing w:beforeAutospacing="1" w:afterAutospacing="1"/>
              <w:jc w:val="both"/>
              <w:rPr>
                <w:rStyle w:val="normaltextrun"/>
              </w:rPr>
            </w:pPr>
            <w:r w:rsidRPr="003A31BB">
              <w:rPr>
                <w:rStyle w:val="normaltextrun"/>
              </w:rPr>
              <w:t>0.53**</w:t>
            </w:r>
          </w:p>
        </w:tc>
      </w:tr>
      <w:tr w:rsidR="00E334FE" w:rsidRPr="003A31BB" w14:paraId="36E8C094" w14:textId="77777777" w:rsidTr="005E2FFE">
        <w:trPr>
          <w:trHeight w:val="296"/>
        </w:trPr>
        <w:tc>
          <w:tcPr>
            <w:tcW w:w="2365" w:type="dxa"/>
            <w:vMerge/>
            <w:vAlign w:val="center"/>
          </w:tcPr>
          <w:p w14:paraId="435ABE54" w14:textId="77777777" w:rsidR="00E334FE" w:rsidRPr="003A31BB" w:rsidRDefault="00E334FE">
            <w:pPr>
              <w:spacing w:beforeAutospacing="1" w:afterAutospacing="1"/>
              <w:jc w:val="both"/>
            </w:pPr>
          </w:p>
        </w:tc>
        <w:tc>
          <w:tcPr>
            <w:tcW w:w="3009" w:type="dxa"/>
            <w:vAlign w:val="center"/>
          </w:tcPr>
          <w:p w14:paraId="0B448126" w14:textId="77777777" w:rsidR="00E334FE" w:rsidRPr="003A31BB" w:rsidRDefault="00E334FE">
            <w:pPr>
              <w:spacing w:beforeAutospacing="1" w:afterAutospacing="1"/>
              <w:jc w:val="both"/>
            </w:pPr>
            <w:r w:rsidRPr="003A31BB">
              <w:t>Setauket</w:t>
            </w:r>
          </w:p>
        </w:tc>
        <w:tc>
          <w:tcPr>
            <w:tcW w:w="2097" w:type="dxa"/>
            <w:vAlign w:val="center"/>
          </w:tcPr>
          <w:p w14:paraId="5E1B401B" w14:textId="77777777" w:rsidR="00E334FE" w:rsidRPr="003A31BB" w:rsidRDefault="00E334FE">
            <w:pPr>
              <w:spacing w:beforeAutospacing="1" w:afterAutospacing="1"/>
              <w:jc w:val="both"/>
              <w:rPr>
                <w:rStyle w:val="normaltextrun"/>
              </w:rPr>
            </w:pPr>
            <w:r w:rsidRPr="003A31BB">
              <w:rPr>
                <w:rStyle w:val="normaltextrun"/>
              </w:rPr>
              <w:t>0.36**</w:t>
            </w:r>
          </w:p>
        </w:tc>
        <w:tc>
          <w:tcPr>
            <w:tcW w:w="2097" w:type="dxa"/>
          </w:tcPr>
          <w:p w14:paraId="56773994" w14:textId="77777777" w:rsidR="00E334FE" w:rsidRPr="003A31BB" w:rsidRDefault="00E334FE">
            <w:pPr>
              <w:spacing w:beforeAutospacing="1" w:afterAutospacing="1"/>
              <w:jc w:val="both"/>
              <w:rPr>
                <w:rStyle w:val="normaltextrun"/>
              </w:rPr>
            </w:pPr>
            <w:r w:rsidRPr="003A31BB">
              <w:rPr>
                <w:rStyle w:val="normaltextrun"/>
              </w:rPr>
              <w:t>-0.16</w:t>
            </w:r>
          </w:p>
        </w:tc>
      </w:tr>
      <w:tr w:rsidR="00E334FE" w:rsidRPr="003A31BB" w14:paraId="26DA3E8B" w14:textId="77777777" w:rsidTr="005E2FFE">
        <w:trPr>
          <w:trHeight w:val="249"/>
        </w:trPr>
        <w:tc>
          <w:tcPr>
            <w:tcW w:w="2365" w:type="dxa"/>
            <w:vAlign w:val="center"/>
          </w:tcPr>
          <w:p w14:paraId="1A30B121" w14:textId="77777777" w:rsidR="00E334FE" w:rsidRPr="003A31BB" w:rsidRDefault="00E334FE">
            <w:pPr>
              <w:spacing w:beforeAutospacing="1" w:afterAutospacing="1"/>
              <w:jc w:val="both"/>
              <w:rPr>
                <w:rStyle w:val="normaltextrun"/>
              </w:rPr>
            </w:pPr>
            <w:r w:rsidRPr="003A31BB">
              <w:t xml:space="preserve">Mohawk River Valley </w:t>
            </w:r>
          </w:p>
        </w:tc>
        <w:tc>
          <w:tcPr>
            <w:tcW w:w="3009" w:type="dxa"/>
            <w:vAlign w:val="center"/>
          </w:tcPr>
          <w:p w14:paraId="5907FDC7" w14:textId="77777777" w:rsidR="00E334FE" w:rsidRPr="003A31BB" w:rsidRDefault="00E334FE">
            <w:pPr>
              <w:spacing w:beforeAutospacing="1" w:afterAutospacing="1"/>
              <w:jc w:val="both"/>
              <w:rPr>
                <w:rStyle w:val="normaltextrun"/>
              </w:rPr>
            </w:pPr>
            <w:r w:rsidRPr="003A31BB">
              <w:t>Cooperstown</w:t>
            </w:r>
          </w:p>
        </w:tc>
        <w:tc>
          <w:tcPr>
            <w:tcW w:w="2097" w:type="dxa"/>
            <w:vAlign w:val="center"/>
          </w:tcPr>
          <w:p w14:paraId="229F9D60" w14:textId="77777777" w:rsidR="00E334FE" w:rsidRPr="003A31BB" w:rsidRDefault="00E334FE">
            <w:pPr>
              <w:spacing w:beforeAutospacing="1" w:afterAutospacing="1"/>
              <w:jc w:val="both"/>
              <w:rPr>
                <w:rStyle w:val="normaltextrun"/>
              </w:rPr>
            </w:pPr>
            <w:r w:rsidRPr="003A31BB">
              <w:rPr>
                <w:rStyle w:val="normaltextrun"/>
              </w:rPr>
              <w:t>0.15**</w:t>
            </w:r>
          </w:p>
        </w:tc>
        <w:tc>
          <w:tcPr>
            <w:tcW w:w="2097" w:type="dxa"/>
          </w:tcPr>
          <w:p w14:paraId="60653CCC" w14:textId="77777777" w:rsidR="00E334FE" w:rsidRPr="003A31BB" w:rsidRDefault="00E334FE">
            <w:pPr>
              <w:spacing w:beforeAutospacing="1" w:afterAutospacing="1"/>
              <w:jc w:val="both"/>
              <w:rPr>
                <w:rStyle w:val="normaltextrun"/>
              </w:rPr>
            </w:pPr>
            <w:r w:rsidRPr="003A31BB">
              <w:rPr>
                <w:rStyle w:val="normaltextrun"/>
              </w:rPr>
              <w:t>0.34</w:t>
            </w:r>
          </w:p>
        </w:tc>
      </w:tr>
      <w:tr w:rsidR="00E334FE" w:rsidRPr="003A31BB" w14:paraId="33C934BD" w14:textId="77777777" w:rsidTr="005E2FFE">
        <w:trPr>
          <w:trHeight w:val="268"/>
        </w:trPr>
        <w:tc>
          <w:tcPr>
            <w:tcW w:w="2365" w:type="dxa"/>
            <w:vAlign w:val="center"/>
          </w:tcPr>
          <w:p w14:paraId="1D9E2B92" w14:textId="77777777" w:rsidR="00E334FE" w:rsidRPr="003A31BB" w:rsidRDefault="00E334FE">
            <w:pPr>
              <w:tabs>
                <w:tab w:val="right" w:pos="2434"/>
              </w:tabs>
              <w:spacing w:beforeAutospacing="1" w:afterAutospacing="1"/>
              <w:jc w:val="both"/>
            </w:pPr>
            <w:r w:rsidRPr="003A31BB">
              <w:t>New York City</w:t>
            </w:r>
          </w:p>
        </w:tc>
        <w:tc>
          <w:tcPr>
            <w:tcW w:w="3009" w:type="dxa"/>
            <w:vAlign w:val="center"/>
          </w:tcPr>
          <w:p w14:paraId="57FA480B" w14:textId="77777777" w:rsidR="00E334FE" w:rsidRPr="00597E9C" w:rsidRDefault="00E334FE">
            <w:pPr>
              <w:pStyle w:val="Default"/>
              <w:jc w:val="both"/>
              <w:rPr>
                <w:rFonts w:ascii="Arial" w:hAnsi="Arial" w:cs="Arial"/>
                <w:sz w:val="22"/>
                <w:szCs w:val="22"/>
              </w:rPr>
            </w:pPr>
            <w:r w:rsidRPr="003A31BB">
              <w:rPr>
                <w:rFonts w:ascii="Arial" w:hAnsi="Arial" w:cs="Arial"/>
                <w:sz w:val="22"/>
                <w:szCs w:val="22"/>
              </w:rPr>
              <w:t xml:space="preserve">New York City/Central Park </w:t>
            </w:r>
          </w:p>
        </w:tc>
        <w:tc>
          <w:tcPr>
            <w:tcW w:w="2097" w:type="dxa"/>
            <w:vAlign w:val="center"/>
          </w:tcPr>
          <w:p w14:paraId="37AABD31" w14:textId="77777777" w:rsidR="00E334FE" w:rsidRPr="003A31BB" w:rsidRDefault="00E334FE">
            <w:pPr>
              <w:spacing w:beforeAutospacing="1" w:afterAutospacing="1"/>
              <w:jc w:val="both"/>
              <w:rPr>
                <w:rStyle w:val="normaltextrun"/>
              </w:rPr>
            </w:pPr>
            <w:r w:rsidRPr="003A31BB">
              <w:rPr>
                <w:rStyle w:val="normaltextrun"/>
              </w:rPr>
              <w:t>0.34**</w:t>
            </w:r>
          </w:p>
        </w:tc>
        <w:tc>
          <w:tcPr>
            <w:tcW w:w="2097" w:type="dxa"/>
          </w:tcPr>
          <w:p w14:paraId="2C28C98F" w14:textId="77777777" w:rsidR="00E334FE" w:rsidRPr="003A31BB" w:rsidRDefault="00E334FE">
            <w:pPr>
              <w:spacing w:beforeAutospacing="1" w:afterAutospacing="1"/>
              <w:jc w:val="both"/>
              <w:rPr>
                <w:rStyle w:val="normaltextrun"/>
              </w:rPr>
            </w:pPr>
            <w:r w:rsidRPr="003A31BB">
              <w:rPr>
                <w:rStyle w:val="normaltextrun"/>
              </w:rPr>
              <w:t>0.71**</w:t>
            </w:r>
          </w:p>
        </w:tc>
      </w:tr>
      <w:tr w:rsidR="00E334FE" w:rsidRPr="003A31BB" w14:paraId="562E7F0B" w14:textId="77777777" w:rsidTr="005E2FFE">
        <w:trPr>
          <w:trHeight w:val="184"/>
        </w:trPr>
        <w:tc>
          <w:tcPr>
            <w:tcW w:w="2365" w:type="dxa"/>
            <w:vMerge w:val="restart"/>
            <w:vAlign w:val="center"/>
          </w:tcPr>
          <w:p w14:paraId="48F8FC91" w14:textId="77777777" w:rsidR="00E334FE" w:rsidRPr="003A31BB" w:rsidRDefault="00E334FE">
            <w:pPr>
              <w:spacing w:beforeAutospacing="1" w:afterAutospacing="1"/>
            </w:pPr>
            <w:r w:rsidRPr="003A31BB">
              <w:t>North Hudson River Valley</w:t>
            </w:r>
          </w:p>
        </w:tc>
        <w:tc>
          <w:tcPr>
            <w:tcW w:w="3009" w:type="dxa"/>
            <w:vAlign w:val="center"/>
          </w:tcPr>
          <w:p w14:paraId="12FE3293" w14:textId="77777777" w:rsidR="00E334FE" w:rsidRPr="00597E9C" w:rsidRDefault="00E334FE">
            <w:pPr>
              <w:pStyle w:val="Default"/>
              <w:jc w:val="both"/>
              <w:rPr>
                <w:rFonts w:ascii="Arial" w:hAnsi="Arial" w:cs="Arial"/>
                <w:sz w:val="22"/>
                <w:szCs w:val="22"/>
              </w:rPr>
            </w:pPr>
            <w:r w:rsidRPr="003A31BB">
              <w:rPr>
                <w:rFonts w:ascii="Arial" w:hAnsi="Arial" w:cs="Arial"/>
                <w:sz w:val="22"/>
                <w:szCs w:val="22"/>
              </w:rPr>
              <w:t>Albany</w:t>
            </w:r>
          </w:p>
        </w:tc>
        <w:tc>
          <w:tcPr>
            <w:tcW w:w="2097" w:type="dxa"/>
            <w:vAlign w:val="center"/>
          </w:tcPr>
          <w:p w14:paraId="3CE6FA75" w14:textId="77777777" w:rsidR="00E334FE" w:rsidRPr="003A31BB" w:rsidRDefault="00E334FE">
            <w:pPr>
              <w:spacing w:beforeAutospacing="1" w:afterAutospacing="1"/>
              <w:jc w:val="both"/>
              <w:rPr>
                <w:rStyle w:val="normaltextrun"/>
              </w:rPr>
            </w:pPr>
            <w:r w:rsidRPr="003A31BB">
              <w:rPr>
                <w:rStyle w:val="normaltextrun"/>
              </w:rPr>
              <w:t>0.28**</w:t>
            </w:r>
          </w:p>
        </w:tc>
        <w:tc>
          <w:tcPr>
            <w:tcW w:w="2097" w:type="dxa"/>
          </w:tcPr>
          <w:p w14:paraId="0423382B" w14:textId="77777777" w:rsidR="00E334FE" w:rsidRPr="003A31BB" w:rsidRDefault="00E334FE">
            <w:pPr>
              <w:spacing w:beforeAutospacing="1" w:afterAutospacing="1"/>
              <w:jc w:val="both"/>
              <w:rPr>
                <w:rStyle w:val="normaltextrun"/>
              </w:rPr>
            </w:pPr>
            <w:r w:rsidRPr="003A31BB">
              <w:rPr>
                <w:rStyle w:val="normaltextrun"/>
              </w:rPr>
              <w:t>0.88**</w:t>
            </w:r>
          </w:p>
        </w:tc>
      </w:tr>
      <w:tr w:rsidR="00E334FE" w:rsidRPr="003A31BB" w14:paraId="04A4ECCC" w14:textId="77777777" w:rsidTr="005E2FFE">
        <w:trPr>
          <w:trHeight w:val="268"/>
        </w:trPr>
        <w:tc>
          <w:tcPr>
            <w:tcW w:w="2365" w:type="dxa"/>
            <w:vMerge/>
            <w:vAlign w:val="center"/>
          </w:tcPr>
          <w:p w14:paraId="50CCB664" w14:textId="77777777" w:rsidR="00E334FE" w:rsidRPr="003A31BB" w:rsidRDefault="00E334FE">
            <w:pPr>
              <w:spacing w:beforeAutospacing="1" w:afterAutospacing="1"/>
              <w:jc w:val="both"/>
            </w:pPr>
          </w:p>
        </w:tc>
        <w:tc>
          <w:tcPr>
            <w:tcW w:w="3009" w:type="dxa"/>
            <w:vAlign w:val="center"/>
          </w:tcPr>
          <w:p w14:paraId="587DFBA9" w14:textId="77777777" w:rsidR="00E334FE" w:rsidRPr="003A31BB" w:rsidRDefault="00E334FE">
            <w:pPr>
              <w:pStyle w:val="Default"/>
              <w:jc w:val="both"/>
              <w:rPr>
                <w:rFonts w:ascii="Arial" w:hAnsi="Arial" w:cs="Arial"/>
                <w:sz w:val="22"/>
                <w:szCs w:val="22"/>
              </w:rPr>
            </w:pPr>
            <w:r w:rsidRPr="003A31BB">
              <w:rPr>
                <w:rFonts w:ascii="Arial" w:hAnsi="Arial" w:cs="Arial"/>
                <w:sz w:val="22"/>
                <w:szCs w:val="22"/>
              </w:rPr>
              <w:t>Saratoga Springs</w:t>
            </w:r>
          </w:p>
        </w:tc>
        <w:tc>
          <w:tcPr>
            <w:tcW w:w="2097" w:type="dxa"/>
            <w:vAlign w:val="center"/>
          </w:tcPr>
          <w:p w14:paraId="742C5A5C" w14:textId="77777777" w:rsidR="00E334FE" w:rsidRPr="003A31BB" w:rsidRDefault="00E334FE">
            <w:pPr>
              <w:spacing w:beforeAutospacing="1" w:afterAutospacing="1"/>
              <w:jc w:val="both"/>
              <w:rPr>
                <w:rStyle w:val="normaltextrun"/>
              </w:rPr>
            </w:pPr>
            <w:r w:rsidRPr="003A31BB">
              <w:rPr>
                <w:rStyle w:val="normaltextrun"/>
              </w:rPr>
              <w:t>0.09</w:t>
            </w:r>
          </w:p>
        </w:tc>
        <w:tc>
          <w:tcPr>
            <w:tcW w:w="2097" w:type="dxa"/>
          </w:tcPr>
          <w:p w14:paraId="64935EB3" w14:textId="77777777" w:rsidR="00E334FE" w:rsidRPr="003A31BB" w:rsidRDefault="00E334FE">
            <w:pPr>
              <w:spacing w:beforeAutospacing="1" w:afterAutospacing="1"/>
              <w:jc w:val="both"/>
              <w:rPr>
                <w:rStyle w:val="normaltextrun"/>
              </w:rPr>
            </w:pPr>
            <w:r w:rsidRPr="003A31BB">
              <w:rPr>
                <w:rStyle w:val="normaltextrun"/>
              </w:rPr>
              <w:t>0.59**</w:t>
            </w:r>
          </w:p>
        </w:tc>
      </w:tr>
      <w:tr w:rsidR="00E334FE" w:rsidRPr="003A31BB" w14:paraId="3FE8A228" w14:textId="77777777" w:rsidTr="005E2FFE">
        <w:trPr>
          <w:trHeight w:val="184"/>
        </w:trPr>
        <w:tc>
          <w:tcPr>
            <w:tcW w:w="2365" w:type="dxa"/>
            <w:vMerge w:val="restart"/>
            <w:vAlign w:val="center"/>
          </w:tcPr>
          <w:p w14:paraId="461CF393" w14:textId="77777777" w:rsidR="00E334FE" w:rsidRPr="003A31BB" w:rsidRDefault="00E334FE">
            <w:pPr>
              <w:spacing w:beforeAutospacing="1" w:afterAutospacing="1"/>
              <w:jc w:val="both"/>
            </w:pPr>
            <w:r w:rsidRPr="003A31BB">
              <w:t>Southern Tier</w:t>
            </w:r>
          </w:p>
        </w:tc>
        <w:tc>
          <w:tcPr>
            <w:tcW w:w="3009" w:type="dxa"/>
            <w:vAlign w:val="center"/>
          </w:tcPr>
          <w:p w14:paraId="5FB92159" w14:textId="77777777" w:rsidR="00E334FE" w:rsidRPr="00597E9C" w:rsidRDefault="00E334FE">
            <w:pPr>
              <w:pStyle w:val="Default"/>
              <w:jc w:val="both"/>
              <w:rPr>
                <w:rFonts w:ascii="Arial" w:hAnsi="Arial" w:cs="Arial"/>
                <w:sz w:val="22"/>
                <w:szCs w:val="22"/>
              </w:rPr>
            </w:pPr>
            <w:r w:rsidRPr="003A31BB">
              <w:rPr>
                <w:rFonts w:ascii="Arial" w:hAnsi="Arial" w:cs="Arial"/>
                <w:sz w:val="22"/>
                <w:szCs w:val="22"/>
              </w:rPr>
              <w:t>Alfred</w:t>
            </w:r>
          </w:p>
        </w:tc>
        <w:tc>
          <w:tcPr>
            <w:tcW w:w="2097" w:type="dxa"/>
            <w:vAlign w:val="center"/>
          </w:tcPr>
          <w:p w14:paraId="5C413018" w14:textId="77777777" w:rsidR="00E334FE" w:rsidRPr="003A31BB" w:rsidRDefault="00E334FE">
            <w:pPr>
              <w:spacing w:beforeAutospacing="1" w:afterAutospacing="1"/>
              <w:jc w:val="both"/>
              <w:rPr>
                <w:rStyle w:val="normaltextrun"/>
              </w:rPr>
            </w:pPr>
            <w:r w:rsidRPr="003A31BB">
              <w:rPr>
                <w:rStyle w:val="normaltextrun"/>
              </w:rPr>
              <w:t>0.14**</w:t>
            </w:r>
          </w:p>
        </w:tc>
        <w:tc>
          <w:tcPr>
            <w:tcW w:w="2097" w:type="dxa"/>
          </w:tcPr>
          <w:p w14:paraId="4BDEDD9D" w14:textId="77777777" w:rsidR="00E334FE" w:rsidRPr="003A31BB" w:rsidRDefault="00E334FE">
            <w:pPr>
              <w:spacing w:beforeAutospacing="1" w:afterAutospacing="1"/>
              <w:jc w:val="both"/>
              <w:rPr>
                <w:rStyle w:val="normaltextrun"/>
              </w:rPr>
            </w:pPr>
            <w:r w:rsidRPr="003A31BB">
              <w:rPr>
                <w:rStyle w:val="normaltextrun"/>
              </w:rPr>
              <w:t>0.31*</w:t>
            </w:r>
          </w:p>
        </w:tc>
      </w:tr>
      <w:tr w:rsidR="00E334FE" w:rsidRPr="003A31BB" w14:paraId="199CCE05" w14:textId="77777777" w:rsidTr="005E2FFE">
        <w:trPr>
          <w:trHeight w:val="175"/>
        </w:trPr>
        <w:tc>
          <w:tcPr>
            <w:tcW w:w="2365" w:type="dxa"/>
            <w:vMerge/>
            <w:vAlign w:val="center"/>
          </w:tcPr>
          <w:p w14:paraId="5AA1B55E" w14:textId="77777777" w:rsidR="00E334FE" w:rsidRPr="003A31BB" w:rsidRDefault="00E334FE">
            <w:pPr>
              <w:spacing w:beforeAutospacing="1" w:afterAutospacing="1"/>
              <w:jc w:val="both"/>
            </w:pPr>
          </w:p>
        </w:tc>
        <w:tc>
          <w:tcPr>
            <w:tcW w:w="3009" w:type="dxa"/>
            <w:vAlign w:val="center"/>
          </w:tcPr>
          <w:p w14:paraId="08B7B304" w14:textId="77777777" w:rsidR="00E334FE" w:rsidRPr="003A31BB" w:rsidRDefault="00E334FE">
            <w:pPr>
              <w:pStyle w:val="Default"/>
              <w:jc w:val="both"/>
              <w:rPr>
                <w:rFonts w:ascii="Arial" w:hAnsi="Arial" w:cs="Arial"/>
                <w:sz w:val="22"/>
                <w:szCs w:val="22"/>
              </w:rPr>
            </w:pPr>
            <w:r w:rsidRPr="003A31BB">
              <w:rPr>
                <w:rFonts w:ascii="Arial" w:hAnsi="Arial" w:cs="Arial"/>
                <w:sz w:val="22"/>
                <w:szCs w:val="22"/>
              </w:rPr>
              <w:t>Binghamton</w:t>
            </w:r>
          </w:p>
        </w:tc>
        <w:tc>
          <w:tcPr>
            <w:tcW w:w="2097" w:type="dxa"/>
            <w:vAlign w:val="center"/>
          </w:tcPr>
          <w:p w14:paraId="0A5B4818" w14:textId="77777777" w:rsidR="00E334FE" w:rsidRPr="003A31BB" w:rsidRDefault="00E334FE">
            <w:pPr>
              <w:spacing w:beforeAutospacing="1" w:afterAutospacing="1"/>
              <w:jc w:val="both"/>
              <w:rPr>
                <w:rStyle w:val="normaltextrun"/>
              </w:rPr>
            </w:pPr>
            <w:r w:rsidRPr="003A31BB">
              <w:rPr>
                <w:rStyle w:val="normaltextrun"/>
              </w:rPr>
              <w:t>0.22**</w:t>
            </w:r>
          </w:p>
        </w:tc>
        <w:tc>
          <w:tcPr>
            <w:tcW w:w="2097" w:type="dxa"/>
          </w:tcPr>
          <w:p w14:paraId="6AE97790" w14:textId="77777777" w:rsidR="00E334FE" w:rsidRPr="003A31BB" w:rsidRDefault="00E334FE">
            <w:pPr>
              <w:spacing w:beforeAutospacing="1" w:afterAutospacing="1"/>
              <w:jc w:val="both"/>
              <w:rPr>
                <w:rStyle w:val="normaltextrun"/>
              </w:rPr>
            </w:pPr>
            <w:r w:rsidRPr="003A31BB">
              <w:rPr>
                <w:rStyle w:val="normaltextrun"/>
              </w:rPr>
              <w:t>0.86**</w:t>
            </w:r>
          </w:p>
        </w:tc>
      </w:tr>
      <w:tr w:rsidR="00E334FE" w:rsidRPr="003A31BB" w14:paraId="2A48AAEA" w14:textId="77777777" w:rsidTr="005E2FFE">
        <w:trPr>
          <w:trHeight w:val="175"/>
        </w:trPr>
        <w:tc>
          <w:tcPr>
            <w:tcW w:w="2365" w:type="dxa"/>
            <w:vMerge/>
            <w:vAlign w:val="center"/>
          </w:tcPr>
          <w:p w14:paraId="2F984F4A" w14:textId="77777777" w:rsidR="00E334FE" w:rsidRPr="003A31BB" w:rsidRDefault="00E334FE">
            <w:pPr>
              <w:spacing w:beforeAutospacing="1" w:afterAutospacing="1"/>
              <w:jc w:val="both"/>
            </w:pPr>
          </w:p>
        </w:tc>
        <w:tc>
          <w:tcPr>
            <w:tcW w:w="3009" w:type="dxa"/>
            <w:vAlign w:val="center"/>
          </w:tcPr>
          <w:p w14:paraId="01268993" w14:textId="77777777" w:rsidR="00E334FE" w:rsidRPr="003A31BB" w:rsidRDefault="00E334FE">
            <w:pPr>
              <w:pStyle w:val="Default"/>
              <w:jc w:val="both"/>
              <w:rPr>
                <w:rFonts w:ascii="Arial" w:hAnsi="Arial" w:cs="Arial"/>
                <w:sz w:val="22"/>
                <w:szCs w:val="22"/>
              </w:rPr>
            </w:pPr>
            <w:r w:rsidRPr="003A31BB">
              <w:rPr>
                <w:rFonts w:ascii="Arial" w:hAnsi="Arial" w:cs="Arial"/>
                <w:sz w:val="22"/>
                <w:szCs w:val="22"/>
              </w:rPr>
              <w:t>Elmira</w:t>
            </w:r>
          </w:p>
        </w:tc>
        <w:tc>
          <w:tcPr>
            <w:tcW w:w="2097" w:type="dxa"/>
            <w:vAlign w:val="center"/>
          </w:tcPr>
          <w:p w14:paraId="3E788F04" w14:textId="77777777" w:rsidR="00E334FE" w:rsidRPr="003A31BB" w:rsidRDefault="00E334FE">
            <w:pPr>
              <w:spacing w:beforeAutospacing="1" w:afterAutospacing="1"/>
              <w:jc w:val="both"/>
              <w:rPr>
                <w:rStyle w:val="normaltextrun"/>
              </w:rPr>
            </w:pPr>
            <w:r w:rsidRPr="003A31BB">
              <w:rPr>
                <w:rStyle w:val="normaltextrun"/>
              </w:rPr>
              <w:t>0.12**</w:t>
            </w:r>
          </w:p>
        </w:tc>
        <w:tc>
          <w:tcPr>
            <w:tcW w:w="2097" w:type="dxa"/>
          </w:tcPr>
          <w:p w14:paraId="3213524A" w14:textId="77777777" w:rsidR="00E334FE" w:rsidRPr="003A31BB" w:rsidRDefault="00E334FE">
            <w:pPr>
              <w:spacing w:beforeAutospacing="1" w:afterAutospacing="1"/>
              <w:jc w:val="both"/>
              <w:rPr>
                <w:rStyle w:val="normaltextrun"/>
              </w:rPr>
            </w:pPr>
            <w:r w:rsidRPr="003A31BB">
              <w:rPr>
                <w:rStyle w:val="normaltextrun"/>
              </w:rPr>
              <w:t>0.60**</w:t>
            </w:r>
          </w:p>
        </w:tc>
      </w:tr>
      <w:tr w:rsidR="00E334FE" w:rsidRPr="003A31BB" w14:paraId="22458904" w14:textId="77777777" w:rsidTr="005E2FFE">
        <w:trPr>
          <w:trHeight w:val="175"/>
        </w:trPr>
        <w:tc>
          <w:tcPr>
            <w:tcW w:w="2365" w:type="dxa"/>
            <w:vMerge/>
            <w:vAlign w:val="center"/>
          </w:tcPr>
          <w:p w14:paraId="40D1982B" w14:textId="77777777" w:rsidR="00E334FE" w:rsidRPr="003A31BB" w:rsidRDefault="00E334FE">
            <w:pPr>
              <w:spacing w:beforeAutospacing="1" w:afterAutospacing="1"/>
              <w:jc w:val="both"/>
            </w:pPr>
          </w:p>
        </w:tc>
        <w:tc>
          <w:tcPr>
            <w:tcW w:w="3009" w:type="dxa"/>
            <w:vAlign w:val="center"/>
          </w:tcPr>
          <w:p w14:paraId="43C77633" w14:textId="77777777" w:rsidR="00E334FE" w:rsidRPr="003A31BB" w:rsidRDefault="00E334FE">
            <w:pPr>
              <w:pStyle w:val="Default"/>
              <w:jc w:val="both"/>
              <w:rPr>
                <w:rFonts w:ascii="Arial" w:hAnsi="Arial" w:cs="Arial"/>
                <w:sz w:val="22"/>
                <w:szCs w:val="22"/>
              </w:rPr>
            </w:pPr>
            <w:r w:rsidRPr="003A31BB">
              <w:rPr>
                <w:rFonts w:ascii="Arial" w:hAnsi="Arial" w:cs="Arial"/>
                <w:sz w:val="22"/>
                <w:szCs w:val="22"/>
              </w:rPr>
              <w:t>Norwich</w:t>
            </w:r>
          </w:p>
        </w:tc>
        <w:tc>
          <w:tcPr>
            <w:tcW w:w="2097" w:type="dxa"/>
            <w:vAlign w:val="center"/>
          </w:tcPr>
          <w:p w14:paraId="560E4E6E" w14:textId="77777777" w:rsidR="00E334FE" w:rsidRPr="003A31BB" w:rsidRDefault="00E334FE">
            <w:pPr>
              <w:spacing w:beforeAutospacing="1" w:afterAutospacing="1"/>
              <w:jc w:val="both"/>
              <w:rPr>
                <w:rStyle w:val="normaltextrun"/>
              </w:rPr>
            </w:pPr>
            <w:r w:rsidRPr="003A31BB">
              <w:rPr>
                <w:rStyle w:val="normaltextrun"/>
              </w:rPr>
              <w:t>0.08</w:t>
            </w:r>
          </w:p>
        </w:tc>
        <w:tc>
          <w:tcPr>
            <w:tcW w:w="2097" w:type="dxa"/>
          </w:tcPr>
          <w:p w14:paraId="7DE3ABDF" w14:textId="77777777" w:rsidR="00E334FE" w:rsidRPr="003A31BB" w:rsidRDefault="00E334FE">
            <w:pPr>
              <w:spacing w:beforeAutospacing="1" w:afterAutospacing="1"/>
              <w:jc w:val="both"/>
              <w:rPr>
                <w:rStyle w:val="normaltextrun"/>
              </w:rPr>
            </w:pPr>
            <w:r w:rsidRPr="003A31BB">
              <w:rPr>
                <w:rStyle w:val="normaltextrun"/>
              </w:rPr>
              <w:t>0.37</w:t>
            </w:r>
          </w:p>
        </w:tc>
      </w:tr>
      <w:tr w:rsidR="00E334FE" w:rsidRPr="003A31BB" w14:paraId="11DBF6CB" w14:textId="77777777" w:rsidTr="005E2FFE">
        <w:trPr>
          <w:trHeight w:val="212"/>
        </w:trPr>
        <w:tc>
          <w:tcPr>
            <w:tcW w:w="2365" w:type="dxa"/>
            <w:vMerge w:val="restart"/>
            <w:vAlign w:val="center"/>
          </w:tcPr>
          <w:p w14:paraId="60A633CB" w14:textId="77777777" w:rsidR="00E334FE" w:rsidRPr="003A31BB" w:rsidRDefault="00E334FE">
            <w:pPr>
              <w:spacing w:beforeAutospacing="1" w:afterAutospacing="1"/>
            </w:pPr>
            <w:r w:rsidRPr="003A31BB">
              <w:t>South Hudson River Valley</w:t>
            </w:r>
          </w:p>
        </w:tc>
        <w:tc>
          <w:tcPr>
            <w:tcW w:w="3009" w:type="dxa"/>
            <w:vAlign w:val="center"/>
          </w:tcPr>
          <w:p w14:paraId="631DEEAD" w14:textId="77777777" w:rsidR="00E334FE" w:rsidRPr="00597E9C" w:rsidRDefault="00E334FE">
            <w:pPr>
              <w:pStyle w:val="Default"/>
              <w:jc w:val="both"/>
              <w:rPr>
                <w:rFonts w:ascii="Arial" w:hAnsi="Arial" w:cs="Arial"/>
                <w:sz w:val="22"/>
                <w:szCs w:val="22"/>
              </w:rPr>
            </w:pPr>
            <w:r w:rsidRPr="003A31BB">
              <w:rPr>
                <w:rFonts w:ascii="Arial" w:hAnsi="Arial" w:cs="Arial"/>
                <w:sz w:val="22"/>
                <w:szCs w:val="22"/>
              </w:rPr>
              <w:t>Dobbs Ferry</w:t>
            </w:r>
          </w:p>
        </w:tc>
        <w:tc>
          <w:tcPr>
            <w:tcW w:w="2097" w:type="dxa"/>
            <w:vAlign w:val="center"/>
          </w:tcPr>
          <w:p w14:paraId="0E5A4D53" w14:textId="77777777" w:rsidR="00E334FE" w:rsidRPr="003A31BB" w:rsidRDefault="00E334FE">
            <w:pPr>
              <w:spacing w:beforeAutospacing="1" w:afterAutospacing="1"/>
              <w:jc w:val="both"/>
              <w:rPr>
                <w:rStyle w:val="normaltextrun"/>
              </w:rPr>
            </w:pPr>
            <w:r w:rsidRPr="003A31BB">
              <w:rPr>
                <w:rStyle w:val="normaltextrun"/>
              </w:rPr>
              <w:t>0.34**</w:t>
            </w:r>
          </w:p>
        </w:tc>
        <w:tc>
          <w:tcPr>
            <w:tcW w:w="2097" w:type="dxa"/>
          </w:tcPr>
          <w:p w14:paraId="395520E6" w14:textId="77777777" w:rsidR="00E334FE" w:rsidRPr="003A31BB" w:rsidRDefault="00E334FE">
            <w:pPr>
              <w:spacing w:beforeAutospacing="1" w:afterAutospacing="1"/>
              <w:jc w:val="both"/>
              <w:rPr>
                <w:rStyle w:val="normaltextrun"/>
              </w:rPr>
            </w:pPr>
            <w:r w:rsidRPr="003A31BB">
              <w:rPr>
                <w:rStyle w:val="normaltextrun"/>
              </w:rPr>
              <w:t>0.39</w:t>
            </w:r>
          </w:p>
        </w:tc>
      </w:tr>
      <w:tr w:rsidR="00E334FE" w:rsidRPr="003A31BB" w14:paraId="7FA96CC5" w14:textId="77777777" w:rsidTr="005E2FFE">
        <w:trPr>
          <w:trHeight w:val="175"/>
        </w:trPr>
        <w:tc>
          <w:tcPr>
            <w:tcW w:w="2365" w:type="dxa"/>
            <w:vMerge/>
            <w:vAlign w:val="center"/>
          </w:tcPr>
          <w:p w14:paraId="3E97780D" w14:textId="77777777" w:rsidR="00E334FE" w:rsidRPr="003A31BB" w:rsidRDefault="00E334FE">
            <w:pPr>
              <w:spacing w:beforeAutospacing="1" w:afterAutospacing="1"/>
            </w:pPr>
          </w:p>
        </w:tc>
        <w:tc>
          <w:tcPr>
            <w:tcW w:w="3009" w:type="dxa"/>
            <w:vAlign w:val="center"/>
          </w:tcPr>
          <w:p w14:paraId="53E56E4D" w14:textId="77777777" w:rsidR="00E334FE" w:rsidRPr="003A31BB" w:rsidRDefault="00E334FE">
            <w:pPr>
              <w:pStyle w:val="Default"/>
              <w:jc w:val="both"/>
              <w:rPr>
                <w:rFonts w:ascii="Arial" w:hAnsi="Arial" w:cs="Arial"/>
                <w:sz w:val="22"/>
                <w:szCs w:val="22"/>
              </w:rPr>
            </w:pPr>
            <w:r w:rsidRPr="003A31BB">
              <w:rPr>
                <w:rFonts w:ascii="Arial" w:hAnsi="Arial" w:cs="Arial"/>
                <w:sz w:val="22"/>
                <w:szCs w:val="22"/>
              </w:rPr>
              <w:t>Poughkeepsie</w:t>
            </w:r>
          </w:p>
        </w:tc>
        <w:tc>
          <w:tcPr>
            <w:tcW w:w="2097" w:type="dxa"/>
            <w:vAlign w:val="center"/>
          </w:tcPr>
          <w:p w14:paraId="23C5692D" w14:textId="77777777" w:rsidR="00E334FE" w:rsidRPr="003A31BB" w:rsidRDefault="00E334FE">
            <w:pPr>
              <w:spacing w:beforeAutospacing="1" w:afterAutospacing="1"/>
              <w:jc w:val="both"/>
              <w:rPr>
                <w:rStyle w:val="normaltextrun"/>
              </w:rPr>
            </w:pPr>
            <w:r w:rsidRPr="003A31BB">
              <w:rPr>
                <w:rStyle w:val="normaltextrun"/>
              </w:rPr>
              <w:t>0.42**</w:t>
            </w:r>
          </w:p>
        </w:tc>
        <w:tc>
          <w:tcPr>
            <w:tcW w:w="2097" w:type="dxa"/>
          </w:tcPr>
          <w:p w14:paraId="676097B8" w14:textId="77777777" w:rsidR="00E334FE" w:rsidRPr="003A31BB" w:rsidRDefault="00E334FE">
            <w:pPr>
              <w:spacing w:beforeAutospacing="1" w:afterAutospacing="1"/>
              <w:jc w:val="both"/>
              <w:rPr>
                <w:rStyle w:val="normaltextrun"/>
              </w:rPr>
            </w:pPr>
            <w:r w:rsidRPr="003A31BB">
              <w:rPr>
                <w:rStyle w:val="normaltextrun"/>
              </w:rPr>
              <w:t>0.32</w:t>
            </w:r>
          </w:p>
        </w:tc>
      </w:tr>
      <w:tr w:rsidR="00E334FE" w:rsidRPr="003A31BB" w14:paraId="06B184E9" w14:textId="77777777" w:rsidTr="005E2FFE">
        <w:trPr>
          <w:trHeight w:val="668"/>
        </w:trPr>
        <w:tc>
          <w:tcPr>
            <w:tcW w:w="2365" w:type="dxa"/>
            <w:vAlign w:val="center"/>
          </w:tcPr>
          <w:p w14:paraId="21BEB63B" w14:textId="77777777" w:rsidR="00E334FE" w:rsidRPr="003A31BB" w:rsidRDefault="00E334FE">
            <w:pPr>
              <w:spacing w:before="100" w:beforeAutospacing="1" w:after="100" w:afterAutospacing="1"/>
            </w:pPr>
            <w:r w:rsidRPr="003A31BB">
              <w:t>St. Lawrence River Valley</w:t>
            </w:r>
          </w:p>
        </w:tc>
        <w:tc>
          <w:tcPr>
            <w:tcW w:w="3009" w:type="dxa"/>
            <w:vAlign w:val="center"/>
          </w:tcPr>
          <w:p w14:paraId="2C61C83B" w14:textId="77777777" w:rsidR="00E334FE" w:rsidRPr="00597E9C" w:rsidRDefault="00E334FE">
            <w:pPr>
              <w:pStyle w:val="Default"/>
              <w:jc w:val="both"/>
              <w:rPr>
                <w:rFonts w:ascii="Arial" w:hAnsi="Arial" w:cs="Arial"/>
                <w:sz w:val="22"/>
                <w:szCs w:val="22"/>
              </w:rPr>
            </w:pPr>
            <w:r w:rsidRPr="003A31BB">
              <w:rPr>
                <w:rFonts w:ascii="Arial" w:hAnsi="Arial" w:cs="Arial"/>
                <w:sz w:val="22"/>
                <w:szCs w:val="22"/>
              </w:rPr>
              <w:t xml:space="preserve">Canton </w:t>
            </w:r>
          </w:p>
        </w:tc>
        <w:tc>
          <w:tcPr>
            <w:tcW w:w="2097" w:type="dxa"/>
            <w:vAlign w:val="center"/>
          </w:tcPr>
          <w:p w14:paraId="3E4B4E42" w14:textId="77777777" w:rsidR="00E334FE" w:rsidRPr="003A31BB" w:rsidRDefault="00E334FE">
            <w:pPr>
              <w:spacing w:beforeAutospacing="1" w:afterAutospacing="1"/>
              <w:jc w:val="both"/>
              <w:rPr>
                <w:rStyle w:val="normaltextrun"/>
              </w:rPr>
            </w:pPr>
            <w:r w:rsidRPr="003A31BB">
              <w:rPr>
                <w:rStyle w:val="normaltextrun"/>
              </w:rPr>
              <w:t>0.24**</w:t>
            </w:r>
          </w:p>
        </w:tc>
        <w:tc>
          <w:tcPr>
            <w:tcW w:w="2097" w:type="dxa"/>
            <w:vAlign w:val="center"/>
          </w:tcPr>
          <w:p w14:paraId="6A06171C" w14:textId="77777777" w:rsidR="00E334FE" w:rsidRPr="003A31BB" w:rsidRDefault="00E334FE">
            <w:pPr>
              <w:spacing w:beforeAutospacing="1" w:afterAutospacing="1"/>
              <w:jc w:val="both"/>
              <w:rPr>
                <w:rStyle w:val="normaltextrun"/>
              </w:rPr>
            </w:pPr>
            <w:r w:rsidRPr="003A31BB">
              <w:rPr>
                <w:rStyle w:val="normaltextrun"/>
              </w:rPr>
              <w:t>0.27*</w:t>
            </w:r>
          </w:p>
        </w:tc>
      </w:tr>
    </w:tbl>
    <w:p w14:paraId="3CEED695" w14:textId="56DF84DE" w:rsidR="00D16D08" w:rsidRPr="00597E9C" w:rsidRDefault="00E334FE" w:rsidP="00E334FE">
      <w:pPr>
        <w:pStyle w:val="T-notes"/>
        <w:jc w:val="both"/>
        <w:rPr>
          <w:sz w:val="20"/>
          <w:szCs w:val="20"/>
          <w:vertAlign w:val="superscript"/>
        </w:rPr>
      </w:pPr>
      <w:r w:rsidRPr="00597E9C">
        <w:rPr>
          <w:sz w:val="20"/>
          <w:szCs w:val="20"/>
        </w:rPr>
        <w:t xml:space="preserve">Source: </w:t>
      </w:r>
      <w:r w:rsidR="00D16D08" w:rsidRPr="003A31BB">
        <w:rPr>
          <w:sz w:val="20"/>
          <w:szCs w:val="20"/>
        </w:rPr>
        <w:t>Bader and Horton 2023</w:t>
      </w:r>
      <w:r w:rsidR="00D16D08" w:rsidRPr="003A31BB">
        <w:rPr>
          <w:sz w:val="20"/>
          <w:szCs w:val="20"/>
          <w:vertAlign w:val="superscript"/>
        </w:rPr>
        <w:t>5</w:t>
      </w:r>
    </w:p>
    <w:p w14:paraId="5A27AF9A" w14:textId="2C365F32" w:rsidR="00E334FE" w:rsidRPr="00597E9C" w:rsidRDefault="00E334FE" w:rsidP="00E334FE">
      <w:pPr>
        <w:pStyle w:val="T-notes"/>
        <w:jc w:val="both"/>
        <w:rPr>
          <w:sz w:val="20"/>
          <w:szCs w:val="20"/>
        </w:rPr>
      </w:pPr>
      <w:r w:rsidRPr="00597E9C">
        <w:rPr>
          <w:sz w:val="20"/>
          <w:szCs w:val="20"/>
        </w:rPr>
        <w:t>*Trend is significant at the 95% significance level. ** Trend is significant at the 99% significance level.</w:t>
      </w:r>
      <w:r w:rsidRPr="00597E9C" w:rsidDel="00243A98">
        <w:rPr>
          <w:sz w:val="20"/>
          <w:szCs w:val="20"/>
        </w:rPr>
        <w:t xml:space="preserve"> </w:t>
      </w:r>
    </w:p>
    <w:p w14:paraId="7CD3A15D" w14:textId="61B9093F" w:rsidR="009C2DE2" w:rsidRPr="003A31BB" w:rsidRDefault="00565096" w:rsidP="005E2FFE">
      <w:pPr>
        <w:pStyle w:val="BodyText"/>
        <w:spacing w:after="240"/>
        <w:rPr>
          <w:sz w:val="24"/>
          <w:szCs w:val="24"/>
          <w:lang w:val="en-US"/>
        </w:rPr>
      </w:pPr>
      <w:r w:rsidRPr="00597E9C">
        <w:rPr>
          <w:sz w:val="24"/>
          <w:szCs w:val="24"/>
        </w:rPr>
        <w:t>Annual average temperatures are projected to increase across New York State by 2.5°F–</w:t>
      </w:r>
      <w:r w:rsidR="00E334FE" w:rsidRPr="003A31BB">
        <w:rPr>
          <w:sz w:val="24"/>
          <w:szCs w:val="24"/>
          <w:lang w:val="en-US"/>
        </w:rPr>
        <w:t>4.4°F by the 2030s, 3.8°F–6.7°F by the 2050s, and 5.1°F–10.9°F by the 2080s, relative to 1981–2010. Warming is projected to be greatest in the northern regions of the state, while New York City will continue to be the warmest part of the state with annual average temperature projected to be 6 to 10 degrees warmer compared to 1981-2010 (</w:t>
      </w:r>
      <w:r w:rsidR="00E334FE" w:rsidRPr="003A31BB">
        <w:rPr>
          <w:b/>
          <w:sz w:val="24"/>
          <w:szCs w:val="24"/>
          <w:lang w:val="en-US"/>
        </w:rPr>
        <w:t>Figure 1)</w:t>
      </w:r>
      <w:r w:rsidR="00E334FE" w:rsidRPr="003A31BB">
        <w:rPr>
          <w:sz w:val="24"/>
          <w:szCs w:val="24"/>
          <w:lang w:val="en-US"/>
        </w:rPr>
        <w:t xml:space="preserve">. By the 2080s, New York City’s average temperature is projected to be comparable with the 20th century average for Birmingham, Alabama. </w:t>
      </w:r>
    </w:p>
    <w:p w14:paraId="3371D090" w14:textId="4EDE64F0" w:rsidR="009C2DE2" w:rsidRPr="003A31BB" w:rsidRDefault="009C2DE2" w:rsidP="00357261">
      <w:pPr>
        <w:pStyle w:val="BodyText"/>
        <w:spacing w:after="0"/>
        <w:jc w:val="both"/>
        <w:rPr>
          <w:sz w:val="24"/>
          <w:szCs w:val="24"/>
        </w:rPr>
      </w:pPr>
    </w:p>
    <w:p w14:paraId="53A373B3" w14:textId="7181721A" w:rsidR="005E2FFE" w:rsidRDefault="005E2FFE" w:rsidP="008619AD">
      <w:pPr>
        <w:pStyle w:val="BodyText"/>
        <w:spacing w:after="240"/>
        <w:jc w:val="both"/>
        <w:rPr>
          <w:sz w:val="24"/>
          <w:szCs w:val="24"/>
        </w:rPr>
      </w:pPr>
    </w:p>
    <w:p w14:paraId="33D61618" w14:textId="12A49220" w:rsidR="00E334FE" w:rsidRPr="003A31BB" w:rsidRDefault="005E2FFE" w:rsidP="001535A1">
      <w:pPr>
        <w:pStyle w:val="BodyText"/>
        <w:spacing w:after="240"/>
        <w:rPr>
          <w:sz w:val="24"/>
          <w:szCs w:val="24"/>
        </w:rPr>
      </w:pPr>
      <w:r w:rsidRPr="003A31BB">
        <w:rPr>
          <w:sz w:val="24"/>
          <w:szCs w:val="24"/>
          <w:lang w:val="en-US"/>
        </w:rPr>
        <w:t xml:space="preserve">Average seasonal temperatures are projected to increase across all regions of New York compared with the 1981–2010 baseline. Winter temperatures are projected to increase the most, </w:t>
      </w:r>
      <w:r>
        <w:rPr>
          <w:sz w:val="24"/>
          <w:szCs w:val="24"/>
        </w:rPr>
        <w:t xml:space="preserve">particularly </w:t>
      </w:r>
      <w:r w:rsidR="00E334FE" w:rsidRPr="003A31BB">
        <w:rPr>
          <w:sz w:val="24"/>
          <w:szCs w:val="24"/>
        </w:rPr>
        <w:t xml:space="preserve">for </w:t>
      </w:r>
      <w:r w:rsidR="007221BB" w:rsidRPr="003A31BB">
        <w:rPr>
          <w:sz w:val="24"/>
          <w:szCs w:val="24"/>
        </w:rPr>
        <w:t>northern</w:t>
      </w:r>
      <w:r w:rsidR="00E334FE" w:rsidRPr="003A31BB">
        <w:rPr>
          <w:sz w:val="24"/>
          <w:szCs w:val="24"/>
        </w:rPr>
        <w:t xml:space="preserve"> parts of the state, such as the Champlain Valley, North Hudson, St. Lawrence Valley, Adirondacks, and Great Lakes regions.</w:t>
      </w:r>
      <w:r w:rsidR="00E334FE" w:rsidRPr="003A31BB">
        <w:rPr>
          <w:sz w:val="24"/>
          <w:szCs w:val="24"/>
          <w:vertAlign w:val="superscript"/>
        </w:rPr>
        <w:t>4</w:t>
      </w:r>
      <w:r w:rsidR="00E334FE" w:rsidRPr="003A31BB">
        <w:rPr>
          <w:sz w:val="24"/>
          <w:szCs w:val="24"/>
        </w:rPr>
        <w:t xml:space="preserve">  </w:t>
      </w:r>
    </w:p>
    <w:p w14:paraId="79B4D03B" w14:textId="77777777" w:rsidR="009C2DE2" w:rsidRPr="00597E9C" w:rsidRDefault="009C2DE2" w:rsidP="009C2DE2">
      <w:pPr>
        <w:pStyle w:val="T-notes"/>
        <w:rPr>
          <w:b/>
          <w:bCs/>
          <w:color w:val="000000" w:themeColor="text1"/>
          <w:sz w:val="24"/>
          <w:szCs w:val="24"/>
        </w:rPr>
      </w:pPr>
      <w:r w:rsidRPr="00597E9C">
        <w:rPr>
          <w:b/>
          <w:bCs/>
          <w:color w:val="000000" w:themeColor="text1"/>
          <w:sz w:val="24"/>
          <w:szCs w:val="24"/>
        </w:rPr>
        <w:t>Figure 1: Projected Annual Average Temperature in New York State Relative to 1981-2010 Baseline</w:t>
      </w:r>
    </w:p>
    <w:p w14:paraId="4DD1F4A3" w14:textId="77777777" w:rsidR="009C2DE2" w:rsidRPr="00597E9C" w:rsidRDefault="009C2DE2" w:rsidP="009C2DE2">
      <w:pPr>
        <w:pStyle w:val="BodyText"/>
        <w:spacing w:after="0"/>
        <w:jc w:val="both"/>
        <w:rPr>
          <w:color w:val="000000" w:themeColor="text1"/>
        </w:rPr>
      </w:pPr>
      <w:r w:rsidRPr="00597E9C">
        <w:rPr>
          <w:noProof/>
          <w:color w:val="000000" w:themeColor="text1"/>
        </w:rPr>
        <w:drawing>
          <wp:inline distT="0" distB="0" distL="0" distR="0" wp14:anchorId="779E5F34" wp14:editId="11B73C57">
            <wp:extent cx="5999967" cy="1333326"/>
            <wp:effectExtent l="0" t="0" r="1270" b="635"/>
            <wp:docPr id="30879297" name="Picture 3087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6011239" cy="1335831"/>
                    </a:xfrm>
                    <a:prstGeom prst="rect">
                      <a:avLst/>
                    </a:prstGeom>
                    <a:noFill/>
                    <a:ln>
                      <a:noFill/>
                    </a:ln>
                  </pic:spPr>
                </pic:pic>
              </a:graphicData>
            </a:graphic>
          </wp:inline>
        </w:drawing>
      </w:r>
    </w:p>
    <w:p w14:paraId="0AA2E3CA" w14:textId="6428E823" w:rsidR="009C2DE2" w:rsidRPr="00597E9C" w:rsidRDefault="009C2DE2" w:rsidP="009C2DE2">
      <w:pPr>
        <w:pStyle w:val="BodyText"/>
        <w:spacing w:before="120" w:after="0"/>
        <w:jc w:val="both"/>
        <w:rPr>
          <w:color w:val="000000" w:themeColor="text1"/>
          <w:sz w:val="20"/>
          <w:szCs w:val="20"/>
          <w:lang w:val="en-US"/>
        </w:rPr>
      </w:pPr>
      <w:r w:rsidRPr="00597E9C">
        <w:rPr>
          <w:color w:val="000000" w:themeColor="text1"/>
          <w:sz w:val="20"/>
          <w:szCs w:val="20"/>
          <w:lang w:val="en-US"/>
        </w:rPr>
        <w:t xml:space="preserve">Source: </w:t>
      </w:r>
      <w:proofErr w:type="spellStart"/>
      <w:r w:rsidRPr="00597E9C">
        <w:rPr>
          <w:color w:val="000000" w:themeColor="text1"/>
          <w:sz w:val="20"/>
          <w:szCs w:val="20"/>
          <w:lang w:val="en-US"/>
        </w:rPr>
        <w:t>Lamie</w:t>
      </w:r>
      <w:proofErr w:type="spellEnd"/>
      <w:r w:rsidRPr="00597E9C">
        <w:rPr>
          <w:color w:val="000000" w:themeColor="text1"/>
          <w:sz w:val="20"/>
          <w:szCs w:val="20"/>
          <w:lang w:val="en-US"/>
        </w:rPr>
        <w:t xml:space="preserve">, </w:t>
      </w:r>
      <w:r w:rsidR="007260F1" w:rsidRPr="003A31BB">
        <w:rPr>
          <w:color w:val="000000" w:themeColor="text1"/>
          <w:sz w:val="20"/>
          <w:szCs w:val="20"/>
          <w:lang w:val="en-US"/>
        </w:rPr>
        <w:t>et al. 2024.</w:t>
      </w:r>
      <w:r w:rsidR="007260F1" w:rsidRPr="003A31BB">
        <w:rPr>
          <w:color w:val="000000" w:themeColor="text1"/>
          <w:sz w:val="20"/>
          <w:szCs w:val="20"/>
          <w:vertAlign w:val="superscript"/>
          <w:lang w:val="en-US"/>
        </w:rPr>
        <w:t>4</w:t>
      </w:r>
      <w:r w:rsidRPr="00597E9C">
        <w:rPr>
          <w:color w:val="000000" w:themeColor="text1"/>
          <w:sz w:val="20"/>
          <w:szCs w:val="20"/>
          <w:lang w:val="en-US"/>
        </w:rPr>
        <w:t xml:space="preserve"> This work is licensed under </w:t>
      </w:r>
      <w:hyperlink r:id="rId142">
        <w:r w:rsidRPr="00597E9C">
          <w:rPr>
            <w:rStyle w:val="Hyperlink"/>
            <w:sz w:val="20"/>
            <w:szCs w:val="20"/>
            <w:lang w:val="en-US"/>
          </w:rPr>
          <w:t> CC BY 4.0</w:t>
        </w:r>
      </w:hyperlink>
      <w:r w:rsidRPr="00597E9C">
        <w:rPr>
          <w:color w:val="000000" w:themeColor="text1"/>
          <w:sz w:val="20"/>
          <w:szCs w:val="20"/>
          <w:lang w:val="en-US"/>
        </w:rPr>
        <w:t xml:space="preserve">. </w:t>
      </w:r>
    </w:p>
    <w:p w14:paraId="2609764E" w14:textId="4B5C21F7" w:rsidR="009C2DE2" w:rsidRPr="003A31BB" w:rsidRDefault="009C2DE2" w:rsidP="00597E9C">
      <w:pPr>
        <w:pStyle w:val="BodyText"/>
        <w:spacing w:before="60" w:after="0"/>
        <w:rPr>
          <w:color w:val="000000" w:themeColor="text1"/>
          <w:sz w:val="18"/>
          <w:szCs w:val="18"/>
        </w:rPr>
      </w:pPr>
      <w:r w:rsidRPr="00597E9C">
        <w:rPr>
          <w:color w:val="000000" w:themeColor="text1"/>
          <w:sz w:val="20"/>
          <w:szCs w:val="20"/>
        </w:rPr>
        <w:t>The maps show median (50</w:t>
      </w:r>
      <w:r w:rsidRPr="00597E9C">
        <w:rPr>
          <w:color w:val="000000" w:themeColor="text1"/>
          <w:sz w:val="20"/>
          <w:szCs w:val="20"/>
          <w:vertAlign w:val="superscript"/>
        </w:rPr>
        <w:t>th</w:t>
      </w:r>
      <w:r w:rsidRPr="00597E9C">
        <w:rPr>
          <w:color w:val="000000" w:themeColor="text1"/>
          <w:sz w:val="20"/>
          <w:szCs w:val="20"/>
        </w:rPr>
        <w:t xml:space="preserve"> percentile) modeled results from a blend of the SSP2-4.5 and SSP5-8.5 greenhouse gas emissions scenarios. Data from projections developed for the N</w:t>
      </w:r>
      <w:r w:rsidR="000D5816" w:rsidRPr="003A31BB">
        <w:rPr>
          <w:color w:val="000000" w:themeColor="text1"/>
          <w:sz w:val="20"/>
          <w:szCs w:val="20"/>
        </w:rPr>
        <w:t>ew York State</w:t>
      </w:r>
      <w:r w:rsidRPr="00597E9C">
        <w:rPr>
          <w:color w:val="000000" w:themeColor="text1"/>
          <w:sz w:val="20"/>
          <w:szCs w:val="20"/>
        </w:rPr>
        <w:t xml:space="preserve"> Climate Impacts Assessment: </w:t>
      </w:r>
      <w:hyperlink r:id="rId143" w:anchor="Data" w:history="1">
        <w:r w:rsidRPr="00597E9C">
          <w:rPr>
            <w:rStyle w:val="Hyperlink"/>
            <w:sz w:val="20"/>
            <w:szCs w:val="20"/>
          </w:rPr>
          <w:t>https://nysclimateimpacts.org/explore-the-assessment/new-york-states-changing-climate/#Data</w:t>
        </w:r>
      </w:hyperlink>
      <w:r w:rsidRPr="00597E9C">
        <w:rPr>
          <w:color w:val="000000" w:themeColor="text1"/>
          <w:sz w:val="20"/>
          <w:szCs w:val="20"/>
        </w:rPr>
        <w:t xml:space="preserve"> </w:t>
      </w:r>
      <w:r w:rsidRPr="003A31BB">
        <w:rPr>
          <w:color w:val="000000" w:themeColor="text1"/>
          <w:sz w:val="18"/>
          <w:szCs w:val="18"/>
        </w:rPr>
        <w:t xml:space="preserve">. </w:t>
      </w:r>
    </w:p>
    <w:p w14:paraId="540C5179" w14:textId="77777777" w:rsidR="009C2DE2" w:rsidRPr="003A31BB" w:rsidRDefault="009C2DE2" w:rsidP="009C2DE2">
      <w:pPr>
        <w:pStyle w:val="BodyText"/>
        <w:spacing w:after="0"/>
        <w:jc w:val="both"/>
        <w:rPr>
          <w:color w:val="000000" w:themeColor="text1"/>
          <w:sz w:val="20"/>
          <w:szCs w:val="20"/>
        </w:rPr>
      </w:pPr>
      <w:r w:rsidRPr="003A31BB">
        <w:rPr>
          <w:color w:val="000000" w:themeColor="text1"/>
          <w:sz w:val="20"/>
          <w:szCs w:val="20"/>
        </w:rPr>
        <w:t xml:space="preserve"> </w:t>
      </w:r>
    </w:p>
    <w:p w14:paraId="503C0ED5" w14:textId="7A5470CD" w:rsidR="00BF3012" w:rsidRPr="00597E9C" w:rsidRDefault="008619AD" w:rsidP="001535A1">
      <w:pPr>
        <w:pStyle w:val="BodyText"/>
        <w:spacing w:after="240"/>
        <w:rPr>
          <w:sz w:val="24"/>
          <w:szCs w:val="24"/>
        </w:rPr>
      </w:pPr>
      <w:r w:rsidRPr="00597E9C">
        <w:rPr>
          <w:sz w:val="24"/>
          <w:szCs w:val="24"/>
          <w:lang w:val="en-US"/>
        </w:rPr>
        <w:t xml:space="preserve">Annual precipitation across New York State increased at a rate of 0.47 inches per decade from 1901 to </w:t>
      </w:r>
      <w:r w:rsidR="003D7E70" w:rsidRPr="00597E9C">
        <w:rPr>
          <w:sz w:val="24"/>
          <w:szCs w:val="24"/>
          <w:lang w:val="en-US"/>
        </w:rPr>
        <w:t>2022.</w:t>
      </w:r>
      <w:r w:rsidR="002E7720" w:rsidRPr="00597E9C">
        <w:rPr>
          <w:rStyle w:val="FootnoteReference"/>
          <w:sz w:val="24"/>
          <w:szCs w:val="24"/>
          <w:lang w:val="en-US"/>
        </w:rPr>
        <w:t>4</w:t>
      </w:r>
      <w:r w:rsidR="003D7E70" w:rsidRPr="00597E9C">
        <w:rPr>
          <w:sz w:val="24"/>
          <w:szCs w:val="24"/>
          <w:lang w:val="en-US"/>
        </w:rPr>
        <w:t xml:space="preserve"> </w:t>
      </w:r>
      <w:r w:rsidR="003D7E70" w:rsidRPr="00597E9C">
        <w:rPr>
          <w:b/>
          <w:bCs/>
          <w:sz w:val="24"/>
          <w:szCs w:val="24"/>
          <w:lang w:val="en-US"/>
        </w:rPr>
        <w:t xml:space="preserve">Table 1 </w:t>
      </w:r>
      <w:r w:rsidR="003D7E70" w:rsidRPr="00597E9C">
        <w:rPr>
          <w:sz w:val="24"/>
          <w:szCs w:val="24"/>
          <w:lang w:val="en-US"/>
        </w:rPr>
        <w:t>shows increasing precipitation trends at most state weather stations.</w:t>
      </w:r>
    </w:p>
    <w:p w14:paraId="0BFC7584" w14:textId="6C046B3C" w:rsidR="00AB5950" w:rsidRPr="00597E9C" w:rsidRDefault="00AB5950" w:rsidP="005A2B6D">
      <w:pPr>
        <w:pStyle w:val="BodyText"/>
        <w:spacing w:after="240"/>
        <w:rPr>
          <w:sz w:val="24"/>
          <w:szCs w:val="24"/>
          <w:lang w:val="en-US"/>
        </w:rPr>
      </w:pPr>
      <w:r w:rsidRPr="00597E9C">
        <w:rPr>
          <w:sz w:val="24"/>
          <w:szCs w:val="24"/>
          <w:lang w:val="en-US"/>
        </w:rPr>
        <w:t>Annual precipitation is projected to increase in all New York State climate regions through the late 21st century. Across the state, precipitation is projected to increase by approximately 1% to 8% by the 2030s, 2% to 12% by the 2050s, and 6% to 17% by the 2080s, relative to a 1981–2010 baseline (</w:t>
      </w:r>
      <w:r w:rsidR="00331FFF" w:rsidRPr="00597E9C">
        <w:rPr>
          <w:b/>
          <w:bCs/>
          <w:sz w:val="24"/>
          <w:szCs w:val="24"/>
          <w:lang w:val="en-US"/>
        </w:rPr>
        <w:t>Figure 2</w:t>
      </w:r>
      <w:r w:rsidRPr="00597E9C">
        <w:rPr>
          <w:sz w:val="24"/>
          <w:szCs w:val="24"/>
          <w:lang w:val="en-US"/>
        </w:rPr>
        <w:t>).</w:t>
      </w:r>
      <w:r w:rsidRPr="00597E9C">
        <w:rPr>
          <w:sz w:val="24"/>
          <w:szCs w:val="24"/>
          <w:vertAlign w:val="superscript"/>
          <w:lang w:val="en-US"/>
        </w:rPr>
        <w:t xml:space="preserve">4 </w:t>
      </w:r>
      <w:r w:rsidR="00153B9E" w:rsidRPr="00597E9C">
        <w:rPr>
          <w:sz w:val="24"/>
          <w:szCs w:val="24"/>
          <w:vertAlign w:val="superscript"/>
          <w:lang w:val="en-US"/>
        </w:rPr>
        <w:t xml:space="preserve"> </w:t>
      </w:r>
      <w:r w:rsidRPr="00597E9C">
        <w:rPr>
          <w:sz w:val="24"/>
          <w:szCs w:val="24"/>
          <w:lang w:val="en-US"/>
        </w:rPr>
        <w:t>The largest percentage increases in annual precipitation are projected for the New York City, Catskills, and South Hudson</w:t>
      </w:r>
      <w:r w:rsidR="00A47381" w:rsidRPr="00597E9C">
        <w:rPr>
          <w:sz w:val="24"/>
          <w:szCs w:val="24"/>
          <w:lang w:val="en-US"/>
        </w:rPr>
        <w:t xml:space="preserve"> </w:t>
      </w:r>
      <w:r w:rsidRPr="00597E9C">
        <w:rPr>
          <w:sz w:val="24"/>
          <w:szCs w:val="24"/>
          <w:lang w:val="en-US"/>
        </w:rPr>
        <w:t>regions. Precipitation is expected to increase in winter and spring across New York’s throughout the 21</w:t>
      </w:r>
      <w:r w:rsidRPr="00597E9C">
        <w:rPr>
          <w:sz w:val="24"/>
          <w:szCs w:val="24"/>
          <w:vertAlign w:val="superscript"/>
          <w:lang w:val="en-US"/>
        </w:rPr>
        <w:t>st</w:t>
      </w:r>
      <w:r w:rsidRPr="00597E9C">
        <w:rPr>
          <w:sz w:val="24"/>
          <w:szCs w:val="24"/>
          <w:lang w:val="en-US"/>
        </w:rPr>
        <w:t xml:space="preserve"> century,</w:t>
      </w:r>
      <w:r w:rsidR="00237CD8" w:rsidRPr="00597E9C">
        <w:rPr>
          <w:sz w:val="24"/>
          <w:szCs w:val="24"/>
          <w:lang w:val="en-US"/>
        </w:rPr>
        <w:t xml:space="preserve"> </w:t>
      </w:r>
      <w:r w:rsidRPr="00597E9C">
        <w:rPr>
          <w:sz w:val="24"/>
          <w:szCs w:val="24"/>
          <w:lang w:val="en-US"/>
        </w:rPr>
        <w:t>consistent with previous climate projections for the state.</w:t>
      </w:r>
      <w:r w:rsidR="00D16D08" w:rsidRPr="003A31BB">
        <w:rPr>
          <w:sz w:val="24"/>
          <w:szCs w:val="24"/>
          <w:vertAlign w:val="superscript"/>
          <w:lang w:val="en-US"/>
        </w:rPr>
        <w:t>6</w:t>
      </w:r>
      <w:r w:rsidR="00805D6B" w:rsidRPr="003A31BB">
        <w:rPr>
          <w:sz w:val="24"/>
          <w:szCs w:val="24"/>
          <w:vertAlign w:val="superscript"/>
          <w:lang w:val="en-US"/>
        </w:rPr>
        <w:t>,</w:t>
      </w:r>
      <w:r w:rsidR="0073595C" w:rsidRPr="003A31BB">
        <w:rPr>
          <w:sz w:val="24"/>
          <w:szCs w:val="24"/>
          <w:vertAlign w:val="superscript"/>
          <w:lang w:val="en-US"/>
        </w:rPr>
        <w:t>9</w:t>
      </w:r>
    </w:p>
    <w:p w14:paraId="495F038D" w14:textId="0CFC9B35" w:rsidR="00153B9E" w:rsidRPr="00597E9C" w:rsidRDefault="00153B9E" w:rsidP="00153B9E">
      <w:pPr>
        <w:pStyle w:val="BodyText"/>
        <w:spacing w:after="240"/>
        <w:jc w:val="both"/>
        <w:rPr>
          <w:color w:val="000000" w:themeColor="text1"/>
          <w:sz w:val="24"/>
          <w:szCs w:val="24"/>
        </w:rPr>
      </w:pPr>
      <w:r w:rsidRPr="00597E9C">
        <w:rPr>
          <w:sz w:val="24"/>
          <w:szCs w:val="24"/>
          <w:lang w:val="en-US"/>
        </w:rPr>
        <w:t xml:space="preserve">Snowfall, depth, extent, and water equivalent are projected to decrease across New York State. The snow season is projected to become compressed, with more precipitation falling as rain, including some lake-effect precipitation. </w:t>
      </w:r>
      <w:r w:rsidR="002B353E" w:rsidRPr="00597E9C">
        <w:rPr>
          <w:sz w:val="24"/>
          <w:szCs w:val="24"/>
          <w:lang w:val="en-US"/>
        </w:rPr>
        <w:t>Over</w:t>
      </w:r>
      <w:r w:rsidRPr="00597E9C">
        <w:rPr>
          <w:sz w:val="24"/>
          <w:szCs w:val="24"/>
          <w:lang w:val="en-US"/>
        </w:rPr>
        <w:t xml:space="preserve"> the next few decades, warmer water and decreased ice cover on the Great Lakes are likely to increase lake-effect snow. As the state continues to warm, however, the additional precipitation caused by warmer lake conditions will increasingly fall as rain rather than snow.</w:t>
      </w:r>
      <w:r w:rsidR="002B353E" w:rsidRPr="00597E9C">
        <w:rPr>
          <w:sz w:val="24"/>
          <w:szCs w:val="24"/>
          <w:vertAlign w:val="superscript"/>
          <w:lang w:val="en-US"/>
        </w:rPr>
        <w:t>4</w:t>
      </w:r>
    </w:p>
    <w:p w14:paraId="35B428AC" w14:textId="6E6799C3" w:rsidR="002B353E" w:rsidRPr="00597E9C" w:rsidRDefault="002B353E" w:rsidP="002B353E">
      <w:pPr>
        <w:pStyle w:val="Default"/>
        <w:jc w:val="both"/>
        <w:rPr>
          <w:rFonts w:ascii="Arial" w:hAnsi="Arial" w:cs="Arial"/>
          <w:b/>
          <w:bCs/>
        </w:rPr>
      </w:pPr>
      <w:r w:rsidRPr="00597E9C">
        <w:rPr>
          <w:rFonts w:ascii="Arial" w:hAnsi="Arial" w:cs="Arial"/>
          <w:b/>
          <w:bCs/>
        </w:rPr>
        <w:t>Vulnerabilities</w:t>
      </w:r>
      <w:r w:rsidR="004E17F6" w:rsidRPr="003A31BB">
        <w:rPr>
          <w:rFonts w:ascii="Arial" w:hAnsi="Arial" w:cs="Arial"/>
          <w:b/>
          <w:bCs/>
        </w:rPr>
        <w:t xml:space="preserve"> from </w:t>
      </w:r>
      <w:r w:rsidR="00724172" w:rsidRPr="003A31BB">
        <w:rPr>
          <w:rFonts w:ascii="Arial" w:hAnsi="Arial" w:cs="Arial"/>
          <w:b/>
          <w:bCs/>
        </w:rPr>
        <w:t>Increasing Average Annual Temperature</w:t>
      </w:r>
      <w:r w:rsidR="00766131" w:rsidRPr="003A31BB">
        <w:rPr>
          <w:rFonts w:ascii="Arial" w:hAnsi="Arial" w:cs="Arial"/>
          <w:b/>
          <w:bCs/>
        </w:rPr>
        <w:t xml:space="preserve"> and Precipitation</w:t>
      </w:r>
    </w:p>
    <w:p w14:paraId="057EC028" w14:textId="77777777" w:rsidR="00870EAC" w:rsidRPr="003A31BB" w:rsidRDefault="002B353E" w:rsidP="00870EAC">
      <w:pPr>
        <w:pStyle w:val="T-notes"/>
        <w:rPr>
          <w:sz w:val="24"/>
          <w:szCs w:val="24"/>
        </w:rPr>
      </w:pPr>
      <w:r w:rsidRPr="00597E9C">
        <w:rPr>
          <w:sz w:val="24"/>
          <w:szCs w:val="24"/>
        </w:rPr>
        <w:t xml:space="preserve">Community assets, infrastructure, ecosystems and agriculture systems that are sensitive to small changes </w:t>
      </w:r>
      <w:r w:rsidR="00AB5950" w:rsidRPr="00597E9C">
        <w:rPr>
          <w:sz w:val="24"/>
          <w:szCs w:val="24"/>
        </w:rPr>
        <w:t xml:space="preserve">in temperature have increased vulnerability to average annual temperature changes. In wintertime, even slight average temperature changes </w:t>
      </w:r>
    </w:p>
    <w:p w14:paraId="38E599F9" w14:textId="0E0349F5" w:rsidR="000B0D59" w:rsidRPr="003A31BB" w:rsidRDefault="000B0D59" w:rsidP="0069288A">
      <w:pPr>
        <w:pStyle w:val="BodyText"/>
        <w:spacing w:after="240"/>
        <w:jc w:val="both"/>
        <w:rPr>
          <w:b/>
          <w:bCs/>
          <w:sz w:val="24"/>
          <w:szCs w:val="24"/>
          <w:lang w:val="en-US"/>
        </w:rPr>
      </w:pPr>
    </w:p>
    <w:p w14:paraId="358F64D3" w14:textId="1463C775" w:rsidR="0069288A" w:rsidRPr="003A31BB" w:rsidRDefault="0069288A" w:rsidP="0069288A">
      <w:pPr>
        <w:pStyle w:val="BodyText"/>
        <w:spacing w:after="240"/>
        <w:jc w:val="both"/>
        <w:rPr>
          <w:sz w:val="24"/>
          <w:szCs w:val="24"/>
        </w:rPr>
      </w:pPr>
      <w:r w:rsidRPr="003A31BB">
        <w:rPr>
          <w:b/>
          <w:bCs/>
          <w:sz w:val="24"/>
          <w:szCs w:val="24"/>
          <w:lang w:val="en-US"/>
        </w:rPr>
        <w:t>Figure 2: Projected Annual Precipitation in New York State Relative to the 1981–2010 Baseline</w:t>
      </w:r>
    </w:p>
    <w:p w14:paraId="591BCD3D" w14:textId="77777777" w:rsidR="0069288A" w:rsidRPr="003A31BB" w:rsidRDefault="0069288A" w:rsidP="0069288A">
      <w:pPr>
        <w:pStyle w:val="BodyText"/>
        <w:spacing w:after="0"/>
        <w:jc w:val="both"/>
        <w:rPr>
          <w:color w:val="000000" w:themeColor="text1"/>
          <w:sz w:val="20"/>
          <w:szCs w:val="20"/>
        </w:rPr>
      </w:pPr>
    </w:p>
    <w:p w14:paraId="1A9D8E28" w14:textId="77777777" w:rsidR="0069288A" w:rsidRPr="003A31BB" w:rsidRDefault="0069288A" w:rsidP="0069288A">
      <w:pPr>
        <w:pStyle w:val="BodyText"/>
        <w:spacing w:after="0"/>
        <w:rPr>
          <w:color w:val="000000" w:themeColor="text1"/>
          <w:sz w:val="20"/>
          <w:szCs w:val="20"/>
        </w:rPr>
      </w:pPr>
      <w:r w:rsidRPr="003A31BB">
        <w:rPr>
          <w:noProof/>
          <w:sz w:val="20"/>
          <w:szCs w:val="20"/>
          <w:lang w:val="en-US"/>
        </w:rPr>
        <w:drawing>
          <wp:inline distT="0" distB="0" distL="0" distR="0" wp14:anchorId="15E76AB8" wp14:editId="69F5E218">
            <wp:extent cx="6158364" cy="3194137"/>
            <wp:effectExtent l="0" t="0" r="0" b="6350"/>
            <wp:docPr id="30879298" name="Picture 3087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0" y="0"/>
                      <a:ext cx="6175466" cy="3203007"/>
                    </a:xfrm>
                    <a:prstGeom prst="rect">
                      <a:avLst/>
                    </a:prstGeom>
                    <a:noFill/>
                    <a:ln>
                      <a:noFill/>
                    </a:ln>
                  </pic:spPr>
                </pic:pic>
              </a:graphicData>
            </a:graphic>
          </wp:inline>
        </w:drawing>
      </w:r>
    </w:p>
    <w:p w14:paraId="296344B6" w14:textId="5B2C1DDC" w:rsidR="0069288A" w:rsidRPr="00597E9C" w:rsidRDefault="0069288A" w:rsidP="0069288A">
      <w:pPr>
        <w:pStyle w:val="BodyText"/>
        <w:spacing w:before="240" w:after="0"/>
        <w:jc w:val="both"/>
        <w:rPr>
          <w:color w:val="000000" w:themeColor="text1"/>
          <w:sz w:val="20"/>
          <w:szCs w:val="20"/>
          <w:lang w:val="en-US"/>
        </w:rPr>
      </w:pPr>
      <w:r w:rsidRPr="00597E9C">
        <w:rPr>
          <w:color w:val="000000" w:themeColor="text1"/>
          <w:sz w:val="20"/>
          <w:szCs w:val="20"/>
          <w:lang w:val="en-US"/>
        </w:rPr>
        <w:t xml:space="preserve">Source: </w:t>
      </w:r>
      <w:proofErr w:type="spellStart"/>
      <w:r w:rsidR="006A292F" w:rsidRPr="003A31BB">
        <w:rPr>
          <w:color w:val="000000" w:themeColor="text1"/>
          <w:sz w:val="20"/>
          <w:szCs w:val="20"/>
          <w:lang w:val="en-US"/>
        </w:rPr>
        <w:t>Lamie</w:t>
      </w:r>
      <w:proofErr w:type="spellEnd"/>
      <w:r w:rsidR="006A292F" w:rsidRPr="003A31BB">
        <w:rPr>
          <w:color w:val="000000" w:themeColor="text1"/>
          <w:sz w:val="20"/>
          <w:szCs w:val="20"/>
          <w:lang w:val="en-US"/>
        </w:rPr>
        <w:t>, et al. 2024.</w:t>
      </w:r>
      <w:r w:rsidR="006A292F" w:rsidRPr="003A31BB">
        <w:rPr>
          <w:color w:val="000000" w:themeColor="text1"/>
          <w:sz w:val="20"/>
          <w:szCs w:val="20"/>
          <w:vertAlign w:val="superscript"/>
          <w:lang w:val="en-US"/>
        </w:rPr>
        <w:t>4</w:t>
      </w:r>
      <w:r w:rsidR="006A292F" w:rsidRPr="003A31BB">
        <w:rPr>
          <w:color w:val="000000" w:themeColor="text1"/>
          <w:sz w:val="20"/>
          <w:szCs w:val="20"/>
          <w:lang w:val="en-US"/>
        </w:rPr>
        <w:t xml:space="preserve"> </w:t>
      </w:r>
      <w:r w:rsidRPr="00597E9C">
        <w:rPr>
          <w:color w:val="000000" w:themeColor="text1"/>
          <w:sz w:val="20"/>
          <w:szCs w:val="20"/>
          <w:lang w:val="en-US"/>
        </w:rPr>
        <w:t xml:space="preserve">This work is licensed under </w:t>
      </w:r>
      <w:hyperlink r:id="rId145">
        <w:r w:rsidRPr="00597E9C">
          <w:rPr>
            <w:rStyle w:val="Hyperlink"/>
            <w:sz w:val="20"/>
            <w:szCs w:val="20"/>
            <w:lang w:val="en-US"/>
          </w:rPr>
          <w:t> CC BY 4.0</w:t>
        </w:r>
      </w:hyperlink>
      <w:r w:rsidRPr="00597E9C">
        <w:rPr>
          <w:color w:val="000000" w:themeColor="text1"/>
          <w:sz w:val="20"/>
          <w:szCs w:val="20"/>
          <w:lang w:val="en-US"/>
        </w:rPr>
        <w:t xml:space="preserve">. </w:t>
      </w:r>
    </w:p>
    <w:p w14:paraId="604FCC16" w14:textId="48BE069D" w:rsidR="0069288A" w:rsidRPr="00597E9C" w:rsidRDefault="0069288A" w:rsidP="00597E9C">
      <w:pPr>
        <w:pStyle w:val="BodyText"/>
        <w:spacing w:before="60" w:after="0"/>
        <w:rPr>
          <w:color w:val="000000" w:themeColor="text1"/>
          <w:sz w:val="20"/>
          <w:szCs w:val="20"/>
          <w:lang w:val="en-US"/>
        </w:rPr>
      </w:pPr>
      <w:r w:rsidRPr="00597E9C">
        <w:rPr>
          <w:color w:val="000000" w:themeColor="text1"/>
          <w:sz w:val="20"/>
          <w:szCs w:val="20"/>
        </w:rPr>
        <w:t>The maps show median (50th percentile) modeled results from a blend of the SSP2-4.5 and SSP5-8.5 greenhouse gas emissions scenarios. Data from projections developed for the N</w:t>
      </w:r>
      <w:r w:rsidR="000D5816" w:rsidRPr="003A31BB">
        <w:rPr>
          <w:color w:val="000000" w:themeColor="text1"/>
          <w:sz w:val="20"/>
          <w:szCs w:val="20"/>
        </w:rPr>
        <w:t>ew York State</w:t>
      </w:r>
      <w:r w:rsidRPr="00597E9C">
        <w:rPr>
          <w:color w:val="000000" w:themeColor="text1"/>
          <w:sz w:val="20"/>
          <w:szCs w:val="20"/>
        </w:rPr>
        <w:t xml:space="preserve"> Climate Impacts Assessment: </w:t>
      </w:r>
      <w:hyperlink r:id="rId146" w:anchor="Data" w:history="1">
        <w:r w:rsidRPr="00597E9C">
          <w:rPr>
            <w:rStyle w:val="Hyperlink"/>
            <w:sz w:val="20"/>
            <w:szCs w:val="20"/>
          </w:rPr>
          <w:t>https://nysclimateimpacts.org/explore-the-assessment/new-york-states-changing-climate/#Data</w:t>
        </w:r>
      </w:hyperlink>
      <w:r w:rsidRPr="00597E9C">
        <w:rPr>
          <w:color w:val="000000" w:themeColor="text1"/>
          <w:sz w:val="20"/>
          <w:szCs w:val="20"/>
        </w:rPr>
        <w:t xml:space="preserve"> </w:t>
      </w:r>
    </w:p>
    <w:p w14:paraId="70555D41" w14:textId="77777777" w:rsidR="0069288A" w:rsidRPr="003A31BB" w:rsidRDefault="0069288A" w:rsidP="0069288A">
      <w:pPr>
        <w:jc w:val="both"/>
        <w:rPr>
          <w:sz w:val="20"/>
          <w:szCs w:val="20"/>
        </w:rPr>
      </w:pPr>
    </w:p>
    <w:p w14:paraId="47B69B7D" w14:textId="69E056F6" w:rsidR="00AB5950" w:rsidRPr="00597E9C" w:rsidRDefault="00AB5950" w:rsidP="00597E9C">
      <w:pPr>
        <w:pStyle w:val="T-notes"/>
        <w:rPr>
          <w:b/>
          <w:bCs/>
          <w:color w:val="000000" w:themeColor="text1"/>
          <w:sz w:val="24"/>
          <w:szCs w:val="24"/>
        </w:rPr>
      </w:pPr>
      <w:r w:rsidRPr="00597E9C">
        <w:rPr>
          <w:sz w:val="24"/>
          <w:szCs w:val="24"/>
        </w:rPr>
        <w:t xml:space="preserve">can mean snow and ice do not form and precipitation falls increasingly in the form of rain. Rapid freeze-thaw cycles can stress infrastructure, including underground water pipes, leading to additional breakages and need for out-of-season emergency repairs. Snow-dependent recreation and tourism economies are especially vulnerable. Increased ice jams on surface waters can increase flooding and create vulnerabilities for flood-prone areas. Changes in average temperatures throughout the growing season can throw off spring synchronization of pollinators and blooming flowers, stress some crops and create vulnerabilities for farms and farming communities. Increased summer warming may increase the number of days that facilities and homes need to use cooling systems, increasing energy costs and power grid stress. Increased precipitation can elevate risks of and vulnerability to flooding and can saturate agricultural soils during sowing and harvesting times, creating vulnerabilities for farmers.  Increased temperatures can disrupt forests and wildlife habitats and cause species to shift to cooler regions, creating vulnerabilities for ecosystem services, </w:t>
      </w:r>
      <w:r w:rsidR="002C10A8" w:rsidRPr="00597E9C">
        <w:rPr>
          <w:sz w:val="24"/>
          <w:szCs w:val="24"/>
        </w:rPr>
        <w:t>biodiversity,</w:t>
      </w:r>
      <w:r w:rsidRPr="00597E9C">
        <w:rPr>
          <w:sz w:val="24"/>
          <w:szCs w:val="24"/>
        </w:rPr>
        <w:t xml:space="preserve"> and natural resources-based economies. </w:t>
      </w:r>
    </w:p>
    <w:p w14:paraId="4377DD95" w14:textId="56C6E3B0" w:rsidR="00AB5950" w:rsidRPr="00597E9C" w:rsidRDefault="00AB5950" w:rsidP="00AB5950">
      <w:pPr>
        <w:pStyle w:val="Default"/>
        <w:jc w:val="both"/>
        <w:rPr>
          <w:rFonts w:ascii="Arial" w:hAnsi="Arial" w:cs="Arial"/>
        </w:rPr>
      </w:pPr>
    </w:p>
    <w:p w14:paraId="687C686E" w14:textId="6D79ED82" w:rsidR="00AB5950" w:rsidRPr="00597E9C" w:rsidRDefault="00AB5950" w:rsidP="00AB5950">
      <w:pPr>
        <w:rPr>
          <w:i/>
          <w:iCs/>
          <w:sz w:val="24"/>
          <w:szCs w:val="24"/>
        </w:rPr>
      </w:pPr>
      <w:r w:rsidRPr="00597E9C">
        <w:rPr>
          <w:i/>
          <w:iCs/>
          <w:sz w:val="24"/>
          <w:szCs w:val="24"/>
        </w:rPr>
        <w:t>Ocean, Lake, and River Temperatures</w:t>
      </w:r>
    </w:p>
    <w:p w14:paraId="07BF32DC" w14:textId="77777777" w:rsidR="00AB5950" w:rsidRPr="00597E9C" w:rsidRDefault="00AB5950" w:rsidP="00AB5950">
      <w:pPr>
        <w:rPr>
          <w:sz w:val="24"/>
          <w:szCs w:val="24"/>
        </w:rPr>
      </w:pPr>
    </w:p>
    <w:p w14:paraId="4D0ECECE" w14:textId="32747F59" w:rsidR="00AB5950" w:rsidRPr="00597E9C" w:rsidRDefault="00AB5950" w:rsidP="005A2B6D">
      <w:pPr>
        <w:pStyle w:val="BodyText"/>
        <w:spacing w:after="240"/>
        <w:rPr>
          <w:b/>
          <w:bCs/>
          <w:sz w:val="24"/>
          <w:szCs w:val="24"/>
          <w:lang w:val="en-US"/>
        </w:rPr>
      </w:pPr>
      <w:r w:rsidRPr="00597E9C">
        <w:rPr>
          <w:sz w:val="24"/>
          <w:szCs w:val="24"/>
        </w:rPr>
        <w:t>Sea surface temperature is a key indicator of climate change. Sea surface temperature affects storm formation, other aspects of weather, and marine life. The northwest Atlantic has warmed by 0.67°F (0.37°C) per decade from 1982 to 2018</w:t>
      </w:r>
      <w:r w:rsidR="009B6AA6" w:rsidRPr="00597E9C">
        <w:rPr>
          <w:sz w:val="24"/>
          <w:szCs w:val="24"/>
        </w:rPr>
        <w:t>, a</w:t>
      </w:r>
      <w:r w:rsidRPr="00597E9C">
        <w:rPr>
          <w:sz w:val="24"/>
          <w:szCs w:val="24"/>
        </w:rPr>
        <w:t xml:space="preserve"> rate is three times faster than the global average rate of 0.18°F per decade during a similar time frame. The rate of warming has accelerated in recent years, with warming within the northeastern U.S. continental shelf region having quadrupled during the period 2007–2016 compared with long-term trends.</w:t>
      </w:r>
      <w:r w:rsidR="00A3758A" w:rsidRPr="00597E9C">
        <w:rPr>
          <w:sz w:val="24"/>
          <w:szCs w:val="24"/>
          <w:vertAlign w:val="superscript"/>
        </w:rPr>
        <w:t>4</w:t>
      </w:r>
    </w:p>
    <w:p w14:paraId="4C20871B" w14:textId="4C555471" w:rsidR="00AB5950" w:rsidRPr="00597E9C" w:rsidRDefault="00AB5950" w:rsidP="005A2B6D">
      <w:pPr>
        <w:rPr>
          <w:sz w:val="24"/>
          <w:szCs w:val="24"/>
        </w:rPr>
      </w:pPr>
      <w:r w:rsidRPr="00597E9C">
        <w:rPr>
          <w:sz w:val="24"/>
          <w:szCs w:val="24"/>
        </w:rPr>
        <w:t xml:space="preserve">Marine heat waves occurred much more frequently in the New York Bight from 2010 to 2020 than in the </w:t>
      </w:r>
      <w:r w:rsidR="00063390">
        <w:rPr>
          <w:sz w:val="24"/>
          <w:szCs w:val="24"/>
        </w:rPr>
        <w:t>last</w:t>
      </w:r>
      <w:r w:rsidRPr="00597E9C">
        <w:rPr>
          <w:sz w:val="24"/>
          <w:szCs w:val="24"/>
        </w:rPr>
        <w:t xml:space="preserve"> three decades. As global and regional air temperatures continue to increase, and as the oceans absorb extra heat trapped by greenhouse gases, global and regional sea surface temperatures are also expected to continue rising. Northeastern U.S. coastal waters have been projected to warm at a rate of up to 0.76°F (0.42°C) per decade through the period 2070–2099.</w:t>
      </w:r>
      <w:r w:rsidR="00B127D7" w:rsidRPr="00597E9C">
        <w:rPr>
          <w:sz w:val="24"/>
          <w:szCs w:val="24"/>
          <w:vertAlign w:val="superscript"/>
        </w:rPr>
        <w:t>4</w:t>
      </w:r>
    </w:p>
    <w:p w14:paraId="16EC0196" w14:textId="77777777" w:rsidR="00AB5950" w:rsidRPr="00597E9C" w:rsidRDefault="00AB5950" w:rsidP="005A2B6D">
      <w:pPr>
        <w:rPr>
          <w:sz w:val="24"/>
          <w:szCs w:val="24"/>
        </w:rPr>
      </w:pPr>
    </w:p>
    <w:p w14:paraId="7561481A" w14:textId="14947DCD" w:rsidR="0086193B" w:rsidRPr="00597E9C" w:rsidRDefault="00B96EB5" w:rsidP="005A2B6D">
      <w:pPr>
        <w:pStyle w:val="BodyText"/>
        <w:spacing w:after="240"/>
        <w:rPr>
          <w:sz w:val="24"/>
          <w:szCs w:val="24"/>
          <w:lang w:val="en-US"/>
        </w:rPr>
      </w:pPr>
      <w:r w:rsidRPr="00597E9C">
        <w:rPr>
          <w:sz w:val="24"/>
          <w:szCs w:val="24"/>
          <w:lang w:val="en-US"/>
        </w:rPr>
        <w:t>R</w:t>
      </w:r>
      <w:r w:rsidR="00AB5950" w:rsidRPr="00597E9C">
        <w:rPr>
          <w:sz w:val="24"/>
          <w:szCs w:val="24"/>
          <w:lang w:val="en-US"/>
        </w:rPr>
        <w:t>ising temperature and increasing precipitation</w:t>
      </w:r>
      <w:r w:rsidRPr="00597E9C">
        <w:rPr>
          <w:sz w:val="24"/>
          <w:szCs w:val="24"/>
          <w:lang w:val="en-US"/>
        </w:rPr>
        <w:t xml:space="preserve"> </w:t>
      </w:r>
      <w:r w:rsidR="00AB5950" w:rsidRPr="00597E9C">
        <w:rPr>
          <w:sz w:val="24"/>
          <w:szCs w:val="24"/>
          <w:lang w:val="en-US"/>
        </w:rPr>
        <w:t xml:space="preserve">affects the thermal and hydrologic dynamics of lakes, rivers, and streams, </w:t>
      </w:r>
      <w:r w:rsidR="00B503C7" w:rsidRPr="00597E9C">
        <w:rPr>
          <w:sz w:val="24"/>
          <w:szCs w:val="24"/>
          <w:lang w:val="en-US"/>
        </w:rPr>
        <w:t>impacting</w:t>
      </w:r>
      <w:r w:rsidR="00AB5950" w:rsidRPr="00597E9C">
        <w:rPr>
          <w:sz w:val="24"/>
          <w:szCs w:val="24"/>
          <w:lang w:val="en-US"/>
        </w:rPr>
        <w:t xml:space="preserve"> biodiversity, and ecological processes. </w:t>
      </w:r>
      <w:r w:rsidR="00B503C7" w:rsidRPr="00597E9C">
        <w:rPr>
          <w:sz w:val="24"/>
          <w:szCs w:val="24"/>
          <w:lang w:val="en-US"/>
        </w:rPr>
        <w:t>Warmer</w:t>
      </w:r>
      <w:r w:rsidR="00AB5950" w:rsidRPr="00597E9C">
        <w:rPr>
          <w:sz w:val="24"/>
          <w:szCs w:val="24"/>
          <w:lang w:val="en-US"/>
        </w:rPr>
        <w:t xml:space="preserve"> air temperatures</w:t>
      </w:r>
      <w:r w:rsidR="00B503C7" w:rsidRPr="00597E9C">
        <w:rPr>
          <w:sz w:val="24"/>
          <w:szCs w:val="24"/>
          <w:lang w:val="en-US"/>
        </w:rPr>
        <w:t xml:space="preserve"> can</w:t>
      </w:r>
      <w:r w:rsidR="00AB5950" w:rsidRPr="00597E9C">
        <w:rPr>
          <w:sz w:val="24"/>
          <w:szCs w:val="24"/>
          <w:lang w:val="en-US"/>
        </w:rPr>
        <w:t xml:space="preserve"> increase the temperature of freshwater </w:t>
      </w:r>
      <w:r w:rsidR="008165B3" w:rsidRPr="003A31BB">
        <w:rPr>
          <w:sz w:val="24"/>
          <w:szCs w:val="24"/>
          <w:lang w:val="en-US"/>
        </w:rPr>
        <w:t>systems and</w:t>
      </w:r>
      <w:r w:rsidR="00AC0994" w:rsidRPr="00597E9C">
        <w:rPr>
          <w:sz w:val="24"/>
          <w:szCs w:val="24"/>
          <w:lang w:val="en-US"/>
        </w:rPr>
        <w:t xml:space="preserve"> influence </w:t>
      </w:r>
      <w:r w:rsidR="00AB5950" w:rsidRPr="00597E9C">
        <w:rPr>
          <w:sz w:val="24"/>
          <w:szCs w:val="24"/>
          <w:lang w:val="en-US"/>
        </w:rPr>
        <w:t xml:space="preserve">thermal stratification </w:t>
      </w:r>
      <w:r w:rsidR="005D32A3" w:rsidRPr="00597E9C">
        <w:rPr>
          <w:sz w:val="24"/>
          <w:szCs w:val="24"/>
          <w:lang w:val="en-US"/>
        </w:rPr>
        <w:t xml:space="preserve">of lakes.  </w:t>
      </w:r>
      <w:r w:rsidR="00AB5950" w:rsidRPr="00597E9C">
        <w:rPr>
          <w:sz w:val="24"/>
          <w:szCs w:val="24"/>
          <w:lang w:val="en-US"/>
        </w:rPr>
        <w:t>Increased temperature leads to earlier snowmelt, which affects lake and stream water levels along with increased precipitation.</w:t>
      </w:r>
      <w:r w:rsidR="005D2FA3" w:rsidRPr="00597E9C">
        <w:rPr>
          <w:sz w:val="24"/>
          <w:szCs w:val="24"/>
          <w:vertAlign w:val="superscript"/>
          <w:lang w:val="en-US"/>
        </w:rPr>
        <w:t>4</w:t>
      </w:r>
      <w:r w:rsidR="00AB5950" w:rsidRPr="00597E9C">
        <w:rPr>
          <w:sz w:val="24"/>
          <w:szCs w:val="24"/>
          <w:lang w:val="en-US"/>
        </w:rPr>
        <w:t xml:space="preserve"> </w:t>
      </w:r>
    </w:p>
    <w:p w14:paraId="30A79B97" w14:textId="4595B9C8" w:rsidR="004802D2" w:rsidRPr="00597E9C" w:rsidRDefault="00AB5950" w:rsidP="005A2B6D">
      <w:pPr>
        <w:pStyle w:val="BodyText"/>
        <w:spacing w:after="240"/>
        <w:rPr>
          <w:sz w:val="24"/>
          <w:szCs w:val="24"/>
        </w:rPr>
      </w:pPr>
      <w:r w:rsidRPr="00597E9C">
        <w:rPr>
          <w:sz w:val="24"/>
          <w:szCs w:val="24"/>
        </w:rPr>
        <w:t xml:space="preserve">Warming surface temperature in the Great Lakes increases rates of evaporation and </w:t>
      </w:r>
      <w:r w:rsidR="00F654EA" w:rsidRPr="00597E9C">
        <w:rPr>
          <w:sz w:val="24"/>
          <w:szCs w:val="24"/>
        </w:rPr>
        <w:t>delays</w:t>
      </w:r>
      <w:r w:rsidRPr="00597E9C">
        <w:rPr>
          <w:sz w:val="24"/>
          <w:szCs w:val="24"/>
        </w:rPr>
        <w:t xml:space="preserve"> lake ice formation, which can contribute to lower water levels (</w:t>
      </w:r>
      <w:r w:rsidR="008C074D" w:rsidRPr="00597E9C">
        <w:rPr>
          <w:sz w:val="24"/>
          <w:szCs w:val="24"/>
        </w:rPr>
        <w:t xml:space="preserve">increased </w:t>
      </w:r>
      <w:r w:rsidRPr="00597E9C">
        <w:rPr>
          <w:sz w:val="24"/>
          <w:szCs w:val="24"/>
        </w:rPr>
        <w:t xml:space="preserve">precipitation with climate change can offset this effect). </w:t>
      </w:r>
      <w:r w:rsidR="009F79EE" w:rsidRPr="00597E9C">
        <w:rPr>
          <w:sz w:val="24"/>
          <w:szCs w:val="24"/>
        </w:rPr>
        <w:t>Surface waters in Lakes Erie and Ontario warmed from 1995 to 2022 with observed warming being most notable during the spring and summer months.</w:t>
      </w:r>
      <w:r w:rsidR="004802D2" w:rsidRPr="00597E9C">
        <w:rPr>
          <w:sz w:val="24"/>
          <w:szCs w:val="24"/>
        </w:rPr>
        <w:t xml:space="preserve"> </w:t>
      </w:r>
      <w:r w:rsidRPr="00597E9C">
        <w:rPr>
          <w:sz w:val="24"/>
          <w:szCs w:val="24"/>
        </w:rPr>
        <w:t>Surface temperatures are projected to increase across all five Great Lakes. The largest increases are projected for Lakes Superior and Ontario. The strongest warming is projected in spring and extends into summer, due to earlier and more intense stratification.</w:t>
      </w:r>
      <w:r w:rsidR="004802D2" w:rsidRPr="00597E9C">
        <w:rPr>
          <w:sz w:val="24"/>
          <w:szCs w:val="24"/>
          <w:vertAlign w:val="superscript"/>
        </w:rPr>
        <w:t>4</w:t>
      </w:r>
      <w:r w:rsidRPr="00597E9C">
        <w:rPr>
          <w:sz w:val="24"/>
          <w:szCs w:val="24"/>
        </w:rPr>
        <w:t xml:space="preserve"> </w:t>
      </w:r>
    </w:p>
    <w:p w14:paraId="79984E09" w14:textId="58030143" w:rsidR="00AB5950" w:rsidRPr="00597E9C" w:rsidRDefault="00E4064A" w:rsidP="005A2B6D">
      <w:pPr>
        <w:rPr>
          <w:sz w:val="24"/>
          <w:szCs w:val="24"/>
        </w:rPr>
      </w:pPr>
      <w:r w:rsidRPr="00597E9C">
        <w:rPr>
          <w:sz w:val="24"/>
          <w:szCs w:val="24"/>
        </w:rPr>
        <w:t>M</w:t>
      </w:r>
      <w:r w:rsidR="00AB5950" w:rsidRPr="00597E9C">
        <w:rPr>
          <w:sz w:val="24"/>
          <w:szCs w:val="24"/>
        </w:rPr>
        <w:t>odeling studies</w:t>
      </w:r>
      <w:r w:rsidRPr="00597E9C">
        <w:rPr>
          <w:sz w:val="24"/>
          <w:szCs w:val="24"/>
        </w:rPr>
        <w:t xml:space="preserve"> of rivers and streams </w:t>
      </w:r>
      <w:r w:rsidR="00AB5950" w:rsidRPr="00597E9C">
        <w:rPr>
          <w:sz w:val="24"/>
          <w:szCs w:val="24"/>
        </w:rPr>
        <w:t>show that air temperature strongly predicts water temperature</w:t>
      </w:r>
      <w:r w:rsidR="007A0351" w:rsidRPr="00597E9C">
        <w:rPr>
          <w:sz w:val="24"/>
          <w:szCs w:val="24"/>
        </w:rPr>
        <w:t xml:space="preserve">. </w:t>
      </w:r>
      <w:r w:rsidR="00AB5950" w:rsidRPr="00597E9C">
        <w:rPr>
          <w:sz w:val="24"/>
          <w:szCs w:val="24"/>
        </w:rPr>
        <w:t xml:space="preserve">This finding </w:t>
      </w:r>
      <w:r w:rsidR="00020A96" w:rsidRPr="003A31BB">
        <w:rPr>
          <w:sz w:val="24"/>
          <w:szCs w:val="24"/>
        </w:rPr>
        <w:t>suggests</w:t>
      </w:r>
      <w:r w:rsidR="00AB5950" w:rsidRPr="00597E9C">
        <w:rPr>
          <w:sz w:val="24"/>
          <w:szCs w:val="24"/>
        </w:rPr>
        <w:t xml:space="preserve"> </w:t>
      </w:r>
      <w:r w:rsidR="007A0351" w:rsidRPr="00597E9C">
        <w:rPr>
          <w:sz w:val="24"/>
          <w:szCs w:val="24"/>
        </w:rPr>
        <w:t>that</w:t>
      </w:r>
      <w:r w:rsidR="00AB5950" w:rsidRPr="00597E9C">
        <w:rPr>
          <w:sz w:val="24"/>
          <w:szCs w:val="24"/>
        </w:rPr>
        <w:t xml:space="preserve"> </w:t>
      </w:r>
      <w:r w:rsidR="007A0351" w:rsidRPr="00597E9C">
        <w:rPr>
          <w:sz w:val="24"/>
          <w:szCs w:val="24"/>
        </w:rPr>
        <w:t xml:space="preserve">temperatures of </w:t>
      </w:r>
      <w:r w:rsidR="00AB5950" w:rsidRPr="00597E9C">
        <w:rPr>
          <w:sz w:val="24"/>
          <w:szCs w:val="24"/>
        </w:rPr>
        <w:t xml:space="preserve">New York’s rivers and streams </w:t>
      </w:r>
      <w:r w:rsidR="007A0351" w:rsidRPr="00597E9C">
        <w:rPr>
          <w:sz w:val="24"/>
          <w:szCs w:val="24"/>
        </w:rPr>
        <w:t xml:space="preserve">will continue to warm </w:t>
      </w:r>
      <w:r w:rsidR="00AB5950" w:rsidRPr="00597E9C">
        <w:rPr>
          <w:sz w:val="24"/>
          <w:szCs w:val="24"/>
        </w:rPr>
        <w:t xml:space="preserve">as air temperatures rise in the decades ahead. Increased streamflow </w:t>
      </w:r>
      <w:r w:rsidR="002221D3" w:rsidRPr="003A31BB">
        <w:rPr>
          <w:sz w:val="24"/>
          <w:szCs w:val="24"/>
        </w:rPr>
        <w:t>from</w:t>
      </w:r>
      <w:r w:rsidR="00AB5950" w:rsidRPr="00597E9C">
        <w:rPr>
          <w:sz w:val="24"/>
          <w:szCs w:val="24"/>
        </w:rPr>
        <w:t xml:space="preserve"> increased precipitation could offset some of this warming effect.</w:t>
      </w:r>
      <w:r w:rsidR="00F43E22" w:rsidRPr="00597E9C">
        <w:rPr>
          <w:sz w:val="24"/>
          <w:szCs w:val="24"/>
          <w:vertAlign w:val="superscript"/>
        </w:rPr>
        <w:t>4</w:t>
      </w:r>
    </w:p>
    <w:p w14:paraId="4ECC9FAB" w14:textId="77777777" w:rsidR="00C16C5B" w:rsidRPr="00597E9C" w:rsidRDefault="00C16C5B" w:rsidP="005A2B6D">
      <w:pPr>
        <w:rPr>
          <w:rFonts w:eastAsiaTheme="minorEastAsia"/>
          <w:b/>
          <w:bCs/>
          <w:sz w:val="24"/>
          <w:szCs w:val="24"/>
        </w:rPr>
      </w:pPr>
    </w:p>
    <w:p w14:paraId="36481B6A" w14:textId="644CE9E3" w:rsidR="002F1583" w:rsidRPr="00597E9C" w:rsidRDefault="00895280" w:rsidP="005A2B6D">
      <w:pPr>
        <w:rPr>
          <w:sz w:val="24"/>
          <w:szCs w:val="24"/>
          <w:vertAlign w:val="superscript"/>
        </w:rPr>
      </w:pPr>
      <w:r w:rsidRPr="00597E9C">
        <w:rPr>
          <w:rFonts w:eastAsiaTheme="minorEastAsia"/>
          <w:b/>
          <w:bCs/>
          <w:sz w:val="24"/>
          <w:szCs w:val="24"/>
        </w:rPr>
        <w:t>Vulnerabilities</w:t>
      </w:r>
      <w:r w:rsidR="007E4B46" w:rsidRPr="003A31BB">
        <w:rPr>
          <w:rFonts w:eastAsiaTheme="minorEastAsia"/>
          <w:b/>
          <w:bCs/>
          <w:sz w:val="24"/>
          <w:szCs w:val="24"/>
        </w:rPr>
        <w:t xml:space="preserve"> from Increasing Water Temperatures</w:t>
      </w:r>
    </w:p>
    <w:p w14:paraId="2BCAD14F" w14:textId="2719CC5A" w:rsidR="00AB5950" w:rsidRPr="00597E9C" w:rsidRDefault="00AB5950" w:rsidP="005A2B6D">
      <w:pPr>
        <w:pStyle w:val="BodyText"/>
        <w:spacing w:after="240"/>
        <w:rPr>
          <w:rFonts w:eastAsiaTheme="minorEastAsia"/>
          <w:sz w:val="24"/>
          <w:szCs w:val="24"/>
          <w:lang w:val="en-US"/>
        </w:rPr>
      </w:pPr>
      <w:r w:rsidRPr="00597E9C">
        <w:rPr>
          <w:rFonts w:eastAsiaTheme="minorEastAsia"/>
          <w:sz w:val="24"/>
          <w:szCs w:val="24"/>
          <w:lang w:val="en-US"/>
        </w:rPr>
        <w:t xml:space="preserve">Coastal communities that depend on their ocean or Great Lakes resources and have marine and coastal assets, infrastructure, ecosystems, </w:t>
      </w:r>
      <w:r w:rsidR="00845CC8" w:rsidRPr="00597E9C">
        <w:rPr>
          <w:rFonts w:eastAsiaTheme="minorEastAsia"/>
          <w:sz w:val="24"/>
          <w:szCs w:val="24"/>
          <w:lang w:val="en-US"/>
        </w:rPr>
        <w:t xml:space="preserve">and </w:t>
      </w:r>
      <w:r w:rsidRPr="00597E9C">
        <w:rPr>
          <w:rFonts w:eastAsiaTheme="minorEastAsia"/>
          <w:sz w:val="24"/>
          <w:szCs w:val="24"/>
          <w:lang w:val="en-US"/>
        </w:rPr>
        <w:t xml:space="preserve">fisheries and aquaculture </w:t>
      </w:r>
      <w:r w:rsidR="005B31C2" w:rsidRPr="00597E9C">
        <w:rPr>
          <w:rFonts w:eastAsiaTheme="minorEastAsia"/>
          <w:sz w:val="24"/>
          <w:szCs w:val="24"/>
          <w:lang w:val="en-US"/>
        </w:rPr>
        <w:t>industries</w:t>
      </w:r>
      <w:r w:rsidRPr="00597E9C">
        <w:rPr>
          <w:rFonts w:eastAsiaTheme="minorEastAsia"/>
          <w:sz w:val="24"/>
          <w:szCs w:val="24"/>
          <w:lang w:val="en-US"/>
        </w:rPr>
        <w:t xml:space="preserve"> that are sensitive to small changes in ocean or lake temperatures have increased vulnerability to average annual temperature changes. Warming oceans and Great Lakes can result in increased harmful algal blooms, decreased water quality, fish die-offs, and migration of marine and aquatic species important to biodiversity and the local economy.  Recreational beaches are also vulnerable to increased warming of </w:t>
      </w:r>
      <w:r w:rsidRPr="00597E9C">
        <w:rPr>
          <w:rFonts w:eastAsiaTheme="minorEastAsia"/>
          <w:sz w:val="24"/>
          <w:szCs w:val="24"/>
          <w:lang w:val="en-US"/>
        </w:rPr>
        <w:lastRenderedPageBreak/>
        <w:t>waters.</w:t>
      </w:r>
    </w:p>
    <w:p w14:paraId="25360E37" w14:textId="1744678F" w:rsidR="00B6077D" w:rsidRPr="003A31BB" w:rsidRDefault="00B6077D" w:rsidP="00AB5950">
      <w:pPr>
        <w:rPr>
          <w:i/>
          <w:iCs/>
          <w:sz w:val="24"/>
          <w:szCs w:val="24"/>
        </w:rPr>
      </w:pPr>
    </w:p>
    <w:p w14:paraId="1ECC9CB7" w14:textId="4A9D94AB" w:rsidR="00AB5950" w:rsidRPr="00597E9C" w:rsidRDefault="00AB5950" w:rsidP="00AB5950">
      <w:pPr>
        <w:rPr>
          <w:i/>
          <w:iCs/>
          <w:sz w:val="24"/>
          <w:szCs w:val="24"/>
        </w:rPr>
      </w:pPr>
      <w:r w:rsidRPr="00597E9C">
        <w:rPr>
          <w:i/>
          <w:iCs/>
          <w:sz w:val="24"/>
          <w:szCs w:val="24"/>
        </w:rPr>
        <w:t>Sea Level Rise</w:t>
      </w:r>
    </w:p>
    <w:p w14:paraId="2AA4EA3B" w14:textId="0221D103" w:rsidR="00AB5950" w:rsidRPr="00597E9C" w:rsidRDefault="00AB5950" w:rsidP="00AB5950">
      <w:pPr>
        <w:rPr>
          <w:sz w:val="24"/>
          <w:szCs w:val="24"/>
          <w:lang w:val="en"/>
        </w:rPr>
      </w:pPr>
    </w:p>
    <w:p w14:paraId="13BA936E" w14:textId="62A136B2" w:rsidR="00AB5950" w:rsidRPr="00597E9C" w:rsidRDefault="00134380" w:rsidP="00AB5950">
      <w:pPr>
        <w:pStyle w:val="BodyText"/>
        <w:spacing w:after="240"/>
        <w:jc w:val="both"/>
        <w:rPr>
          <w:color w:val="000000" w:themeColor="text1"/>
          <w:sz w:val="24"/>
          <w:szCs w:val="24"/>
          <w:lang w:val="en-US"/>
        </w:rPr>
      </w:pPr>
      <w:r w:rsidRPr="00597E9C">
        <w:rPr>
          <w:color w:val="000000" w:themeColor="text1"/>
          <w:sz w:val="24"/>
          <w:szCs w:val="24"/>
          <w:lang w:val="en-US"/>
        </w:rPr>
        <w:t>Coastal regions of New York such as</w:t>
      </w:r>
      <w:r w:rsidR="00AB5950" w:rsidRPr="00597E9C">
        <w:rPr>
          <w:color w:val="000000" w:themeColor="text1"/>
          <w:sz w:val="24"/>
          <w:szCs w:val="24"/>
          <w:lang w:val="en-US"/>
        </w:rPr>
        <w:t xml:space="preserve"> Long Island, New York City, </w:t>
      </w:r>
      <w:r w:rsidR="00E54C1B" w:rsidRPr="00597E9C">
        <w:rPr>
          <w:color w:val="000000" w:themeColor="text1"/>
          <w:sz w:val="24"/>
          <w:szCs w:val="24"/>
          <w:lang w:val="en-US"/>
        </w:rPr>
        <w:t xml:space="preserve">and tidal Hudson River </w:t>
      </w:r>
      <w:r w:rsidR="00AB5950" w:rsidRPr="00597E9C">
        <w:rPr>
          <w:color w:val="000000" w:themeColor="text1"/>
          <w:sz w:val="24"/>
          <w:szCs w:val="24"/>
          <w:lang w:val="en-US"/>
        </w:rPr>
        <w:t>are at risk from rising sea levels and enhanced coastal flooding. Sea levels in coastal New York are rising at rates faster than the global average.</w:t>
      </w:r>
      <w:r w:rsidR="00D600FA" w:rsidRPr="00597E9C">
        <w:rPr>
          <w:color w:val="000000" w:themeColor="text1"/>
          <w:sz w:val="24"/>
          <w:szCs w:val="24"/>
          <w:vertAlign w:val="superscript"/>
          <w:lang w:val="en-US"/>
        </w:rPr>
        <w:t>4</w:t>
      </w:r>
      <w:r w:rsidR="00AB5950" w:rsidRPr="00597E9C">
        <w:rPr>
          <w:color w:val="000000" w:themeColor="text1"/>
          <w:sz w:val="24"/>
          <w:szCs w:val="24"/>
          <w:lang w:val="en-US"/>
        </w:rPr>
        <w:t xml:space="preserve"> </w:t>
      </w:r>
    </w:p>
    <w:p w14:paraId="4130E082" w14:textId="36F4B593" w:rsidR="00E54C1B" w:rsidRPr="00597E9C" w:rsidRDefault="00210BDE" w:rsidP="00AB5950">
      <w:pPr>
        <w:pStyle w:val="BodyText"/>
        <w:spacing w:after="240"/>
        <w:rPr>
          <w:b/>
          <w:bCs/>
          <w:color w:val="000000" w:themeColor="text1"/>
          <w:sz w:val="24"/>
          <w:szCs w:val="24"/>
          <w:lang w:val="en-US"/>
        </w:rPr>
      </w:pPr>
      <w:r w:rsidRPr="00597E9C">
        <w:rPr>
          <w:b/>
          <w:bCs/>
          <w:noProof/>
          <w:color w:val="000000" w:themeColor="text1"/>
          <w:sz w:val="24"/>
          <w:szCs w:val="24"/>
          <w:lang w:val="en-US"/>
        </w:rPr>
        <w:drawing>
          <wp:anchor distT="0" distB="0" distL="114300" distR="114300" simplePos="0" relativeHeight="251642880" behindDoc="0" locked="0" layoutInCell="1" allowOverlap="1" wp14:anchorId="2DF95E8B" wp14:editId="2CEB7013">
            <wp:simplePos x="0" y="0"/>
            <wp:positionH relativeFrom="column">
              <wp:posOffset>426720</wp:posOffset>
            </wp:positionH>
            <wp:positionV relativeFrom="paragraph">
              <wp:posOffset>732329</wp:posOffset>
            </wp:positionV>
            <wp:extent cx="1428750" cy="247650"/>
            <wp:effectExtent l="0" t="0" r="0" b="0"/>
            <wp:wrapNone/>
            <wp:docPr id="30879299" name="Picture 3087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pic:spPr>
                </pic:pic>
              </a:graphicData>
            </a:graphic>
          </wp:anchor>
        </w:drawing>
      </w:r>
      <w:r w:rsidRPr="00597E9C">
        <w:rPr>
          <w:noProof/>
          <w:sz w:val="24"/>
          <w:szCs w:val="24"/>
        </w:rPr>
        <w:drawing>
          <wp:anchor distT="0" distB="0" distL="114300" distR="114300" simplePos="0" relativeHeight="251646976" behindDoc="0" locked="0" layoutInCell="1" allowOverlap="1" wp14:anchorId="481EDE29" wp14:editId="6B22980B">
            <wp:simplePos x="0" y="0"/>
            <wp:positionH relativeFrom="column">
              <wp:posOffset>440229</wp:posOffset>
            </wp:positionH>
            <wp:positionV relativeFrom="paragraph">
              <wp:posOffset>2733675</wp:posOffset>
            </wp:positionV>
            <wp:extent cx="1428750" cy="247650"/>
            <wp:effectExtent l="0" t="0" r="0" b="0"/>
            <wp:wrapNone/>
            <wp:docPr id="30879300" name="Picture 3087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pic:spPr>
                </pic:pic>
              </a:graphicData>
            </a:graphic>
          </wp:anchor>
        </w:drawing>
      </w:r>
      <w:r w:rsidRPr="00597E9C">
        <w:rPr>
          <w:b/>
          <w:bCs/>
          <w:noProof/>
          <w:color w:val="000000" w:themeColor="text1"/>
          <w:sz w:val="24"/>
          <w:szCs w:val="24"/>
          <w:lang w:val="en-US"/>
          <w14:ligatures w14:val="standardContextual"/>
        </w:rPr>
        <w:drawing>
          <wp:anchor distT="0" distB="0" distL="114300" distR="114300" simplePos="0" relativeHeight="251635712" behindDoc="0" locked="0" layoutInCell="1" allowOverlap="1" wp14:anchorId="4E7856E2" wp14:editId="64E6AAA2">
            <wp:simplePos x="0" y="0"/>
            <wp:positionH relativeFrom="column">
              <wp:posOffset>-25400</wp:posOffset>
            </wp:positionH>
            <wp:positionV relativeFrom="paragraph">
              <wp:posOffset>459740</wp:posOffset>
            </wp:positionV>
            <wp:extent cx="5974715" cy="4121785"/>
            <wp:effectExtent l="0" t="0" r="6985" b="0"/>
            <wp:wrapThrough wrapText="bothSides">
              <wp:wrapPolygon edited="0">
                <wp:start x="0" y="0"/>
                <wp:lineTo x="0" y="21464"/>
                <wp:lineTo x="21556" y="21464"/>
                <wp:lineTo x="21556" y="0"/>
                <wp:lineTo x="0" y="0"/>
              </wp:wrapPolygon>
            </wp:wrapThrough>
            <wp:docPr id="30879301" name="Picture 3087930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medium confidenc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974715" cy="4121785"/>
                    </a:xfrm>
                    <a:prstGeom prst="rect">
                      <a:avLst/>
                    </a:prstGeom>
                  </pic:spPr>
                </pic:pic>
              </a:graphicData>
            </a:graphic>
            <wp14:sizeRelH relativeFrom="margin">
              <wp14:pctWidth>0</wp14:pctWidth>
            </wp14:sizeRelH>
            <wp14:sizeRelV relativeFrom="margin">
              <wp14:pctHeight>0</wp14:pctHeight>
            </wp14:sizeRelV>
          </wp:anchor>
        </w:drawing>
      </w:r>
      <w:r w:rsidR="00AB5950" w:rsidRPr="00597E9C">
        <w:rPr>
          <w:b/>
          <w:bCs/>
          <w:color w:val="000000" w:themeColor="text1"/>
          <w:sz w:val="24"/>
          <w:szCs w:val="24"/>
          <w:lang w:val="en-US"/>
        </w:rPr>
        <w:t>Figure 3: Monthly Mean Observed Sea Level Rise at the Battery and Montauk Point, New York</w:t>
      </w:r>
    </w:p>
    <w:p w14:paraId="773DBC61" w14:textId="77777777" w:rsidR="00E54C1B" w:rsidRPr="003A31BB" w:rsidRDefault="00E54C1B" w:rsidP="00806E72">
      <w:pPr>
        <w:pStyle w:val="BodyText"/>
        <w:spacing w:before="240" w:after="0"/>
        <w:rPr>
          <w:sz w:val="18"/>
          <w:szCs w:val="18"/>
          <w:lang w:val="en-US"/>
        </w:rPr>
      </w:pPr>
    </w:p>
    <w:p w14:paraId="702CE778" w14:textId="651619A5" w:rsidR="000D5A5E" w:rsidRPr="00597E9C" w:rsidRDefault="00AB5950" w:rsidP="00597E9C">
      <w:pPr>
        <w:pStyle w:val="BodyText"/>
        <w:spacing w:before="120" w:after="0"/>
        <w:rPr>
          <w:sz w:val="20"/>
          <w:szCs w:val="20"/>
          <w:lang w:val="en-US"/>
        </w:rPr>
      </w:pPr>
      <w:r w:rsidRPr="00597E9C">
        <w:rPr>
          <w:sz w:val="20"/>
          <w:szCs w:val="20"/>
          <w:lang w:val="en-US"/>
        </w:rPr>
        <w:t xml:space="preserve">Source: </w:t>
      </w:r>
      <w:proofErr w:type="spellStart"/>
      <w:r w:rsidRPr="00597E9C">
        <w:rPr>
          <w:sz w:val="20"/>
          <w:szCs w:val="20"/>
          <w:lang w:val="en-US"/>
        </w:rPr>
        <w:t>Lamie</w:t>
      </w:r>
      <w:proofErr w:type="spellEnd"/>
      <w:r w:rsidRPr="00597E9C">
        <w:rPr>
          <w:sz w:val="20"/>
          <w:szCs w:val="20"/>
          <w:lang w:val="en-US"/>
        </w:rPr>
        <w:t xml:space="preserve">, </w:t>
      </w:r>
      <w:r w:rsidR="00BD6278" w:rsidRPr="003A31BB">
        <w:rPr>
          <w:sz w:val="20"/>
          <w:szCs w:val="20"/>
          <w:lang w:val="en-US"/>
        </w:rPr>
        <w:t>et al</w:t>
      </w:r>
      <w:r w:rsidR="00C943DA" w:rsidRPr="003A31BB">
        <w:rPr>
          <w:sz w:val="20"/>
          <w:szCs w:val="20"/>
          <w:lang w:val="en-US"/>
        </w:rPr>
        <w:t>.</w:t>
      </w:r>
      <w:r w:rsidRPr="00597E9C">
        <w:rPr>
          <w:sz w:val="20"/>
          <w:szCs w:val="20"/>
          <w:lang w:val="en-US"/>
        </w:rPr>
        <w:t xml:space="preserve"> 2024.</w:t>
      </w:r>
      <w:r w:rsidR="00BD6278" w:rsidRPr="003A31BB">
        <w:rPr>
          <w:sz w:val="20"/>
          <w:szCs w:val="20"/>
          <w:vertAlign w:val="superscript"/>
          <w:lang w:val="en-US"/>
        </w:rPr>
        <w:t>4</w:t>
      </w:r>
      <w:r w:rsidRPr="00597E9C">
        <w:rPr>
          <w:sz w:val="20"/>
          <w:szCs w:val="20"/>
          <w:lang w:val="en-US"/>
        </w:rPr>
        <w:t xml:space="preserve"> This</w:t>
      </w:r>
      <w:r w:rsidR="00806E72" w:rsidRPr="00597E9C">
        <w:rPr>
          <w:sz w:val="20"/>
          <w:szCs w:val="20"/>
          <w:lang w:val="en-US"/>
        </w:rPr>
        <w:t xml:space="preserve"> </w:t>
      </w:r>
      <w:r w:rsidRPr="00597E9C">
        <w:rPr>
          <w:sz w:val="20"/>
          <w:szCs w:val="20"/>
          <w:lang w:val="en-US"/>
        </w:rPr>
        <w:t xml:space="preserve">work is licensed under </w:t>
      </w:r>
      <w:hyperlink r:id="rId150" w:history="1">
        <w:r w:rsidRPr="00597E9C">
          <w:rPr>
            <w:rStyle w:val="Hyperlink"/>
            <w:sz w:val="20"/>
            <w:szCs w:val="20"/>
            <w:lang w:val="en-US"/>
          </w:rPr>
          <w:t>CC BY 4.0</w:t>
        </w:r>
      </w:hyperlink>
      <w:r w:rsidRPr="00597E9C">
        <w:rPr>
          <w:sz w:val="20"/>
          <w:szCs w:val="20"/>
          <w:lang w:val="en-US"/>
        </w:rPr>
        <w:t>.</w:t>
      </w:r>
      <w:r w:rsidR="00806E72" w:rsidRPr="00597E9C">
        <w:rPr>
          <w:sz w:val="20"/>
          <w:szCs w:val="20"/>
          <w:lang w:val="en-US"/>
        </w:rPr>
        <w:t xml:space="preserve"> </w:t>
      </w:r>
    </w:p>
    <w:p w14:paraId="424D6129" w14:textId="0B347B11" w:rsidR="005C1324" w:rsidRPr="00597E9C" w:rsidRDefault="00AB5950" w:rsidP="00597E9C">
      <w:pPr>
        <w:pStyle w:val="BodyText"/>
        <w:spacing w:before="60" w:after="0"/>
        <w:rPr>
          <w:sz w:val="20"/>
          <w:szCs w:val="20"/>
          <w:vertAlign w:val="superscript"/>
          <w:lang w:val="en-US"/>
        </w:rPr>
      </w:pPr>
      <w:r w:rsidRPr="00597E9C">
        <w:rPr>
          <w:sz w:val="20"/>
          <w:szCs w:val="20"/>
          <w:lang w:val="en-US"/>
        </w:rPr>
        <w:t>Relative sea level at two long-term measurement sites in New York State, 1856–2022 (The Battery) and 1947–2022 (Montauk). Each graph shows sea level relative to the shore, which accounts for global sea level rise as well as local vertical land motion. Source of data: NOAA (2023)</w:t>
      </w:r>
      <w:r w:rsidR="00F527DA" w:rsidRPr="003A31BB">
        <w:rPr>
          <w:sz w:val="20"/>
          <w:szCs w:val="20"/>
          <w:vertAlign w:val="superscript"/>
          <w:lang w:val="en-US"/>
        </w:rPr>
        <w:t>7</w:t>
      </w:r>
    </w:p>
    <w:p w14:paraId="5DA4514D" w14:textId="1FB329CB" w:rsidR="005C1324" w:rsidRPr="00597E9C" w:rsidRDefault="005C1324" w:rsidP="00597E9C">
      <w:pPr>
        <w:pStyle w:val="BodyText"/>
        <w:spacing w:before="240" w:after="240"/>
        <w:jc w:val="both"/>
        <w:rPr>
          <w:b/>
          <w:bCs/>
          <w:color w:val="000000" w:themeColor="text1"/>
          <w:sz w:val="24"/>
          <w:szCs w:val="24"/>
          <w:vertAlign w:val="superscript"/>
          <w:lang w:val="en-US"/>
        </w:rPr>
      </w:pPr>
      <w:r w:rsidRPr="00597E9C">
        <w:rPr>
          <w:color w:val="000000" w:themeColor="text1"/>
          <w:sz w:val="24"/>
          <w:szCs w:val="24"/>
          <w:lang w:val="en-US"/>
        </w:rPr>
        <w:t>The rate of sea level rise in New York City</w:t>
      </w:r>
      <w:r w:rsidR="00C81C86" w:rsidRPr="00597E9C">
        <w:rPr>
          <w:color w:val="000000" w:themeColor="text1"/>
          <w:sz w:val="24"/>
          <w:szCs w:val="24"/>
          <w:lang w:val="en-US"/>
        </w:rPr>
        <w:t xml:space="preserve"> (The Battery)</w:t>
      </w:r>
      <w:r w:rsidRPr="00597E9C">
        <w:rPr>
          <w:color w:val="000000" w:themeColor="text1"/>
          <w:sz w:val="24"/>
          <w:szCs w:val="24"/>
          <w:lang w:val="en-US"/>
        </w:rPr>
        <w:t xml:space="preserve"> averaged 0.11 inches per year from 1856 to 2022</w:t>
      </w:r>
      <w:r w:rsidR="00C81C86" w:rsidRPr="00597E9C">
        <w:rPr>
          <w:color w:val="000000" w:themeColor="text1"/>
          <w:sz w:val="24"/>
          <w:szCs w:val="24"/>
          <w:lang w:val="en-US"/>
        </w:rPr>
        <w:t xml:space="preserve">, </w:t>
      </w:r>
      <w:r w:rsidR="003236E4" w:rsidRPr="00597E9C">
        <w:rPr>
          <w:color w:val="000000" w:themeColor="text1"/>
          <w:sz w:val="24"/>
          <w:szCs w:val="24"/>
          <w:lang w:val="en-US"/>
        </w:rPr>
        <w:t>amounting</w:t>
      </w:r>
      <w:r w:rsidRPr="00597E9C">
        <w:rPr>
          <w:color w:val="000000" w:themeColor="text1"/>
          <w:sz w:val="24"/>
          <w:szCs w:val="24"/>
          <w:lang w:val="en-US"/>
        </w:rPr>
        <w:t xml:space="preserve"> almost a foot of sea level rise in the last 100 years. The rate has accelerated to approximately 0.16 inches per year over the past 40 years. At Montauk, sea level has risen at a rate of 0.14 inches per year from the start of measurement (1947) to 2022. Both rates (</w:t>
      </w:r>
      <w:r w:rsidRPr="00597E9C">
        <w:rPr>
          <w:b/>
          <w:bCs/>
          <w:color w:val="000000" w:themeColor="text1"/>
          <w:sz w:val="24"/>
          <w:szCs w:val="24"/>
          <w:lang w:val="en-US"/>
        </w:rPr>
        <w:t>Figure 3</w:t>
      </w:r>
      <w:r w:rsidRPr="00597E9C">
        <w:rPr>
          <w:color w:val="000000" w:themeColor="text1"/>
          <w:sz w:val="24"/>
          <w:szCs w:val="24"/>
          <w:lang w:val="en-US"/>
        </w:rPr>
        <w:t xml:space="preserve">) are nearly double the 1920–2022 </w:t>
      </w:r>
      <w:r w:rsidR="005768B5" w:rsidRPr="00597E9C">
        <w:rPr>
          <w:color w:val="000000" w:themeColor="text1"/>
          <w:sz w:val="24"/>
          <w:szCs w:val="24"/>
          <w:lang w:val="en-US"/>
        </w:rPr>
        <w:t>global average.</w:t>
      </w:r>
      <w:r w:rsidR="005768B5" w:rsidRPr="00597E9C">
        <w:rPr>
          <w:color w:val="000000" w:themeColor="text1"/>
          <w:sz w:val="24"/>
          <w:szCs w:val="24"/>
          <w:vertAlign w:val="superscript"/>
          <w:lang w:val="en-US"/>
        </w:rPr>
        <w:t>4</w:t>
      </w:r>
    </w:p>
    <w:p w14:paraId="1EA9DC5E" w14:textId="2F38EEE2" w:rsidR="00BC4ABF" w:rsidRPr="003A31BB" w:rsidRDefault="00BC4ABF" w:rsidP="00AB5950">
      <w:pPr>
        <w:pStyle w:val="BodyText"/>
        <w:spacing w:after="240"/>
        <w:jc w:val="both"/>
        <w:rPr>
          <w:color w:val="000000" w:themeColor="text1"/>
          <w:sz w:val="24"/>
          <w:szCs w:val="24"/>
          <w:lang w:val="en-US"/>
        </w:rPr>
      </w:pPr>
    </w:p>
    <w:p w14:paraId="60A26883" w14:textId="3B95D287" w:rsidR="00AB5950" w:rsidRDefault="00AB5950" w:rsidP="00AB5950">
      <w:pPr>
        <w:pStyle w:val="BodyText"/>
        <w:spacing w:after="240"/>
        <w:jc w:val="both"/>
        <w:rPr>
          <w:color w:val="000000" w:themeColor="text1"/>
          <w:sz w:val="24"/>
          <w:szCs w:val="24"/>
          <w:vertAlign w:val="superscript"/>
          <w:lang w:val="en-US"/>
        </w:rPr>
      </w:pPr>
      <w:r w:rsidRPr="00597E9C">
        <w:rPr>
          <w:color w:val="000000" w:themeColor="text1"/>
          <w:sz w:val="24"/>
          <w:szCs w:val="24"/>
          <w:lang w:val="en-US"/>
        </w:rPr>
        <w:t>Sea level is projected to rise along the New York State coastline and in the tidal Hudson</w:t>
      </w:r>
      <w:r w:rsidR="00857305" w:rsidRPr="003A31BB">
        <w:rPr>
          <w:color w:val="000000" w:themeColor="text1"/>
          <w:sz w:val="24"/>
          <w:szCs w:val="24"/>
          <w:lang w:val="en-US"/>
        </w:rPr>
        <w:t xml:space="preserve"> River</w:t>
      </w:r>
      <w:r w:rsidRPr="00597E9C">
        <w:rPr>
          <w:color w:val="000000" w:themeColor="text1"/>
          <w:sz w:val="24"/>
          <w:szCs w:val="24"/>
          <w:lang w:val="en-US"/>
        </w:rPr>
        <w:t xml:space="preserve"> throughout the 21st century and beyond. </w:t>
      </w:r>
      <w:r w:rsidRPr="00597E9C">
        <w:rPr>
          <w:b/>
          <w:bCs/>
          <w:color w:val="000000" w:themeColor="text1"/>
          <w:sz w:val="24"/>
          <w:szCs w:val="24"/>
          <w:lang w:val="en-US"/>
        </w:rPr>
        <w:t>Table 4</w:t>
      </w:r>
      <w:r w:rsidRPr="00597E9C">
        <w:rPr>
          <w:color w:val="000000" w:themeColor="text1"/>
          <w:sz w:val="24"/>
          <w:szCs w:val="24"/>
          <w:lang w:val="en-US"/>
        </w:rPr>
        <w:t xml:space="preserve"> shows projections of sea level rising by up to 1 foot by the 2030s, about 2–3 feet by the 2080s, and more than 4 feet by the year 2150. Under scenarios with a high rate of ice loss from Greenland, Antarctica, and glaciers</w:t>
      </w:r>
      <w:r w:rsidR="00D675DD" w:rsidRPr="003A31BB">
        <w:rPr>
          <w:color w:val="000000" w:themeColor="text1"/>
          <w:sz w:val="24"/>
          <w:szCs w:val="24"/>
          <w:lang w:val="en-US"/>
        </w:rPr>
        <w:t xml:space="preserve">, </w:t>
      </w:r>
      <w:r w:rsidRPr="00597E9C">
        <w:rPr>
          <w:color w:val="000000" w:themeColor="text1"/>
          <w:sz w:val="24"/>
          <w:szCs w:val="24"/>
          <w:lang w:val="en-US"/>
        </w:rPr>
        <w:t>New York could experience sea level rise much higher than 4 feet by 2150. Local and regional factors are likely to continue to cause New York’s sea level to rise more than the global average, based on projections through 2150 for the northeastern U.S. coast.</w:t>
      </w:r>
      <w:r w:rsidR="00D1454C" w:rsidRPr="003A31BB">
        <w:rPr>
          <w:color w:val="000000" w:themeColor="text1"/>
          <w:sz w:val="24"/>
          <w:szCs w:val="24"/>
          <w:vertAlign w:val="superscript"/>
          <w:lang w:val="en-US"/>
        </w:rPr>
        <w:t>4</w:t>
      </w:r>
    </w:p>
    <w:p w14:paraId="3B5DDD18" w14:textId="77777777" w:rsidR="00E87F95" w:rsidRPr="00597E9C" w:rsidRDefault="00E87F95" w:rsidP="00AB5950">
      <w:pPr>
        <w:pStyle w:val="BodyText"/>
        <w:spacing w:after="240"/>
        <w:jc w:val="both"/>
        <w:rPr>
          <w:color w:val="000000" w:themeColor="text1"/>
          <w:sz w:val="24"/>
          <w:szCs w:val="24"/>
          <w:vertAlign w:val="superscript"/>
          <w:lang w:val="en-US"/>
        </w:rPr>
      </w:pPr>
    </w:p>
    <w:p w14:paraId="519047B3" w14:textId="106FAFD9" w:rsidR="00AB5950" w:rsidRPr="00597E9C" w:rsidRDefault="00AB5950" w:rsidP="00AB5950">
      <w:pPr>
        <w:spacing w:after="120"/>
        <w:jc w:val="center"/>
        <w:rPr>
          <w:b/>
          <w:bCs/>
          <w:sz w:val="24"/>
          <w:szCs w:val="24"/>
        </w:rPr>
      </w:pPr>
      <w:r w:rsidRPr="00597E9C">
        <w:rPr>
          <w:b/>
          <w:bCs/>
          <w:sz w:val="24"/>
          <w:szCs w:val="24"/>
        </w:rPr>
        <w:t>Table 4: Projected Sea Level Rise at Three Locations in N</w:t>
      </w:r>
      <w:r w:rsidR="006E5DEC" w:rsidRPr="003A31BB">
        <w:rPr>
          <w:b/>
          <w:bCs/>
          <w:sz w:val="24"/>
          <w:szCs w:val="24"/>
        </w:rPr>
        <w:t>ew York</w:t>
      </w:r>
      <w:r w:rsidR="00C15697" w:rsidRPr="003A31BB">
        <w:rPr>
          <w:b/>
          <w:bCs/>
          <w:sz w:val="24"/>
          <w:szCs w:val="24"/>
        </w:rPr>
        <w:t xml:space="preserve"> State</w:t>
      </w:r>
      <w:r w:rsidRPr="00597E9C">
        <w:rPr>
          <w:b/>
          <w:bCs/>
          <w:sz w:val="24"/>
          <w:szCs w:val="24"/>
        </w:rPr>
        <w:t xml:space="preserve"> </w:t>
      </w:r>
    </w:p>
    <w:tbl>
      <w:tblPr>
        <w:tblStyle w:val="TableGrid"/>
        <w:tblW w:w="0" w:type="auto"/>
        <w:tblLook w:val="04A0" w:firstRow="1" w:lastRow="0" w:firstColumn="1" w:lastColumn="0" w:noHBand="0" w:noVBand="1"/>
      </w:tblPr>
      <w:tblGrid>
        <w:gridCol w:w="2176"/>
        <w:gridCol w:w="1060"/>
        <w:gridCol w:w="1528"/>
        <w:gridCol w:w="1528"/>
        <w:gridCol w:w="1529"/>
        <w:gridCol w:w="1529"/>
      </w:tblGrid>
      <w:tr w:rsidR="00AB5950" w:rsidRPr="003A31BB" w14:paraId="6A2876A6" w14:textId="77777777" w:rsidTr="00597E9C">
        <w:tc>
          <w:tcPr>
            <w:tcW w:w="2245" w:type="dxa"/>
            <w:shd w:val="clear" w:color="auto" w:fill="BFBFBF" w:themeFill="background1" w:themeFillShade="BF"/>
            <w:vAlign w:val="bottom"/>
          </w:tcPr>
          <w:p w14:paraId="271B7D43" w14:textId="77777777" w:rsidR="00AB5950" w:rsidRPr="00597E9C" w:rsidRDefault="00AB5950">
            <w:pPr>
              <w:jc w:val="both"/>
              <w:rPr>
                <w:b/>
                <w:bCs/>
                <w:lang w:val="en"/>
              </w:rPr>
            </w:pPr>
            <w:r w:rsidRPr="00597E9C">
              <w:rPr>
                <w:b/>
                <w:bCs/>
                <w:lang w:val="en"/>
              </w:rPr>
              <w:t>Station</w:t>
            </w:r>
          </w:p>
        </w:tc>
        <w:tc>
          <w:tcPr>
            <w:tcW w:w="871" w:type="dxa"/>
            <w:shd w:val="clear" w:color="auto" w:fill="BFBFBF" w:themeFill="background1" w:themeFillShade="BF"/>
            <w:vAlign w:val="bottom"/>
          </w:tcPr>
          <w:p w14:paraId="64A14802" w14:textId="77777777" w:rsidR="00AB5950" w:rsidRPr="00597E9C" w:rsidRDefault="00AB5950">
            <w:pPr>
              <w:jc w:val="both"/>
              <w:rPr>
                <w:b/>
                <w:bCs/>
                <w:lang w:val="en"/>
              </w:rPr>
            </w:pPr>
            <w:r w:rsidRPr="00597E9C">
              <w:rPr>
                <w:b/>
                <w:bCs/>
                <w:lang w:val="en"/>
              </w:rPr>
              <w:t>2030s</w:t>
            </w:r>
          </w:p>
          <w:p w14:paraId="1A54584F" w14:textId="77777777" w:rsidR="00AB5950" w:rsidRPr="00597E9C" w:rsidRDefault="00AB5950">
            <w:pPr>
              <w:jc w:val="both"/>
              <w:rPr>
                <w:b/>
                <w:bCs/>
                <w:lang w:val="en"/>
              </w:rPr>
            </w:pPr>
            <w:r w:rsidRPr="00597E9C">
              <w:rPr>
                <w:b/>
                <w:bCs/>
                <w:lang w:val="en"/>
              </w:rPr>
              <w:t>(inches)</w:t>
            </w:r>
          </w:p>
        </w:tc>
        <w:tc>
          <w:tcPr>
            <w:tcW w:w="1558" w:type="dxa"/>
            <w:shd w:val="clear" w:color="auto" w:fill="BFBFBF" w:themeFill="background1" w:themeFillShade="BF"/>
            <w:vAlign w:val="bottom"/>
          </w:tcPr>
          <w:p w14:paraId="30CC9189" w14:textId="2B7FD602" w:rsidR="00AB5950" w:rsidRPr="00597E9C" w:rsidRDefault="00AB5950">
            <w:pPr>
              <w:jc w:val="both"/>
              <w:rPr>
                <w:b/>
                <w:bCs/>
                <w:lang w:val="en"/>
              </w:rPr>
            </w:pPr>
            <w:r w:rsidRPr="00597E9C">
              <w:rPr>
                <w:b/>
                <w:bCs/>
                <w:lang w:val="en"/>
              </w:rPr>
              <w:t>2050s</w:t>
            </w:r>
          </w:p>
          <w:p w14:paraId="32F80F82" w14:textId="77777777" w:rsidR="00AB5950" w:rsidRPr="00597E9C" w:rsidRDefault="00AB5950">
            <w:pPr>
              <w:jc w:val="both"/>
              <w:rPr>
                <w:b/>
                <w:bCs/>
                <w:lang w:val="en"/>
              </w:rPr>
            </w:pPr>
            <w:r w:rsidRPr="00597E9C">
              <w:rPr>
                <w:b/>
                <w:bCs/>
                <w:lang w:val="en"/>
              </w:rPr>
              <w:t>(inches)</w:t>
            </w:r>
          </w:p>
        </w:tc>
        <w:tc>
          <w:tcPr>
            <w:tcW w:w="1558" w:type="dxa"/>
            <w:shd w:val="clear" w:color="auto" w:fill="BFBFBF" w:themeFill="background1" w:themeFillShade="BF"/>
            <w:vAlign w:val="bottom"/>
          </w:tcPr>
          <w:p w14:paraId="7177C6CA" w14:textId="77777777" w:rsidR="00AB5950" w:rsidRPr="00597E9C" w:rsidRDefault="00AB5950">
            <w:pPr>
              <w:jc w:val="both"/>
              <w:rPr>
                <w:b/>
                <w:bCs/>
                <w:lang w:val="en"/>
              </w:rPr>
            </w:pPr>
            <w:r w:rsidRPr="00597E9C">
              <w:rPr>
                <w:b/>
                <w:bCs/>
                <w:lang w:val="en"/>
              </w:rPr>
              <w:t>2080s</w:t>
            </w:r>
          </w:p>
          <w:p w14:paraId="1B12280C" w14:textId="77777777" w:rsidR="00AB5950" w:rsidRPr="00597E9C" w:rsidRDefault="00AB5950">
            <w:pPr>
              <w:jc w:val="both"/>
              <w:rPr>
                <w:b/>
                <w:bCs/>
                <w:lang w:val="en"/>
              </w:rPr>
            </w:pPr>
            <w:r w:rsidRPr="00597E9C">
              <w:rPr>
                <w:b/>
                <w:bCs/>
                <w:lang w:val="en"/>
              </w:rPr>
              <w:t>(inches)</w:t>
            </w:r>
          </w:p>
        </w:tc>
        <w:tc>
          <w:tcPr>
            <w:tcW w:w="1559" w:type="dxa"/>
            <w:shd w:val="clear" w:color="auto" w:fill="BFBFBF" w:themeFill="background1" w:themeFillShade="BF"/>
            <w:vAlign w:val="bottom"/>
          </w:tcPr>
          <w:p w14:paraId="22972728" w14:textId="77777777" w:rsidR="00AB5950" w:rsidRPr="00597E9C" w:rsidRDefault="00AB5950">
            <w:pPr>
              <w:jc w:val="both"/>
              <w:rPr>
                <w:b/>
                <w:bCs/>
                <w:lang w:val="en"/>
              </w:rPr>
            </w:pPr>
            <w:r w:rsidRPr="00597E9C">
              <w:rPr>
                <w:b/>
                <w:bCs/>
                <w:lang w:val="en"/>
              </w:rPr>
              <w:t>2100</w:t>
            </w:r>
          </w:p>
          <w:p w14:paraId="1BC5F85C" w14:textId="77777777" w:rsidR="00AB5950" w:rsidRPr="00597E9C" w:rsidRDefault="00AB5950">
            <w:pPr>
              <w:jc w:val="both"/>
              <w:rPr>
                <w:b/>
                <w:bCs/>
                <w:lang w:val="en"/>
              </w:rPr>
            </w:pPr>
            <w:r w:rsidRPr="00597E9C">
              <w:rPr>
                <w:b/>
                <w:bCs/>
                <w:lang w:val="en"/>
              </w:rPr>
              <w:t>(inches)</w:t>
            </w:r>
          </w:p>
        </w:tc>
        <w:tc>
          <w:tcPr>
            <w:tcW w:w="1559" w:type="dxa"/>
            <w:shd w:val="clear" w:color="auto" w:fill="BFBFBF" w:themeFill="background1" w:themeFillShade="BF"/>
            <w:vAlign w:val="bottom"/>
          </w:tcPr>
          <w:p w14:paraId="14D59833" w14:textId="77777777" w:rsidR="00AB5950" w:rsidRPr="00597E9C" w:rsidRDefault="00AB5950">
            <w:pPr>
              <w:jc w:val="both"/>
              <w:rPr>
                <w:b/>
                <w:bCs/>
                <w:lang w:val="en"/>
              </w:rPr>
            </w:pPr>
            <w:r w:rsidRPr="00597E9C">
              <w:rPr>
                <w:b/>
                <w:bCs/>
                <w:lang w:val="en"/>
              </w:rPr>
              <w:t>2150</w:t>
            </w:r>
          </w:p>
          <w:p w14:paraId="613C8789" w14:textId="77777777" w:rsidR="00AB5950" w:rsidRPr="00597E9C" w:rsidRDefault="00AB5950">
            <w:pPr>
              <w:jc w:val="both"/>
              <w:rPr>
                <w:b/>
                <w:bCs/>
                <w:lang w:val="en"/>
              </w:rPr>
            </w:pPr>
            <w:r w:rsidRPr="00597E9C">
              <w:rPr>
                <w:b/>
                <w:bCs/>
                <w:lang w:val="en"/>
              </w:rPr>
              <w:t>(inches)</w:t>
            </w:r>
          </w:p>
        </w:tc>
      </w:tr>
      <w:tr w:rsidR="00AB5950" w:rsidRPr="003A31BB" w14:paraId="1CF9BDE7" w14:textId="77777777">
        <w:tc>
          <w:tcPr>
            <w:tcW w:w="2245" w:type="dxa"/>
            <w:vAlign w:val="center"/>
          </w:tcPr>
          <w:p w14:paraId="2D5C9D04" w14:textId="77777777" w:rsidR="00AB5950" w:rsidRPr="00597E9C" w:rsidRDefault="00AB5950">
            <w:pPr>
              <w:jc w:val="both"/>
              <w:rPr>
                <w:lang w:val="en"/>
              </w:rPr>
            </w:pPr>
            <w:r w:rsidRPr="00597E9C">
              <w:rPr>
                <w:lang w:val="en"/>
              </w:rPr>
              <w:t>Montauk</w:t>
            </w:r>
          </w:p>
        </w:tc>
        <w:tc>
          <w:tcPr>
            <w:tcW w:w="871" w:type="dxa"/>
          </w:tcPr>
          <w:p w14:paraId="55006CB5" w14:textId="77777777" w:rsidR="00AB5950" w:rsidRPr="00597E9C" w:rsidRDefault="00AB5950">
            <w:pPr>
              <w:jc w:val="both"/>
              <w:rPr>
                <w:lang w:val="en"/>
              </w:rPr>
            </w:pPr>
            <w:r w:rsidRPr="00597E9C">
              <w:rPr>
                <w:lang w:val="en"/>
              </w:rPr>
              <w:t>8-12</w:t>
            </w:r>
          </w:p>
        </w:tc>
        <w:tc>
          <w:tcPr>
            <w:tcW w:w="1558" w:type="dxa"/>
          </w:tcPr>
          <w:p w14:paraId="0C5735D2" w14:textId="1B73C380" w:rsidR="00AB5950" w:rsidRPr="00597E9C" w:rsidRDefault="00AB5950">
            <w:pPr>
              <w:jc w:val="both"/>
              <w:rPr>
                <w:lang w:val="en"/>
              </w:rPr>
            </w:pPr>
            <w:r w:rsidRPr="00597E9C">
              <w:rPr>
                <w:lang w:val="en"/>
              </w:rPr>
              <w:t>15-21</w:t>
            </w:r>
          </w:p>
        </w:tc>
        <w:tc>
          <w:tcPr>
            <w:tcW w:w="1558" w:type="dxa"/>
          </w:tcPr>
          <w:p w14:paraId="08B87982" w14:textId="77777777" w:rsidR="00AB5950" w:rsidRPr="00597E9C" w:rsidRDefault="00AB5950">
            <w:pPr>
              <w:jc w:val="both"/>
              <w:rPr>
                <w:lang w:val="en"/>
              </w:rPr>
            </w:pPr>
            <w:r w:rsidRPr="00597E9C">
              <w:rPr>
                <w:lang w:val="en"/>
              </w:rPr>
              <w:t>26-41</w:t>
            </w:r>
          </w:p>
        </w:tc>
        <w:tc>
          <w:tcPr>
            <w:tcW w:w="1559" w:type="dxa"/>
          </w:tcPr>
          <w:p w14:paraId="281A16E4" w14:textId="77777777" w:rsidR="00AB5950" w:rsidRPr="00597E9C" w:rsidRDefault="00AB5950">
            <w:pPr>
              <w:jc w:val="both"/>
              <w:rPr>
                <w:lang w:val="en"/>
              </w:rPr>
            </w:pPr>
            <w:r w:rsidRPr="00597E9C">
              <w:rPr>
                <w:lang w:val="en"/>
              </w:rPr>
              <w:t>32-54</w:t>
            </w:r>
          </w:p>
        </w:tc>
        <w:tc>
          <w:tcPr>
            <w:tcW w:w="1559" w:type="dxa"/>
          </w:tcPr>
          <w:p w14:paraId="0BECF82E" w14:textId="77777777" w:rsidR="00AB5950" w:rsidRPr="00597E9C" w:rsidRDefault="00AB5950">
            <w:pPr>
              <w:jc w:val="both"/>
              <w:rPr>
                <w:lang w:val="en"/>
              </w:rPr>
            </w:pPr>
            <w:r w:rsidRPr="00597E9C">
              <w:rPr>
                <w:lang w:val="en"/>
              </w:rPr>
              <w:t>50-94</w:t>
            </w:r>
          </w:p>
        </w:tc>
      </w:tr>
      <w:tr w:rsidR="00AB5950" w:rsidRPr="003A31BB" w14:paraId="37FF0E46" w14:textId="77777777">
        <w:tc>
          <w:tcPr>
            <w:tcW w:w="2245" w:type="dxa"/>
            <w:vAlign w:val="center"/>
          </w:tcPr>
          <w:p w14:paraId="33F6FB72" w14:textId="77777777" w:rsidR="00AB5950" w:rsidRPr="00597E9C" w:rsidRDefault="00AB5950">
            <w:pPr>
              <w:jc w:val="both"/>
              <w:rPr>
                <w:lang w:val="en"/>
              </w:rPr>
            </w:pPr>
            <w:r w:rsidRPr="00597E9C">
              <w:rPr>
                <w:lang w:val="en"/>
              </w:rPr>
              <w:t>The Battery (NYC)</w:t>
            </w:r>
          </w:p>
        </w:tc>
        <w:tc>
          <w:tcPr>
            <w:tcW w:w="871" w:type="dxa"/>
          </w:tcPr>
          <w:p w14:paraId="2519048E" w14:textId="77777777" w:rsidR="00AB5950" w:rsidRPr="00597E9C" w:rsidRDefault="00AB5950">
            <w:pPr>
              <w:jc w:val="both"/>
              <w:rPr>
                <w:lang w:val="en"/>
              </w:rPr>
            </w:pPr>
            <w:r w:rsidRPr="00597E9C">
              <w:rPr>
                <w:lang w:val="en"/>
              </w:rPr>
              <w:t>7-11</w:t>
            </w:r>
          </w:p>
        </w:tc>
        <w:tc>
          <w:tcPr>
            <w:tcW w:w="1558" w:type="dxa"/>
          </w:tcPr>
          <w:p w14:paraId="4BD081A5" w14:textId="77777777" w:rsidR="00AB5950" w:rsidRPr="00597E9C" w:rsidRDefault="00AB5950">
            <w:pPr>
              <w:jc w:val="both"/>
              <w:rPr>
                <w:lang w:val="en"/>
              </w:rPr>
            </w:pPr>
            <w:r w:rsidRPr="00597E9C">
              <w:rPr>
                <w:lang w:val="en"/>
              </w:rPr>
              <w:t>14-19</w:t>
            </w:r>
          </w:p>
        </w:tc>
        <w:tc>
          <w:tcPr>
            <w:tcW w:w="1558" w:type="dxa"/>
          </w:tcPr>
          <w:p w14:paraId="190A6A6A" w14:textId="77777777" w:rsidR="00AB5950" w:rsidRPr="00597E9C" w:rsidRDefault="00AB5950">
            <w:pPr>
              <w:jc w:val="both"/>
              <w:rPr>
                <w:lang w:val="en"/>
              </w:rPr>
            </w:pPr>
            <w:r w:rsidRPr="00597E9C">
              <w:rPr>
                <w:lang w:val="en"/>
              </w:rPr>
              <w:t>25-39</w:t>
            </w:r>
          </w:p>
        </w:tc>
        <w:tc>
          <w:tcPr>
            <w:tcW w:w="1559" w:type="dxa"/>
          </w:tcPr>
          <w:p w14:paraId="3FA12552" w14:textId="77777777" w:rsidR="00AB5950" w:rsidRPr="00597E9C" w:rsidRDefault="00AB5950">
            <w:pPr>
              <w:jc w:val="both"/>
              <w:rPr>
                <w:lang w:val="en"/>
              </w:rPr>
            </w:pPr>
            <w:r w:rsidRPr="00597E9C">
              <w:rPr>
                <w:lang w:val="en"/>
              </w:rPr>
              <w:t>30-50</w:t>
            </w:r>
          </w:p>
        </w:tc>
        <w:tc>
          <w:tcPr>
            <w:tcW w:w="1559" w:type="dxa"/>
          </w:tcPr>
          <w:p w14:paraId="24219933" w14:textId="77777777" w:rsidR="00AB5950" w:rsidRPr="00597E9C" w:rsidRDefault="00AB5950">
            <w:pPr>
              <w:jc w:val="both"/>
              <w:rPr>
                <w:lang w:val="en"/>
              </w:rPr>
            </w:pPr>
            <w:r w:rsidRPr="00597E9C">
              <w:rPr>
                <w:lang w:val="en"/>
              </w:rPr>
              <w:t>47-89</w:t>
            </w:r>
          </w:p>
        </w:tc>
      </w:tr>
      <w:tr w:rsidR="00AB5950" w:rsidRPr="003A31BB" w14:paraId="75ACD758" w14:textId="77777777">
        <w:tc>
          <w:tcPr>
            <w:tcW w:w="2245" w:type="dxa"/>
            <w:vAlign w:val="center"/>
          </w:tcPr>
          <w:p w14:paraId="4ED3579D" w14:textId="77777777" w:rsidR="00AB5950" w:rsidRPr="00597E9C" w:rsidRDefault="00AB5950">
            <w:pPr>
              <w:jc w:val="both"/>
              <w:rPr>
                <w:lang w:val="en"/>
              </w:rPr>
            </w:pPr>
            <w:r w:rsidRPr="00597E9C">
              <w:rPr>
                <w:lang w:val="en"/>
              </w:rPr>
              <w:t>Albany (Troy Dam)</w:t>
            </w:r>
          </w:p>
        </w:tc>
        <w:tc>
          <w:tcPr>
            <w:tcW w:w="871" w:type="dxa"/>
          </w:tcPr>
          <w:p w14:paraId="1CD5071E" w14:textId="77777777" w:rsidR="00AB5950" w:rsidRPr="00597E9C" w:rsidRDefault="00AB5950">
            <w:pPr>
              <w:jc w:val="both"/>
              <w:rPr>
                <w:lang w:val="en"/>
              </w:rPr>
            </w:pPr>
            <w:r w:rsidRPr="00597E9C">
              <w:rPr>
                <w:lang w:val="en"/>
              </w:rPr>
              <w:t>7-10</w:t>
            </w:r>
          </w:p>
        </w:tc>
        <w:tc>
          <w:tcPr>
            <w:tcW w:w="1558" w:type="dxa"/>
          </w:tcPr>
          <w:p w14:paraId="337EBEA6" w14:textId="6C547297" w:rsidR="00AB5950" w:rsidRPr="00597E9C" w:rsidRDefault="00AB5950">
            <w:pPr>
              <w:jc w:val="both"/>
              <w:rPr>
                <w:lang w:val="en"/>
              </w:rPr>
            </w:pPr>
            <w:r w:rsidRPr="00597E9C">
              <w:rPr>
                <w:lang w:val="en"/>
              </w:rPr>
              <w:t>12-17</w:t>
            </w:r>
          </w:p>
        </w:tc>
        <w:tc>
          <w:tcPr>
            <w:tcW w:w="1558" w:type="dxa"/>
          </w:tcPr>
          <w:p w14:paraId="2064BB5A" w14:textId="77777777" w:rsidR="00AB5950" w:rsidRPr="00597E9C" w:rsidRDefault="00AB5950">
            <w:pPr>
              <w:jc w:val="both"/>
              <w:rPr>
                <w:lang w:val="en"/>
              </w:rPr>
            </w:pPr>
            <w:r w:rsidRPr="00597E9C">
              <w:rPr>
                <w:lang w:val="en"/>
              </w:rPr>
              <w:t>21-35</w:t>
            </w:r>
          </w:p>
        </w:tc>
        <w:tc>
          <w:tcPr>
            <w:tcW w:w="1559" w:type="dxa"/>
          </w:tcPr>
          <w:p w14:paraId="53742564" w14:textId="77777777" w:rsidR="00AB5950" w:rsidRPr="00597E9C" w:rsidRDefault="00AB5950">
            <w:pPr>
              <w:jc w:val="both"/>
              <w:rPr>
                <w:lang w:val="en"/>
              </w:rPr>
            </w:pPr>
            <w:r w:rsidRPr="00597E9C">
              <w:rPr>
                <w:lang w:val="en"/>
              </w:rPr>
              <w:t>25-46</w:t>
            </w:r>
          </w:p>
        </w:tc>
        <w:tc>
          <w:tcPr>
            <w:tcW w:w="1559" w:type="dxa"/>
          </w:tcPr>
          <w:p w14:paraId="29CB41ED" w14:textId="77777777" w:rsidR="00AB5950" w:rsidRPr="00597E9C" w:rsidRDefault="00AB5950">
            <w:pPr>
              <w:jc w:val="both"/>
              <w:rPr>
                <w:lang w:val="en"/>
              </w:rPr>
            </w:pPr>
            <w:r w:rsidRPr="00597E9C">
              <w:rPr>
                <w:lang w:val="en"/>
              </w:rPr>
              <w:t>41-82</w:t>
            </w:r>
          </w:p>
        </w:tc>
      </w:tr>
    </w:tbl>
    <w:p w14:paraId="02CE384B" w14:textId="2EA3836E" w:rsidR="00AB5950" w:rsidRPr="003A31BB" w:rsidRDefault="00AB5950" w:rsidP="00597E9C">
      <w:pPr>
        <w:pStyle w:val="BodyText"/>
        <w:spacing w:before="60" w:after="0"/>
        <w:rPr>
          <w:sz w:val="20"/>
          <w:szCs w:val="20"/>
          <w:lang w:val="en-US"/>
        </w:rPr>
      </w:pPr>
      <w:r w:rsidRPr="00597E9C">
        <w:rPr>
          <w:color w:val="000000" w:themeColor="text1"/>
          <w:sz w:val="20"/>
          <w:szCs w:val="20"/>
          <w:lang w:val="en-US"/>
        </w:rPr>
        <w:t xml:space="preserve">Sea level rise in inches relative to a 1995–2014 baseline. Ranges given represent the 25th to 75th percentiles of a blended set of three scenarios used by the IPCC: SSP2-4.5 with medium confidence, SSP5-8.5 with medium confidence, and SSP5-8.5 with low confidence. The latter scenario reflects the plausibility of higher-end sea level rise associated with accelerated loss of land-based ice. Data from projections developed for the </w:t>
      </w:r>
      <w:r w:rsidR="00C15697" w:rsidRPr="003A31BB">
        <w:rPr>
          <w:color w:val="000000" w:themeColor="text1"/>
          <w:sz w:val="20"/>
          <w:szCs w:val="20"/>
          <w:lang w:val="en-US"/>
        </w:rPr>
        <w:t>New York State</w:t>
      </w:r>
      <w:r w:rsidRPr="00597E9C">
        <w:rPr>
          <w:color w:val="000000" w:themeColor="text1"/>
          <w:sz w:val="20"/>
          <w:szCs w:val="20"/>
          <w:lang w:val="en-US"/>
        </w:rPr>
        <w:t xml:space="preserve"> Climate Impacts Assessment</w:t>
      </w:r>
      <w:r w:rsidRPr="00597E9C">
        <w:rPr>
          <w:color w:val="000000" w:themeColor="text1"/>
          <w:sz w:val="20"/>
          <w:szCs w:val="20"/>
        </w:rPr>
        <w:t xml:space="preserve">: </w:t>
      </w:r>
      <w:hyperlink r:id="rId151" w:anchor="Data" w:history="1">
        <w:r w:rsidRPr="00597E9C">
          <w:rPr>
            <w:rStyle w:val="Hyperlink"/>
            <w:sz w:val="20"/>
            <w:szCs w:val="20"/>
          </w:rPr>
          <w:t>https://nysclimateimpacts.org/explore-the-assessment/new-york-states-changing-climate/#Data</w:t>
        </w:r>
      </w:hyperlink>
      <w:r w:rsidRPr="00597E9C">
        <w:rPr>
          <w:color w:val="000000" w:themeColor="text1"/>
          <w:sz w:val="20"/>
          <w:szCs w:val="20"/>
        </w:rPr>
        <w:t xml:space="preserve">. </w:t>
      </w:r>
    </w:p>
    <w:p w14:paraId="3C524952" w14:textId="77777777" w:rsidR="00AB5950" w:rsidRPr="003A31BB" w:rsidRDefault="00AB5950" w:rsidP="00AB5950">
      <w:pPr>
        <w:pStyle w:val="BodyText"/>
        <w:spacing w:after="0"/>
        <w:jc w:val="both"/>
        <w:rPr>
          <w:color w:val="000000" w:themeColor="text1"/>
          <w:sz w:val="20"/>
          <w:szCs w:val="20"/>
          <w:lang w:val="en-US"/>
        </w:rPr>
      </w:pPr>
    </w:p>
    <w:p w14:paraId="6E6FC46C" w14:textId="77777777" w:rsidR="00E87F95" w:rsidRDefault="00E87F95" w:rsidP="008558D7">
      <w:pPr>
        <w:pStyle w:val="BodyText"/>
        <w:spacing w:after="240"/>
        <w:jc w:val="both"/>
        <w:rPr>
          <w:rFonts w:eastAsia="Helvetica"/>
          <w:color w:val="000000" w:themeColor="text1"/>
          <w:sz w:val="24"/>
          <w:szCs w:val="24"/>
          <w:lang w:val="en-US"/>
        </w:rPr>
      </w:pPr>
    </w:p>
    <w:p w14:paraId="63E809D7" w14:textId="30A96AB7" w:rsidR="008558D7" w:rsidRPr="003A31BB" w:rsidRDefault="00D50549" w:rsidP="008558D7">
      <w:pPr>
        <w:pStyle w:val="BodyText"/>
        <w:spacing w:after="240"/>
        <w:jc w:val="both"/>
        <w:rPr>
          <w:rFonts w:eastAsia="Helvetica"/>
          <w:color w:val="000000" w:themeColor="text1"/>
          <w:sz w:val="24"/>
          <w:szCs w:val="24"/>
          <w:lang w:val="en-US"/>
        </w:rPr>
      </w:pPr>
      <w:r w:rsidRPr="003A31BB">
        <w:rPr>
          <w:rFonts w:eastAsia="Helvetica"/>
          <w:color w:val="000000" w:themeColor="text1"/>
          <w:sz w:val="24"/>
          <w:szCs w:val="24"/>
          <w:lang w:val="en-US"/>
        </w:rPr>
        <w:t>Sea level rise is expected to continue to increase the height and frequency of the state’s coastal floods in future decades</w:t>
      </w:r>
      <w:r w:rsidR="004B266D" w:rsidRPr="003A31BB">
        <w:rPr>
          <w:rFonts w:eastAsia="Helvetica"/>
          <w:color w:val="000000" w:themeColor="text1"/>
          <w:sz w:val="24"/>
          <w:szCs w:val="24"/>
          <w:lang w:val="en-US"/>
        </w:rPr>
        <w:t xml:space="preserve"> </w:t>
      </w:r>
      <w:r w:rsidR="004B266D" w:rsidRPr="003A31BB">
        <w:rPr>
          <w:rFonts w:eastAsia="Helvetica"/>
          <w:b/>
          <w:bCs/>
          <w:color w:val="000000" w:themeColor="text1"/>
          <w:sz w:val="24"/>
          <w:szCs w:val="24"/>
          <w:lang w:val="en-US"/>
        </w:rPr>
        <w:t>(Table 5)</w:t>
      </w:r>
      <w:r w:rsidRPr="003A31BB">
        <w:rPr>
          <w:rFonts w:eastAsia="Helvetica"/>
          <w:color w:val="000000" w:themeColor="text1"/>
          <w:sz w:val="24"/>
          <w:szCs w:val="24"/>
          <w:lang w:val="en-US"/>
        </w:rPr>
        <w:t xml:space="preserve">. </w:t>
      </w:r>
      <w:r w:rsidR="004E0A13" w:rsidRPr="003A31BB">
        <w:rPr>
          <w:rFonts w:eastAsia="Helvetica"/>
          <w:color w:val="000000" w:themeColor="text1"/>
          <w:sz w:val="24"/>
          <w:szCs w:val="24"/>
          <w:lang w:val="en-US"/>
        </w:rPr>
        <w:t>H</w:t>
      </w:r>
      <w:r w:rsidR="00AB5950" w:rsidRPr="00597E9C">
        <w:rPr>
          <w:rFonts w:eastAsia="Helvetica"/>
          <w:color w:val="000000" w:themeColor="text1"/>
          <w:sz w:val="24"/>
          <w:szCs w:val="24"/>
          <w:lang w:val="en-US"/>
        </w:rPr>
        <w:t>igh tide flooding (</w:t>
      </w:r>
      <w:r w:rsidR="004E0A13" w:rsidRPr="003A31BB">
        <w:rPr>
          <w:rFonts w:eastAsia="Helvetica"/>
          <w:color w:val="000000" w:themeColor="text1"/>
          <w:sz w:val="24"/>
          <w:szCs w:val="24"/>
          <w:lang w:val="en-US"/>
        </w:rPr>
        <w:t>also called</w:t>
      </w:r>
      <w:r w:rsidR="00AB5950" w:rsidRPr="00597E9C">
        <w:rPr>
          <w:rFonts w:eastAsia="Helvetica"/>
          <w:color w:val="000000" w:themeColor="text1"/>
          <w:sz w:val="24"/>
          <w:szCs w:val="24"/>
          <w:lang w:val="en-US"/>
        </w:rPr>
        <w:t xml:space="preserve"> “nuisance” or “sunny day” flooding) is also becoming increasingly common along New York State’s </w:t>
      </w:r>
      <w:r w:rsidR="00EF52F3" w:rsidRPr="003A31BB">
        <w:rPr>
          <w:rFonts w:eastAsia="Helvetica"/>
          <w:color w:val="000000" w:themeColor="text1"/>
          <w:sz w:val="24"/>
          <w:szCs w:val="24"/>
          <w:lang w:val="en-US"/>
        </w:rPr>
        <w:t>tidal</w:t>
      </w:r>
      <w:r w:rsidR="00AB5950" w:rsidRPr="00597E9C">
        <w:rPr>
          <w:rFonts w:eastAsia="Helvetica"/>
          <w:color w:val="000000" w:themeColor="text1"/>
          <w:sz w:val="24"/>
          <w:szCs w:val="24"/>
          <w:lang w:val="en-US"/>
        </w:rPr>
        <w:t xml:space="preserve"> coastline</w:t>
      </w:r>
      <w:r w:rsidR="00EF52F3" w:rsidRPr="003A31BB">
        <w:rPr>
          <w:rFonts w:eastAsia="Helvetica"/>
          <w:color w:val="000000" w:themeColor="text1"/>
          <w:sz w:val="24"/>
          <w:szCs w:val="24"/>
          <w:lang w:val="en-US"/>
        </w:rPr>
        <w:t>s</w:t>
      </w:r>
      <w:r w:rsidR="00AB5950" w:rsidRPr="00597E9C">
        <w:rPr>
          <w:rFonts w:eastAsia="Helvetica"/>
          <w:color w:val="000000" w:themeColor="text1"/>
          <w:sz w:val="24"/>
          <w:szCs w:val="24"/>
          <w:lang w:val="en-US"/>
        </w:rPr>
        <w:t xml:space="preserve">. </w:t>
      </w:r>
      <w:r w:rsidR="008558D7" w:rsidRPr="003A31BB">
        <w:rPr>
          <w:rFonts w:eastAsia="Helvetica"/>
          <w:color w:val="000000" w:themeColor="text1"/>
          <w:sz w:val="24"/>
          <w:szCs w:val="24"/>
          <w:lang w:val="en-US"/>
        </w:rPr>
        <w:t xml:space="preserve">New York City currently experiences approximately 10 high tide floods per year as measured at The Battery, </w:t>
      </w:r>
      <w:r w:rsidR="00D820BA" w:rsidRPr="003A31BB">
        <w:rPr>
          <w:rFonts w:eastAsia="Helvetica"/>
          <w:color w:val="000000" w:themeColor="text1"/>
          <w:sz w:val="24"/>
          <w:szCs w:val="24"/>
          <w:lang w:val="en-US"/>
        </w:rPr>
        <w:t xml:space="preserve">and </w:t>
      </w:r>
      <w:r w:rsidR="008558D7" w:rsidRPr="003A31BB">
        <w:rPr>
          <w:rFonts w:eastAsia="Helvetica"/>
          <w:color w:val="000000" w:themeColor="text1"/>
          <w:sz w:val="24"/>
          <w:szCs w:val="24"/>
          <w:lang w:val="en-US"/>
        </w:rPr>
        <w:t>that number could rise to 60–85 days by the 2040s. This projection means chronic flooding could affect low-lying coastal neighborhoods once a week or more. Regular tidal flood events will progressively affect additional low-lying coastal areas. Furthermore, the combination of sea level rise and storm surge will increase the frequency, extent, and severity of coastal flooding in New York State.</w:t>
      </w:r>
      <w:r w:rsidR="004B266D" w:rsidRPr="003A31BB">
        <w:rPr>
          <w:rFonts w:eastAsia="Helvetica"/>
          <w:color w:val="000000" w:themeColor="text1"/>
          <w:sz w:val="24"/>
          <w:szCs w:val="24"/>
          <w:vertAlign w:val="superscript"/>
          <w:lang w:val="en-US"/>
        </w:rPr>
        <w:t>4</w:t>
      </w:r>
      <w:r w:rsidR="00E404A9" w:rsidRPr="003A31BB">
        <w:rPr>
          <w:rFonts w:eastAsia="Helvetica"/>
          <w:color w:val="000000" w:themeColor="text1"/>
          <w:sz w:val="24"/>
          <w:szCs w:val="24"/>
          <w:lang w:val="en-US"/>
        </w:rPr>
        <w:t xml:space="preserve"> </w:t>
      </w:r>
    </w:p>
    <w:p w14:paraId="2830B204" w14:textId="12C2A664" w:rsidR="005522FE" w:rsidRPr="003A31BB" w:rsidRDefault="008558D7" w:rsidP="00597E9C">
      <w:pPr>
        <w:pStyle w:val="BodyText"/>
        <w:spacing w:after="0"/>
        <w:jc w:val="both"/>
        <w:rPr>
          <w:rFonts w:eastAsia="Helvetica"/>
          <w:b/>
          <w:bCs/>
          <w:color w:val="000000" w:themeColor="text1"/>
          <w:sz w:val="24"/>
          <w:szCs w:val="24"/>
          <w:lang w:val="en-US"/>
        </w:rPr>
      </w:pPr>
      <w:r w:rsidRPr="003A31BB">
        <w:rPr>
          <w:rFonts w:eastAsia="Helvetica"/>
          <w:b/>
          <w:bCs/>
          <w:color w:val="000000" w:themeColor="text1"/>
          <w:sz w:val="24"/>
          <w:szCs w:val="24"/>
          <w:lang w:val="en-US"/>
        </w:rPr>
        <w:t>Vulnerabilities</w:t>
      </w:r>
      <w:r w:rsidR="007E4B46" w:rsidRPr="003A31BB">
        <w:rPr>
          <w:rFonts w:eastAsia="Helvetica"/>
          <w:b/>
          <w:bCs/>
          <w:color w:val="000000" w:themeColor="text1"/>
          <w:sz w:val="24"/>
          <w:szCs w:val="24"/>
          <w:lang w:val="en-US"/>
        </w:rPr>
        <w:t xml:space="preserve"> from Sea Level Rise</w:t>
      </w:r>
    </w:p>
    <w:p w14:paraId="4F68CFDB" w14:textId="162518AF" w:rsidR="008558D7" w:rsidRPr="003A31BB" w:rsidRDefault="008558D7" w:rsidP="00597E9C">
      <w:pPr>
        <w:pStyle w:val="BodyText"/>
        <w:spacing w:before="240" w:after="240"/>
        <w:jc w:val="both"/>
        <w:rPr>
          <w:rFonts w:eastAsia="Helvetica"/>
          <w:b/>
          <w:bCs/>
          <w:color w:val="000000" w:themeColor="text1"/>
          <w:sz w:val="24"/>
          <w:szCs w:val="24"/>
          <w:lang w:val="en-US"/>
        </w:rPr>
      </w:pPr>
      <w:r w:rsidRPr="003A31BB">
        <w:rPr>
          <w:rFonts w:eastAsia="Helvetica"/>
          <w:color w:val="000000" w:themeColor="text1"/>
          <w:sz w:val="24"/>
          <w:szCs w:val="24"/>
          <w:lang w:val="en-US"/>
        </w:rPr>
        <w:t>Coastal flooding from sea level rise and storm surge creates additional vulnerabilities for coastal communities, including for homes, businesses and infrastructure located in the flood zone. Drinking water aquifers can experience saltwater intrusion. Infrastructure design and construction standards that did not anticipate frequent or extended immersion in saltwater can result in rapid degradation of and structural safety concerns for existing infrastructure. Coastal flooding can increase vulnerabilities to sewage treatment facilities, convey high volumes of household and commercial pollutants into nearshore waters, and make flooded roads and subway tracks unusable.</w:t>
      </w:r>
    </w:p>
    <w:p w14:paraId="61235646" w14:textId="5474459D" w:rsidR="000D099F" w:rsidRPr="003A31BB" w:rsidRDefault="000D099F">
      <w:pPr>
        <w:pStyle w:val="BodyText"/>
        <w:spacing w:after="240"/>
        <w:rPr>
          <w:rFonts w:eastAsia="Helvetica"/>
          <w:b/>
          <w:bCs/>
          <w:color w:val="000000" w:themeColor="text1"/>
          <w:sz w:val="24"/>
          <w:szCs w:val="24"/>
          <w:lang w:val="en-US"/>
        </w:rPr>
      </w:pPr>
    </w:p>
    <w:p w14:paraId="59F99B4B" w14:textId="31638741" w:rsidR="00610D12" w:rsidRPr="00597E9C" w:rsidRDefault="00610D12" w:rsidP="00597E9C">
      <w:pPr>
        <w:pStyle w:val="BodyText"/>
        <w:spacing w:after="240"/>
        <w:rPr>
          <w:rFonts w:eastAsia="Helvetica"/>
          <w:b/>
          <w:bCs/>
          <w:color w:val="000000" w:themeColor="text1"/>
          <w:sz w:val="24"/>
          <w:szCs w:val="24"/>
          <w:lang w:val="en-US"/>
        </w:rPr>
      </w:pPr>
      <w:r w:rsidRPr="00597E9C">
        <w:rPr>
          <w:rFonts w:eastAsia="Helvetica"/>
          <w:b/>
          <w:bCs/>
          <w:color w:val="000000" w:themeColor="text1"/>
          <w:sz w:val="24"/>
          <w:szCs w:val="24"/>
          <w:lang w:val="en-US"/>
        </w:rPr>
        <w:t>Table 5: Observed and projected high tide flooding at three locations in New York State.</w:t>
      </w:r>
    </w:p>
    <w:tbl>
      <w:tblPr>
        <w:tblStyle w:val="TableGrid"/>
        <w:tblW w:w="9587" w:type="dxa"/>
        <w:tblLook w:val="04A0" w:firstRow="1" w:lastRow="0" w:firstColumn="1" w:lastColumn="0" w:noHBand="0" w:noVBand="1"/>
      </w:tblPr>
      <w:tblGrid>
        <w:gridCol w:w="1379"/>
        <w:gridCol w:w="1660"/>
        <w:gridCol w:w="1291"/>
        <w:gridCol w:w="1291"/>
        <w:gridCol w:w="1291"/>
        <w:gridCol w:w="1291"/>
        <w:gridCol w:w="1384"/>
      </w:tblGrid>
      <w:tr w:rsidR="00610D12" w:rsidRPr="003A31BB" w14:paraId="5483A5FC" w14:textId="77777777" w:rsidTr="00597E9C">
        <w:trPr>
          <w:trHeight w:val="1376"/>
        </w:trPr>
        <w:tc>
          <w:tcPr>
            <w:tcW w:w="1379" w:type="dxa"/>
            <w:shd w:val="clear" w:color="auto" w:fill="BFBFBF" w:themeFill="background1" w:themeFillShade="BF"/>
            <w:vAlign w:val="bottom"/>
          </w:tcPr>
          <w:p w14:paraId="57C776DE" w14:textId="77777777" w:rsidR="00610D12" w:rsidRPr="00597E9C" w:rsidRDefault="00610D12">
            <w:pPr>
              <w:pStyle w:val="BodyText"/>
              <w:spacing w:after="240"/>
              <w:jc w:val="both"/>
              <w:rPr>
                <w:rFonts w:eastAsia="Helvetica"/>
                <w:b/>
                <w:bCs/>
                <w:lang w:val="en-US"/>
              </w:rPr>
            </w:pPr>
            <w:r w:rsidRPr="00597E9C">
              <w:rPr>
                <w:rFonts w:eastAsia="Helvetica"/>
                <w:b/>
                <w:bCs/>
                <w:lang w:val="en-US"/>
              </w:rPr>
              <w:t>Station</w:t>
            </w:r>
          </w:p>
        </w:tc>
        <w:tc>
          <w:tcPr>
            <w:tcW w:w="1660" w:type="dxa"/>
            <w:shd w:val="clear" w:color="auto" w:fill="BFBFBF" w:themeFill="background1" w:themeFillShade="BF"/>
            <w:vAlign w:val="bottom"/>
          </w:tcPr>
          <w:p w14:paraId="1A280EB3" w14:textId="77777777" w:rsidR="00610D12" w:rsidRPr="00597E9C" w:rsidRDefault="00610D12" w:rsidP="00F303CE">
            <w:pPr>
              <w:pStyle w:val="BodyText"/>
              <w:spacing w:after="240"/>
              <w:rPr>
                <w:rFonts w:eastAsia="Helvetica"/>
                <w:b/>
                <w:bCs/>
                <w:lang w:val="en-US"/>
              </w:rPr>
            </w:pPr>
            <w:r w:rsidRPr="00597E9C">
              <w:rPr>
                <w:rFonts w:eastAsia="Helvetica"/>
                <w:b/>
                <w:bCs/>
                <w:lang w:val="en-US"/>
              </w:rPr>
              <w:t>Flood threshold (height above mean higher high water)</w:t>
            </w:r>
          </w:p>
        </w:tc>
        <w:tc>
          <w:tcPr>
            <w:tcW w:w="1291" w:type="dxa"/>
            <w:shd w:val="clear" w:color="auto" w:fill="BFBFBF" w:themeFill="background1" w:themeFillShade="BF"/>
            <w:vAlign w:val="bottom"/>
          </w:tcPr>
          <w:p w14:paraId="0DC899A9" w14:textId="77777777" w:rsidR="00610D12" w:rsidRPr="00597E9C" w:rsidRDefault="00610D12" w:rsidP="00F303CE">
            <w:pPr>
              <w:pStyle w:val="BodyText"/>
              <w:spacing w:after="240"/>
              <w:rPr>
                <w:rFonts w:eastAsia="Helvetica"/>
                <w:b/>
                <w:bCs/>
                <w:lang w:val="en-US"/>
              </w:rPr>
            </w:pPr>
            <w:r w:rsidRPr="00597E9C">
              <w:rPr>
                <w:rFonts w:eastAsia="Helvetica"/>
                <w:b/>
                <w:bCs/>
                <w:lang w:val="en-US"/>
              </w:rPr>
              <w:t>Flood days per year, 1950–1969</w:t>
            </w:r>
          </w:p>
        </w:tc>
        <w:tc>
          <w:tcPr>
            <w:tcW w:w="1291" w:type="dxa"/>
            <w:shd w:val="clear" w:color="auto" w:fill="BFBFBF" w:themeFill="background1" w:themeFillShade="BF"/>
            <w:vAlign w:val="bottom"/>
          </w:tcPr>
          <w:p w14:paraId="63BB9773" w14:textId="77777777" w:rsidR="00610D12" w:rsidRPr="00597E9C" w:rsidRDefault="00610D12" w:rsidP="00F303CE">
            <w:pPr>
              <w:pStyle w:val="BodyText"/>
              <w:spacing w:after="240"/>
              <w:rPr>
                <w:rFonts w:eastAsia="Helvetica"/>
                <w:b/>
                <w:bCs/>
                <w:lang w:val="en-US"/>
              </w:rPr>
            </w:pPr>
            <w:r w:rsidRPr="00597E9C">
              <w:rPr>
                <w:rFonts w:eastAsia="Helvetica"/>
                <w:b/>
                <w:bCs/>
                <w:lang w:val="en-US"/>
              </w:rPr>
              <w:t>Flood days per year, 1970–1989</w:t>
            </w:r>
          </w:p>
        </w:tc>
        <w:tc>
          <w:tcPr>
            <w:tcW w:w="1291" w:type="dxa"/>
            <w:shd w:val="clear" w:color="auto" w:fill="BFBFBF" w:themeFill="background1" w:themeFillShade="BF"/>
            <w:vAlign w:val="bottom"/>
          </w:tcPr>
          <w:p w14:paraId="2EADF351" w14:textId="77777777" w:rsidR="00610D12" w:rsidRPr="00597E9C" w:rsidRDefault="00610D12" w:rsidP="00F303CE">
            <w:pPr>
              <w:pStyle w:val="BodyText"/>
              <w:spacing w:after="240"/>
              <w:rPr>
                <w:rFonts w:eastAsia="Helvetica"/>
                <w:b/>
                <w:bCs/>
                <w:lang w:val="en-US"/>
              </w:rPr>
            </w:pPr>
            <w:r w:rsidRPr="00597E9C">
              <w:rPr>
                <w:rFonts w:eastAsia="Helvetica"/>
                <w:b/>
                <w:bCs/>
                <w:lang w:val="en-US"/>
              </w:rPr>
              <w:t>Flood days per year, 1990–2009</w:t>
            </w:r>
          </w:p>
        </w:tc>
        <w:tc>
          <w:tcPr>
            <w:tcW w:w="1291" w:type="dxa"/>
            <w:shd w:val="clear" w:color="auto" w:fill="BFBFBF" w:themeFill="background1" w:themeFillShade="BF"/>
            <w:vAlign w:val="bottom"/>
          </w:tcPr>
          <w:p w14:paraId="625C2A6A" w14:textId="77777777" w:rsidR="00610D12" w:rsidRPr="00597E9C" w:rsidRDefault="00610D12" w:rsidP="00F303CE">
            <w:pPr>
              <w:pStyle w:val="BodyText"/>
              <w:spacing w:after="240"/>
              <w:rPr>
                <w:rFonts w:eastAsia="Helvetica"/>
                <w:b/>
                <w:bCs/>
                <w:lang w:val="en-US"/>
              </w:rPr>
            </w:pPr>
            <w:r w:rsidRPr="00597E9C">
              <w:rPr>
                <w:rFonts w:eastAsia="Helvetica"/>
                <w:b/>
                <w:bCs/>
                <w:lang w:val="en-US"/>
              </w:rPr>
              <w:t>Flood days per year, 2010–2022</w:t>
            </w:r>
          </w:p>
        </w:tc>
        <w:tc>
          <w:tcPr>
            <w:tcW w:w="1384" w:type="dxa"/>
            <w:shd w:val="clear" w:color="auto" w:fill="BFBFBF" w:themeFill="background1" w:themeFillShade="BF"/>
            <w:vAlign w:val="bottom"/>
          </w:tcPr>
          <w:p w14:paraId="04D402FF" w14:textId="77777777" w:rsidR="00610D12" w:rsidRPr="00597E9C" w:rsidRDefault="00610D12" w:rsidP="00F303CE">
            <w:pPr>
              <w:pStyle w:val="BodyText"/>
              <w:spacing w:after="240"/>
              <w:rPr>
                <w:rFonts w:eastAsia="Helvetica"/>
                <w:b/>
                <w:bCs/>
                <w:lang w:val="en-US"/>
              </w:rPr>
            </w:pPr>
            <w:r w:rsidRPr="00597E9C">
              <w:rPr>
                <w:rFonts w:eastAsia="Helvetica"/>
                <w:b/>
                <w:bCs/>
                <w:lang w:val="en-US"/>
              </w:rPr>
              <w:t>Projected flood days per year, 2041–2050</w:t>
            </w:r>
          </w:p>
        </w:tc>
      </w:tr>
      <w:tr w:rsidR="00610D12" w:rsidRPr="003A31BB" w14:paraId="1974E39C" w14:textId="77777777" w:rsidTr="00597E9C">
        <w:trPr>
          <w:trHeight w:val="609"/>
        </w:trPr>
        <w:tc>
          <w:tcPr>
            <w:tcW w:w="1379" w:type="dxa"/>
            <w:vAlign w:val="center"/>
          </w:tcPr>
          <w:p w14:paraId="59839AF9"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Montauk</w:t>
            </w:r>
          </w:p>
        </w:tc>
        <w:tc>
          <w:tcPr>
            <w:tcW w:w="1660" w:type="dxa"/>
            <w:vAlign w:val="bottom"/>
          </w:tcPr>
          <w:p w14:paraId="28DD27E9" w14:textId="77777777" w:rsidR="00610D12" w:rsidRPr="00597E9C" w:rsidRDefault="00610D12" w:rsidP="00D51694">
            <w:pPr>
              <w:pStyle w:val="BodyText"/>
              <w:spacing w:after="240"/>
              <w:rPr>
                <w:rFonts w:eastAsia="Helvetica"/>
                <w:color w:val="000000" w:themeColor="text1"/>
                <w:lang w:val="en-US"/>
              </w:rPr>
            </w:pPr>
            <w:r w:rsidRPr="00597E9C">
              <w:rPr>
                <w:rFonts w:eastAsia="Helvetica"/>
                <w:color w:val="000000" w:themeColor="text1"/>
                <w:lang w:val="en-US"/>
              </w:rPr>
              <w:t>20.9 inches (0.53 meters)</w:t>
            </w:r>
          </w:p>
        </w:tc>
        <w:tc>
          <w:tcPr>
            <w:tcW w:w="1291" w:type="dxa"/>
            <w:vAlign w:val="center"/>
          </w:tcPr>
          <w:p w14:paraId="4750ED3C"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1.2</w:t>
            </w:r>
          </w:p>
        </w:tc>
        <w:tc>
          <w:tcPr>
            <w:tcW w:w="1291" w:type="dxa"/>
            <w:vAlign w:val="center"/>
          </w:tcPr>
          <w:p w14:paraId="06A9FD9A"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0.9</w:t>
            </w:r>
          </w:p>
        </w:tc>
        <w:tc>
          <w:tcPr>
            <w:tcW w:w="1291" w:type="dxa"/>
            <w:vAlign w:val="center"/>
          </w:tcPr>
          <w:p w14:paraId="4272B883"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2.3</w:t>
            </w:r>
          </w:p>
        </w:tc>
        <w:tc>
          <w:tcPr>
            <w:tcW w:w="1291" w:type="dxa"/>
            <w:vAlign w:val="center"/>
          </w:tcPr>
          <w:p w14:paraId="461D62F0"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4.3</w:t>
            </w:r>
          </w:p>
        </w:tc>
        <w:tc>
          <w:tcPr>
            <w:tcW w:w="1384" w:type="dxa"/>
            <w:vAlign w:val="center"/>
          </w:tcPr>
          <w:p w14:paraId="706979DC"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50-90</w:t>
            </w:r>
          </w:p>
        </w:tc>
      </w:tr>
      <w:tr w:rsidR="00610D12" w:rsidRPr="003A31BB" w14:paraId="5C9E0CCC" w14:textId="77777777" w:rsidTr="00597E9C">
        <w:trPr>
          <w:trHeight w:val="529"/>
        </w:trPr>
        <w:tc>
          <w:tcPr>
            <w:tcW w:w="1379" w:type="dxa"/>
            <w:vAlign w:val="center"/>
          </w:tcPr>
          <w:p w14:paraId="344CA6B9"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The Battery</w:t>
            </w:r>
          </w:p>
        </w:tc>
        <w:tc>
          <w:tcPr>
            <w:tcW w:w="1660" w:type="dxa"/>
            <w:vAlign w:val="bottom"/>
          </w:tcPr>
          <w:p w14:paraId="7BA4D2E2" w14:textId="77777777" w:rsidR="00610D12" w:rsidRPr="00597E9C" w:rsidRDefault="00610D12" w:rsidP="00D51694">
            <w:pPr>
              <w:pStyle w:val="BodyText"/>
              <w:spacing w:after="240"/>
              <w:rPr>
                <w:rFonts w:eastAsia="Helvetica"/>
                <w:color w:val="000000" w:themeColor="text1"/>
                <w:lang w:val="en-US"/>
              </w:rPr>
            </w:pPr>
            <w:r w:rsidRPr="00597E9C">
              <w:rPr>
                <w:rFonts w:eastAsia="Helvetica"/>
                <w:color w:val="000000" w:themeColor="text1"/>
                <w:lang w:val="en-US"/>
              </w:rPr>
              <w:t>22.0 inches (0.56 meters)</w:t>
            </w:r>
          </w:p>
        </w:tc>
        <w:tc>
          <w:tcPr>
            <w:tcW w:w="1291" w:type="dxa"/>
            <w:vAlign w:val="center"/>
          </w:tcPr>
          <w:p w14:paraId="7D3B1378"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1.9</w:t>
            </w:r>
          </w:p>
        </w:tc>
        <w:tc>
          <w:tcPr>
            <w:tcW w:w="1291" w:type="dxa"/>
            <w:vAlign w:val="center"/>
          </w:tcPr>
          <w:p w14:paraId="5E66EE09"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1.8</w:t>
            </w:r>
          </w:p>
        </w:tc>
        <w:tc>
          <w:tcPr>
            <w:tcW w:w="1291" w:type="dxa"/>
            <w:vAlign w:val="center"/>
          </w:tcPr>
          <w:p w14:paraId="2DC6AA75"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4.3</w:t>
            </w:r>
          </w:p>
        </w:tc>
        <w:tc>
          <w:tcPr>
            <w:tcW w:w="1291" w:type="dxa"/>
            <w:vAlign w:val="center"/>
          </w:tcPr>
          <w:p w14:paraId="39862684"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10.0</w:t>
            </w:r>
          </w:p>
        </w:tc>
        <w:tc>
          <w:tcPr>
            <w:tcW w:w="1384" w:type="dxa"/>
            <w:vAlign w:val="center"/>
          </w:tcPr>
          <w:p w14:paraId="6A8071E3"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60-85</w:t>
            </w:r>
          </w:p>
        </w:tc>
      </w:tr>
      <w:tr w:rsidR="00610D12" w:rsidRPr="003A31BB" w14:paraId="3638D01C" w14:textId="77777777" w:rsidTr="00597E9C">
        <w:trPr>
          <w:trHeight w:val="511"/>
        </w:trPr>
        <w:tc>
          <w:tcPr>
            <w:tcW w:w="1379" w:type="dxa"/>
            <w:vAlign w:val="center"/>
          </w:tcPr>
          <w:p w14:paraId="365DC733"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Kings Point</w:t>
            </w:r>
          </w:p>
        </w:tc>
        <w:tc>
          <w:tcPr>
            <w:tcW w:w="1660" w:type="dxa"/>
            <w:vAlign w:val="bottom"/>
          </w:tcPr>
          <w:p w14:paraId="46AFC83E" w14:textId="77777777" w:rsidR="00610D12" w:rsidRPr="00597E9C" w:rsidRDefault="00610D12" w:rsidP="00D51694">
            <w:pPr>
              <w:pStyle w:val="BodyText"/>
              <w:spacing w:after="240"/>
              <w:rPr>
                <w:rFonts w:eastAsia="Helvetica"/>
                <w:color w:val="000000" w:themeColor="text1"/>
                <w:lang w:val="en-US"/>
              </w:rPr>
            </w:pPr>
            <w:r w:rsidRPr="00597E9C">
              <w:rPr>
                <w:rFonts w:eastAsia="Helvetica"/>
                <w:color w:val="000000" w:themeColor="text1"/>
                <w:lang w:val="en-US"/>
              </w:rPr>
              <w:t>23.6 inches (0.60 meters)</w:t>
            </w:r>
          </w:p>
        </w:tc>
        <w:tc>
          <w:tcPr>
            <w:tcW w:w="1291" w:type="dxa"/>
            <w:vAlign w:val="center"/>
          </w:tcPr>
          <w:p w14:paraId="60A1CEC2"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3.6</w:t>
            </w:r>
          </w:p>
        </w:tc>
        <w:tc>
          <w:tcPr>
            <w:tcW w:w="1291" w:type="dxa"/>
            <w:vAlign w:val="center"/>
          </w:tcPr>
          <w:p w14:paraId="3A85D952"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3.1</w:t>
            </w:r>
          </w:p>
        </w:tc>
        <w:tc>
          <w:tcPr>
            <w:tcW w:w="1291" w:type="dxa"/>
            <w:vAlign w:val="center"/>
          </w:tcPr>
          <w:p w14:paraId="3BEEE765"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5.0</w:t>
            </w:r>
          </w:p>
        </w:tc>
        <w:tc>
          <w:tcPr>
            <w:tcW w:w="1291" w:type="dxa"/>
            <w:vAlign w:val="center"/>
          </w:tcPr>
          <w:p w14:paraId="572FE7E7"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8.7</w:t>
            </w:r>
          </w:p>
        </w:tc>
        <w:tc>
          <w:tcPr>
            <w:tcW w:w="1384" w:type="dxa"/>
            <w:vAlign w:val="center"/>
          </w:tcPr>
          <w:p w14:paraId="63E07D6E" w14:textId="77777777" w:rsidR="00610D12" w:rsidRPr="00597E9C" w:rsidRDefault="00610D12" w:rsidP="00597E9C">
            <w:pPr>
              <w:pStyle w:val="BodyText"/>
              <w:spacing w:after="240"/>
              <w:rPr>
                <w:rFonts w:eastAsia="Helvetica"/>
                <w:color w:val="000000" w:themeColor="text1"/>
                <w:lang w:val="en-US"/>
              </w:rPr>
            </w:pPr>
            <w:r w:rsidRPr="00597E9C">
              <w:rPr>
                <w:rFonts w:eastAsia="Helvetica"/>
                <w:color w:val="000000" w:themeColor="text1"/>
                <w:lang w:val="en-US"/>
              </w:rPr>
              <w:t>50-70</w:t>
            </w:r>
          </w:p>
        </w:tc>
      </w:tr>
    </w:tbl>
    <w:p w14:paraId="65B4D20B" w14:textId="000181AC" w:rsidR="00610D12" w:rsidRPr="00597E9C" w:rsidRDefault="00610D12" w:rsidP="00597E9C">
      <w:pPr>
        <w:pStyle w:val="BodyText"/>
        <w:spacing w:before="60" w:after="240"/>
        <w:jc w:val="both"/>
        <w:rPr>
          <w:rFonts w:eastAsia="Helvetica"/>
          <w:color w:val="000000" w:themeColor="text1"/>
          <w:sz w:val="20"/>
          <w:szCs w:val="20"/>
          <w:lang w:val="en-US"/>
        </w:rPr>
      </w:pPr>
      <w:r w:rsidRPr="00597E9C">
        <w:rPr>
          <w:rFonts w:eastAsia="Helvetica"/>
          <w:color w:val="000000" w:themeColor="text1"/>
          <w:sz w:val="20"/>
          <w:szCs w:val="20"/>
          <w:lang w:val="en-US"/>
        </w:rPr>
        <w:t>High tide flooding represents the number of days that the water level reaches a station-specific, probabilistically derived threshold as defined by NOAA.</w:t>
      </w:r>
      <w:r w:rsidR="00D87676" w:rsidRPr="003A31BB">
        <w:rPr>
          <w:rFonts w:eastAsia="Helvetica"/>
          <w:color w:val="000000" w:themeColor="text1"/>
          <w:sz w:val="20"/>
          <w:szCs w:val="20"/>
          <w:vertAlign w:val="superscript"/>
          <w:lang w:val="en-US"/>
        </w:rPr>
        <w:t>8</w:t>
      </w:r>
      <w:r w:rsidRPr="00597E9C">
        <w:rPr>
          <w:rFonts w:eastAsia="Helvetica"/>
          <w:color w:val="000000" w:themeColor="text1"/>
          <w:sz w:val="20"/>
          <w:szCs w:val="20"/>
          <w:lang w:val="en-US"/>
        </w:rPr>
        <w:t xml:space="preserve"> Each number here represents an annual average over the time period shown. Projections represent the “likely decadal range” in NOAA’s </w:t>
      </w:r>
      <w:hyperlink r:id="rId152" w:history="1">
        <w:r w:rsidRPr="00597E9C">
          <w:rPr>
            <w:rStyle w:val="Hyperlink"/>
            <w:sz w:val="20"/>
            <w:szCs w:val="20"/>
          </w:rPr>
          <w:t>Annual High Tide Flooding Outlook</w:t>
        </w:r>
      </w:hyperlink>
      <w:r w:rsidRPr="00597E9C">
        <w:rPr>
          <w:rFonts w:eastAsia="Helvetica"/>
          <w:color w:val="000000" w:themeColor="text1"/>
          <w:sz w:val="20"/>
          <w:szCs w:val="20"/>
          <w:lang w:val="en-US"/>
        </w:rPr>
        <w:t>, which extends from NOAA’s “low” sea level rise scenario to NOAA’s “intermediate” scenario.</w:t>
      </w:r>
    </w:p>
    <w:p w14:paraId="57413692" w14:textId="77777777" w:rsidR="00AB5950" w:rsidRPr="00597E9C" w:rsidRDefault="00AB5950" w:rsidP="00AB5950">
      <w:pPr>
        <w:rPr>
          <w:i/>
          <w:iCs/>
          <w:sz w:val="24"/>
          <w:szCs w:val="24"/>
        </w:rPr>
      </w:pPr>
      <w:r w:rsidRPr="00597E9C">
        <w:rPr>
          <w:i/>
          <w:iCs/>
          <w:sz w:val="24"/>
          <w:szCs w:val="24"/>
        </w:rPr>
        <w:t>Extreme Weather</w:t>
      </w:r>
    </w:p>
    <w:p w14:paraId="7BD77233" w14:textId="77777777" w:rsidR="00AB5950" w:rsidRPr="00597E9C" w:rsidRDefault="00AB5950" w:rsidP="00AB5950">
      <w:pPr>
        <w:pStyle w:val="BodyText"/>
        <w:spacing w:after="0"/>
        <w:jc w:val="both"/>
        <w:rPr>
          <w:sz w:val="24"/>
          <w:szCs w:val="24"/>
        </w:rPr>
      </w:pPr>
    </w:p>
    <w:p w14:paraId="134515B3" w14:textId="50842AB4" w:rsidR="00AB5950" w:rsidRPr="00597E9C" w:rsidRDefault="00AB5950" w:rsidP="00AB5950">
      <w:pPr>
        <w:pStyle w:val="BodyText"/>
        <w:spacing w:after="0"/>
        <w:jc w:val="both"/>
        <w:rPr>
          <w:sz w:val="24"/>
          <w:szCs w:val="24"/>
        </w:rPr>
      </w:pPr>
      <w:r w:rsidRPr="00597E9C">
        <w:rPr>
          <w:sz w:val="24"/>
          <w:szCs w:val="24"/>
        </w:rPr>
        <w:t xml:space="preserve">Extreme weather events </w:t>
      </w:r>
      <w:r w:rsidR="009274F4" w:rsidRPr="003A31BB">
        <w:rPr>
          <w:sz w:val="24"/>
          <w:szCs w:val="24"/>
        </w:rPr>
        <w:t>relevant</w:t>
      </w:r>
      <w:r w:rsidR="00977E73" w:rsidRPr="003A31BB">
        <w:rPr>
          <w:sz w:val="24"/>
          <w:szCs w:val="24"/>
        </w:rPr>
        <w:t xml:space="preserve"> to New York </w:t>
      </w:r>
      <w:r w:rsidRPr="00597E9C">
        <w:rPr>
          <w:sz w:val="24"/>
          <w:szCs w:val="24"/>
        </w:rPr>
        <w:t>include extreme heat (several days with temperatures at or above 90°F), extreme cold (several days with temperatures at or below 32°F), drought, wind, and heavy precipitation events with related flooding. </w:t>
      </w:r>
    </w:p>
    <w:p w14:paraId="5C5E4194" w14:textId="77777777" w:rsidR="00AB5950" w:rsidRPr="00597E9C" w:rsidRDefault="00AB5950" w:rsidP="00AB5950">
      <w:pPr>
        <w:pStyle w:val="BodyText"/>
        <w:spacing w:after="0"/>
        <w:jc w:val="both"/>
        <w:rPr>
          <w:sz w:val="24"/>
          <w:szCs w:val="24"/>
        </w:rPr>
      </w:pPr>
    </w:p>
    <w:p w14:paraId="44B78774" w14:textId="66A061A6" w:rsidR="00086732" w:rsidRPr="003A31BB" w:rsidRDefault="00086732">
      <w:pPr>
        <w:pStyle w:val="BodyText"/>
        <w:spacing w:before="60" w:after="240"/>
        <w:jc w:val="both"/>
        <w:rPr>
          <w:noProof/>
          <w:sz w:val="24"/>
          <w:szCs w:val="24"/>
          <w:lang w:val="en-US"/>
        </w:rPr>
      </w:pPr>
      <w:r w:rsidRPr="003A31BB">
        <w:rPr>
          <w:noProof/>
          <w:sz w:val="24"/>
          <w:szCs w:val="24"/>
          <w:lang w:val="en-US"/>
        </w:rPr>
        <w:t>Extreme Heat</w:t>
      </w:r>
    </w:p>
    <w:p w14:paraId="6F4AF3C7" w14:textId="374A9EB6" w:rsidR="00AB5950" w:rsidRPr="00597E9C" w:rsidRDefault="006B461E" w:rsidP="00597E9C">
      <w:pPr>
        <w:pStyle w:val="BodyText"/>
        <w:spacing w:before="60" w:after="240"/>
        <w:jc w:val="both"/>
        <w:rPr>
          <w:rFonts w:eastAsia="Helvetica"/>
          <w:color w:val="000000" w:themeColor="text1"/>
          <w:sz w:val="24"/>
          <w:szCs w:val="24"/>
          <w:lang w:val="en-US"/>
        </w:rPr>
      </w:pPr>
      <w:r w:rsidRPr="003A31BB">
        <w:rPr>
          <w:noProof/>
          <w:sz w:val="24"/>
          <w:szCs w:val="24"/>
          <w:lang w:val="en-US"/>
        </w:rPr>
        <w:t>Temperatures</w:t>
      </w:r>
      <w:r w:rsidR="00AB5950" w:rsidRPr="00597E9C">
        <w:rPr>
          <w:sz w:val="24"/>
          <w:szCs w:val="24"/>
          <w:lang w:val="en-US"/>
        </w:rPr>
        <w:t xml:space="preserve"> are more frequently exceeding thresholds historically considered to be “unusual” or “extreme</w:t>
      </w:r>
      <w:r w:rsidR="00F420E6" w:rsidRPr="003A31BB">
        <w:rPr>
          <w:sz w:val="24"/>
          <w:szCs w:val="24"/>
          <w:lang w:val="en-US"/>
        </w:rPr>
        <w:t xml:space="preserve">” </w:t>
      </w:r>
      <w:r w:rsidR="00AB5950" w:rsidRPr="00597E9C">
        <w:rPr>
          <w:sz w:val="24"/>
          <w:szCs w:val="24"/>
          <w:lang w:val="en-US"/>
        </w:rPr>
        <w:t>as warming shifts the entire distribution of temperatures</w:t>
      </w:r>
      <w:r w:rsidR="009274F4" w:rsidRPr="003A31BB">
        <w:rPr>
          <w:sz w:val="24"/>
          <w:szCs w:val="24"/>
          <w:lang w:val="en-US"/>
        </w:rPr>
        <w:t xml:space="preserve"> and pushes</w:t>
      </w:r>
      <w:r w:rsidR="00AB5950" w:rsidRPr="00597E9C">
        <w:rPr>
          <w:sz w:val="24"/>
          <w:szCs w:val="24"/>
          <w:lang w:val="en-US"/>
        </w:rPr>
        <w:t xml:space="preserve"> more daily temperatures beyond thresholds once considered rare. Temperatures in urban heat islands are about 1 to 7°F warmer in the daytime and 2 to 5°F warmer at night than the surrounding areas, causing greater concern for heat impacts and health risks.</w:t>
      </w:r>
      <w:r w:rsidR="00442AB1" w:rsidRPr="003A31BB">
        <w:rPr>
          <w:sz w:val="24"/>
          <w:szCs w:val="24"/>
          <w:vertAlign w:val="superscript"/>
          <w:lang w:val="en-US"/>
        </w:rPr>
        <w:t>4</w:t>
      </w:r>
      <w:r w:rsidR="00AB5950" w:rsidRPr="00597E9C">
        <w:rPr>
          <w:sz w:val="24"/>
          <w:szCs w:val="24"/>
          <w:lang w:val="en-US"/>
        </w:rPr>
        <w:t xml:space="preserve"> </w:t>
      </w:r>
    </w:p>
    <w:p w14:paraId="50AC5CFB" w14:textId="77777777" w:rsidR="00E87F95" w:rsidRPr="00597E9C" w:rsidRDefault="00AB5950" w:rsidP="00E87F95">
      <w:pPr>
        <w:pStyle w:val="BodyText"/>
        <w:jc w:val="both"/>
        <w:rPr>
          <w:sz w:val="24"/>
          <w:szCs w:val="24"/>
          <w:vertAlign w:val="superscript"/>
          <w:lang w:val="en-US"/>
        </w:rPr>
      </w:pPr>
      <w:r w:rsidRPr="00597E9C">
        <w:rPr>
          <w:sz w:val="24"/>
          <w:szCs w:val="24"/>
          <w:lang w:val="en-US"/>
        </w:rPr>
        <w:t>From 1981 to 2010, the weather station at Central Park recorded an average of 17 days per year over 90°F, an average of four days per year over 95°F, and an average of two heat waves per year. In contrast, Lake Placid experienced an average of only 1 day a year above 90°F, no days above 95°F, and an average of one heat wave every 10 years</w:t>
      </w:r>
      <w:r w:rsidR="007B5572" w:rsidRPr="003A31BB">
        <w:rPr>
          <w:sz w:val="24"/>
          <w:szCs w:val="24"/>
          <w:lang w:val="en-US"/>
        </w:rPr>
        <w:t xml:space="preserve"> </w:t>
      </w:r>
      <w:r w:rsidR="00E87F95" w:rsidRPr="003A31BB">
        <w:rPr>
          <w:sz w:val="24"/>
          <w:szCs w:val="24"/>
          <w:lang w:val="en-US"/>
        </w:rPr>
        <w:t>between 1981-2010</w:t>
      </w:r>
      <w:r w:rsidR="00E87F95" w:rsidRPr="00597E9C">
        <w:rPr>
          <w:sz w:val="24"/>
          <w:szCs w:val="24"/>
          <w:lang w:val="en-US"/>
        </w:rPr>
        <w:t>. The number of days above 90°F and 95°F are projected to increase across New York State during the 21st century</w:t>
      </w:r>
      <w:r w:rsidR="00E87F95" w:rsidRPr="003A31BB">
        <w:rPr>
          <w:sz w:val="24"/>
          <w:szCs w:val="24"/>
          <w:lang w:val="en-US"/>
        </w:rPr>
        <w:t>,</w:t>
      </w:r>
      <w:r w:rsidR="00E87F95" w:rsidRPr="00597E9C">
        <w:rPr>
          <w:sz w:val="24"/>
          <w:szCs w:val="24"/>
          <w:lang w:val="en-US"/>
        </w:rPr>
        <w:t xml:space="preserve"> </w:t>
      </w:r>
      <w:r w:rsidR="00E87F95" w:rsidRPr="003A31BB">
        <w:rPr>
          <w:sz w:val="24"/>
          <w:szCs w:val="24"/>
          <w:lang w:val="en-US"/>
        </w:rPr>
        <w:t>i</w:t>
      </w:r>
      <w:r w:rsidR="00E87F95" w:rsidRPr="00597E9C">
        <w:rPr>
          <w:sz w:val="24"/>
          <w:szCs w:val="24"/>
          <w:lang w:val="en-US"/>
        </w:rPr>
        <w:t>n addition</w:t>
      </w:r>
      <w:r w:rsidR="00E87F95" w:rsidRPr="003A31BB">
        <w:rPr>
          <w:sz w:val="24"/>
          <w:szCs w:val="24"/>
          <w:lang w:val="en-US"/>
        </w:rPr>
        <w:t xml:space="preserve"> to longer and more frequent</w:t>
      </w:r>
      <w:r w:rsidR="00E87F95" w:rsidRPr="00597E9C">
        <w:rPr>
          <w:sz w:val="24"/>
          <w:szCs w:val="24"/>
          <w:lang w:val="en-US"/>
        </w:rPr>
        <w:t xml:space="preserve"> heat waves</w:t>
      </w:r>
      <w:r w:rsidR="00E87F95" w:rsidRPr="003A31BB">
        <w:rPr>
          <w:sz w:val="24"/>
          <w:szCs w:val="24"/>
          <w:lang w:val="en-US"/>
        </w:rPr>
        <w:t xml:space="preserve"> </w:t>
      </w:r>
      <w:r w:rsidR="00E87F95" w:rsidRPr="003A31BB">
        <w:rPr>
          <w:b/>
          <w:bCs/>
          <w:sz w:val="24"/>
          <w:szCs w:val="24"/>
          <w:lang w:val="en-US"/>
        </w:rPr>
        <w:t>(Table 6)</w:t>
      </w:r>
      <w:r w:rsidR="00E87F95" w:rsidRPr="003A31BB">
        <w:rPr>
          <w:sz w:val="24"/>
          <w:szCs w:val="24"/>
          <w:lang w:val="en-US"/>
        </w:rPr>
        <w:t>.</w:t>
      </w:r>
      <w:r w:rsidR="00E87F95" w:rsidRPr="003A31BB">
        <w:rPr>
          <w:sz w:val="24"/>
          <w:szCs w:val="24"/>
          <w:vertAlign w:val="superscript"/>
          <w:lang w:val="en-US"/>
        </w:rPr>
        <w:t>4</w:t>
      </w:r>
    </w:p>
    <w:p w14:paraId="48CDB6FD" w14:textId="7F77DD79" w:rsidR="00FD0D7A" w:rsidRPr="003A31BB" w:rsidRDefault="00FD0D7A" w:rsidP="00AB5950">
      <w:pPr>
        <w:pStyle w:val="BodyText"/>
        <w:jc w:val="both"/>
        <w:rPr>
          <w:sz w:val="24"/>
          <w:szCs w:val="24"/>
          <w:lang w:val="en-US"/>
        </w:rPr>
      </w:pPr>
    </w:p>
    <w:p w14:paraId="6B427905" w14:textId="34799281" w:rsidR="000D099F" w:rsidRPr="003A31BB" w:rsidRDefault="000D099F" w:rsidP="00E87F95">
      <w:pPr>
        <w:pStyle w:val="BodyText"/>
        <w:rPr>
          <w:b/>
          <w:bCs/>
          <w:sz w:val="24"/>
          <w:szCs w:val="24"/>
          <w:lang w:val="en-US"/>
        </w:rPr>
      </w:pPr>
      <w:r w:rsidRPr="003A31BB">
        <w:rPr>
          <w:b/>
          <w:bCs/>
          <w:sz w:val="24"/>
          <w:szCs w:val="24"/>
          <w:lang w:val="en-US"/>
        </w:rPr>
        <w:t>Vulnerabilities</w:t>
      </w:r>
      <w:r w:rsidR="007E4B46" w:rsidRPr="003A31BB">
        <w:rPr>
          <w:b/>
          <w:bCs/>
          <w:sz w:val="24"/>
          <w:szCs w:val="24"/>
          <w:lang w:val="en-US"/>
        </w:rPr>
        <w:t xml:space="preserve"> from Extreme Heat</w:t>
      </w:r>
      <w:r w:rsidR="00334A14" w:rsidRPr="003A31BB">
        <w:rPr>
          <w:b/>
          <w:bCs/>
          <w:sz w:val="24"/>
          <w:szCs w:val="24"/>
          <w:lang w:val="en-US"/>
        </w:rPr>
        <w:t xml:space="preserve"> </w:t>
      </w:r>
    </w:p>
    <w:p w14:paraId="3D7276F4" w14:textId="77777777" w:rsidR="00AB5950" w:rsidRPr="00597E9C" w:rsidRDefault="00AB5950" w:rsidP="00E87F95">
      <w:pPr>
        <w:pStyle w:val="BodyText"/>
        <w:rPr>
          <w:rFonts w:eastAsia="Helvetica"/>
          <w:color w:val="000000" w:themeColor="text1"/>
          <w:sz w:val="24"/>
          <w:szCs w:val="24"/>
          <w:lang w:val="en-US"/>
        </w:rPr>
      </w:pPr>
      <w:r w:rsidRPr="00597E9C">
        <w:rPr>
          <w:sz w:val="24"/>
          <w:szCs w:val="24"/>
          <w:lang w:val="en-US"/>
        </w:rPr>
        <w:t xml:space="preserve">Extreme heat events can create increased risks and vulnerabilities for human health, built infrastructure, agriculture, ecosystems, and local businesses. Outdoor workers, including agricultural workers, utility line workers, and construction workers, may have increased exposure to extreme heat. </w:t>
      </w:r>
      <w:r w:rsidRPr="00597E9C">
        <w:rPr>
          <w:rFonts w:eastAsia="Helvetica"/>
          <w:color w:val="000000" w:themeColor="text1"/>
          <w:sz w:val="24"/>
          <w:szCs w:val="24"/>
          <w:lang w:val="en-US"/>
        </w:rPr>
        <w:t>Infrastructure, including power transmission lines, not designed for frequent and extended exposure to extreme heat can result in structural degradation, reduced capacity and safety concerns. Extreme heat creates vulnerabilities to farm livestock and food crops and increases evaporation rates of drinking water reservoirs. Small businesses may not be able to afford to install new air conditioning or operate cooling for customers and stock, resulting in vulnerabilities to local supply chains, local goods and services and the local economy. Extreme heat can create vulnerabilities for ecosystems and natural resources-based economies by stressing trees and wildlife, resulting in increased mortalities and reducing biodiversity and ecosystem services.</w:t>
      </w:r>
    </w:p>
    <w:p w14:paraId="7745D3D7" w14:textId="42DBAFB9" w:rsidR="006F7026" w:rsidRPr="003A31BB" w:rsidRDefault="006F7026" w:rsidP="00E87F95">
      <w:pPr>
        <w:pStyle w:val="BodyText"/>
        <w:rPr>
          <w:sz w:val="24"/>
          <w:szCs w:val="24"/>
          <w:lang w:val="en-US"/>
        </w:rPr>
      </w:pPr>
      <w:r w:rsidRPr="003A31BB">
        <w:rPr>
          <w:sz w:val="24"/>
          <w:szCs w:val="24"/>
          <w:lang w:val="en-US"/>
        </w:rPr>
        <w:t>Extreme Cold</w:t>
      </w:r>
    </w:p>
    <w:p w14:paraId="3035B6E2" w14:textId="024E3515" w:rsidR="00AB5950" w:rsidRPr="00597E9C" w:rsidRDefault="00010042" w:rsidP="00E87F95">
      <w:pPr>
        <w:pStyle w:val="BodyText"/>
        <w:rPr>
          <w:sz w:val="24"/>
          <w:szCs w:val="24"/>
          <w:lang w:val="en-US"/>
        </w:rPr>
      </w:pPr>
      <w:r w:rsidRPr="003A31BB">
        <w:rPr>
          <w:sz w:val="24"/>
          <w:szCs w:val="24"/>
          <w:lang w:val="en-US"/>
        </w:rPr>
        <w:t>E</w:t>
      </w:r>
      <w:r w:rsidR="00AB5950" w:rsidRPr="00597E9C">
        <w:rPr>
          <w:sz w:val="24"/>
          <w:szCs w:val="24"/>
          <w:lang w:val="en-US"/>
        </w:rPr>
        <w:t xml:space="preserve">xtremely cold days occur as a natural part of day-to-day variation in weather. The annual number of days below 0°F and days below 32°F are projected to decrease across the state. </w:t>
      </w:r>
      <w:r w:rsidR="00AF3C90" w:rsidRPr="003A31BB">
        <w:rPr>
          <w:sz w:val="24"/>
          <w:szCs w:val="24"/>
          <w:lang w:val="en-US"/>
        </w:rPr>
        <w:t xml:space="preserve">Projections </w:t>
      </w:r>
      <w:r w:rsidR="00C157B6" w:rsidRPr="003A31BB">
        <w:rPr>
          <w:sz w:val="24"/>
          <w:szCs w:val="24"/>
          <w:lang w:val="en-US"/>
        </w:rPr>
        <w:t>of</w:t>
      </w:r>
      <w:r w:rsidR="00AB5950" w:rsidRPr="00597E9C">
        <w:rPr>
          <w:sz w:val="24"/>
          <w:szCs w:val="24"/>
          <w:lang w:val="en-US"/>
        </w:rPr>
        <w:t xml:space="preserve"> Lake Placid</w:t>
      </w:r>
      <w:r w:rsidR="00AF3C90" w:rsidRPr="003A31BB">
        <w:rPr>
          <w:sz w:val="24"/>
          <w:szCs w:val="24"/>
          <w:lang w:val="en-US"/>
        </w:rPr>
        <w:t xml:space="preserve"> for example</w:t>
      </w:r>
      <w:r w:rsidR="00AB5950" w:rsidRPr="00597E9C">
        <w:rPr>
          <w:sz w:val="24"/>
          <w:szCs w:val="24"/>
          <w:lang w:val="en-US"/>
        </w:rPr>
        <w:t xml:space="preserve">, </w:t>
      </w:r>
      <w:r w:rsidR="00AF3C90" w:rsidRPr="003A31BB">
        <w:rPr>
          <w:sz w:val="24"/>
          <w:szCs w:val="24"/>
          <w:lang w:val="en-US"/>
        </w:rPr>
        <w:t>show</w:t>
      </w:r>
      <w:r w:rsidR="00AB5950" w:rsidRPr="00597E9C">
        <w:rPr>
          <w:sz w:val="24"/>
          <w:szCs w:val="24"/>
          <w:lang w:val="en-US"/>
        </w:rPr>
        <w:t xml:space="preserve"> only 9 to 15 days per year below 0°F in the 2050s, and 2 to 11 in the 2080s, compared with 33 during the 1981–2010 baseline period. By the 2080s, the locations modeled for </w:t>
      </w:r>
      <w:r w:rsidR="001108FC" w:rsidRPr="003A31BB">
        <w:rPr>
          <w:sz w:val="24"/>
          <w:szCs w:val="24"/>
          <w:lang w:val="en-US"/>
        </w:rPr>
        <w:t>the New York State Climate Impacts Assessment</w:t>
      </w:r>
      <w:r w:rsidR="00AB5950" w:rsidRPr="00597E9C">
        <w:rPr>
          <w:sz w:val="24"/>
          <w:szCs w:val="24"/>
          <w:lang w:val="en-US"/>
        </w:rPr>
        <w:t xml:space="preserve"> are projected to lose between 31 (Central Park) and 96 (Oswego) days per year below 32°F </w:t>
      </w:r>
      <w:r w:rsidR="00435FC0" w:rsidRPr="003A31BB">
        <w:rPr>
          <w:sz w:val="24"/>
          <w:szCs w:val="24"/>
          <w:lang w:val="en-US"/>
        </w:rPr>
        <w:t>compared</w:t>
      </w:r>
      <w:r w:rsidR="00AB5950" w:rsidRPr="00597E9C">
        <w:rPr>
          <w:sz w:val="24"/>
          <w:szCs w:val="24"/>
          <w:lang w:val="en-US"/>
        </w:rPr>
        <w:t xml:space="preserve"> to the 1981–2010 baseline.</w:t>
      </w:r>
      <w:r w:rsidR="008314FB" w:rsidRPr="003A31BB">
        <w:rPr>
          <w:sz w:val="24"/>
          <w:szCs w:val="24"/>
          <w:vertAlign w:val="superscript"/>
          <w:lang w:val="en-US"/>
        </w:rPr>
        <w:t>4</w:t>
      </w:r>
      <w:r w:rsidR="00AB5950" w:rsidRPr="00597E9C">
        <w:rPr>
          <w:sz w:val="24"/>
          <w:szCs w:val="24"/>
          <w:lang w:val="en-US"/>
        </w:rPr>
        <w:t xml:space="preserve"> </w:t>
      </w:r>
      <w:r w:rsidR="008314FB" w:rsidRPr="003A31BB">
        <w:rPr>
          <w:sz w:val="24"/>
          <w:szCs w:val="24"/>
          <w:lang w:val="en-US"/>
        </w:rPr>
        <w:t>W</w:t>
      </w:r>
      <w:r w:rsidR="00AB5950" w:rsidRPr="00597E9C">
        <w:rPr>
          <w:sz w:val="24"/>
          <w:szCs w:val="24"/>
          <w:lang w:val="en-US"/>
        </w:rPr>
        <w:t>inter nights are also becoming warmer across New York State, with very cold nights (i.e., nights with a temperature below 0°F) occurring less frequently since 1990, compared with most of the 20th century.</w:t>
      </w:r>
      <w:r w:rsidR="00FA67F0" w:rsidRPr="003A31BB">
        <w:rPr>
          <w:sz w:val="24"/>
          <w:szCs w:val="24"/>
          <w:vertAlign w:val="superscript"/>
          <w:lang w:val="en-US"/>
        </w:rPr>
        <w:t>4</w:t>
      </w:r>
    </w:p>
    <w:p w14:paraId="57D7E026" w14:textId="590101B2" w:rsidR="00FA67F0" w:rsidRPr="00597E9C" w:rsidRDefault="00FA67F0" w:rsidP="00E87F95">
      <w:pPr>
        <w:pStyle w:val="BodyText"/>
        <w:rPr>
          <w:b/>
          <w:bCs/>
          <w:sz w:val="24"/>
          <w:szCs w:val="24"/>
          <w:lang w:val="en-US"/>
        </w:rPr>
      </w:pPr>
      <w:r w:rsidRPr="003A31BB">
        <w:rPr>
          <w:b/>
          <w:bCs/>
          <w:sz w:val="24"/>
          <w:szCs w:val="24"/>
          <w:lang w:val="en-US"/>
        </w:rPr>
        <w:t>Vulnerabilities</w:t>
      </w:r>
      <w:r w:rsidR="007E4B46" w:rsidRPr="003A31BB">
        <w:rPr>
          <w:b/>
          <w:bCs/>
          <w:sz w:val="24"/>
          <w:szCs w:val="24"/>
          <w:lang w:val="en-US"/>
        </w:rPr>
        <w:t xml:space="preserve"> from Extreme Cold</w:t>
      </w:r>
    </w:p>
    <w:p w14:paraId="0093573F" w14:textId="1AFEFEA7" w:rsidR="00A66200" w:rsidRPr="003A31BB" w:rsidRDefault="00AB5950" w:rsidP="00E87F95">
      <w:pPr>
        <w:pStyle w:val="BodyText"/>
        <w:rPr>
          <w:sz w:val="24"/>
          <w:szCs w:val="24"/>
          <w:lang w:val="en-US"/>
        </w:rPr>
      </w:pPr>
      <w:r w:rsidRPr="00597E9C">
        <w:rPr>
          <w:sz w:val="24"/>
          <w:szCs w:val="24"/>
          <w:lang w:val="en-US"/>
        </w:rPr>
        <w:t>The loss of days below freezing is concerning, as frozen conditions influence animal migration, control the activity and proliferation of pests (e.g., ticks), and affect hydrological cycles, the growing season, and more generally whether precipitation falls as rain or snow. The latter can create vulnerabilities to businesses and communities dependent on winter recreation. The decrease in extreme cold can also create vulnerabilities for farmers and human health. Insect p</w:t>
      </w:r>
      <w:proofErr w:type="spellStart"/>
      <w:r w:rsidRPr="00597E9C">
        <w:rPr>
          <w:sz w:val="24"/>
          <w:szCs w:val="24"/>
        </w:rPr>
        <w:t>ests</w:t>
      </w:r>
      <w:proofErr w:type="spellEnd"/>
      <w:r w:rsidRPr="00597E9C">
        <w:rPr>
          <w:sz w:val="24"/>
          <w:szCs w:val="24"/>
        </w:rPr>
        <w:t xml:space="preserve"> that once experienced significant population die-offs during extended winter freezes may be able to survive during warmer winters, creating vulnerabilities for crops later in the season and transmission of diseases in people through insect bites.</w:t>
      </w:r>
      <w:r w:rsidRPr="00597E9C">
        <w:rPr>
          <w:sz w:val="24"/>
          <w:szCs w:val="24"/>
          <w:lang w:val="en-US"/>
        </w:rPr>
        <w:t xml:space="preserve"> </w:t>
      </w:r>
    </w:p>
    <w:p w14:paraId="6B7C13BB" w14:textId="4276DE00" w:rsidR="00986CD9" w:rsidRPr="003A31BB" w:rsidRDefault="00986CD9" w:rsidP="00E87F95">
      <w:pPr>
        <w:pStyle w:val="BodyText"/>
        <w:rPr>
          <w:sz w:val="24"/>
          <w:szCs w:val="24"/>
          <w:lang w:val="en-US"/>
        </w:rPr>
      </w:pPr>
      <w:r w:rsidRPr="003A31BB">
        <w:rPr>
          <w:sz w:val="24"/>
          <w:szCs w:val="24"/>
          <w:lang w:val="en-US"/>
        </w:rPr>
        <w:t>Heavy Precipitation</w:t>
      </w:r>
    </w:p>
    <w:p w14:paraId="17B5CE4D" w14:textId="4F3CC932" w:rsidR="00AB5950" w:rsidRPr="00E87F95" w:rsidRDefault="00AB5950" w:rsidP="00E87F95">
      <w:pPr>
        <w:pStyle w:val="BodyText"/>
        <w:rPr>
          <w:color w:val="000000" w:themeColor="text1"/>
          <w:sz w:val="24"/>
          <w:szCs w:val="24"/>
          <w:lang w:val="en-US"/>
        </w:rPr>
      </w:pPr>
      <w:r w:rsidRPr="00597E9C">
        <w:rPr>
          <w:color w:val="000000" w:themeColor="text1"/>
          <w:sz w:val="24"/>
          <w:szCs w:val="24"/>
          <w:lang w:val="en-US"/>
        </w:rPr>
        <w:t xml:space="preserve">Increases in the frequency and intensity of heavy precipitation have been observed worldwide and attributed to human-induced climate change. This is consistent with the expectation that warmer air, warmer bodies of water, and increased evaporation </w:t>
      </w:r>
      <w:r w:rsidR="00E87F95" w:rsidRPr="00597E9C">
        <w:rPr>
          <w:color w:val="000000" w:themeColor="text1"/>
          <w:sz w:val="24"/>
          <w:szCs w:val="24"/>
          <w:lang w:val="en-US"/>
        </w:rPr>
        <w:t xml:space="preserve">will </w:t>
      </w:r>
      <w:r w:rsidR="00E87F95">
        <w:rPr>
          <w:color w:val="000000" w:themeColor="text1"/>
          <w:sz w:val="24"/>
          <w:szCs w:val="24"/>
          <w:lang w:val="en-US"/>
        </w:rPr>
        <w:t>contribute</w:t>
      </w:r>
      <w:r w:rsidRPr="00597E9C">
        <w:rPr>
          <w:color w:val="000000" w:themeColor="text1"/>
          <w:sz w:val="24"/>
          <w:szCs w:val="24"/>
          <w:lang w:val="en-US"/>
        </w:rPr>
        <w:t xml:space="preserve"> to the formation of more intense storms. </w:t>
      </w:r>
      <w:r w:rsidRPr="00597E9C">
        <w:rPr>
          <w:sz w:val="24"/>
          <w:szCs w:val="24"/>
          <w:lang w:val="en-US"/>
        </w:rPr>
        <w:t xml:space="preserve">Although extreme rainfall is more common in coastal parts of New York that are periodically affected by tropical storms and hurricanes, extreme rainfall is not exclusive to tropical cyclones and can cause </w:t>
      </w:r>
      <w:r w:rsidRPr="00597E9C">
        <w:rPr>
          <w:sz w:val="24"/>
          <w:szCs w:val="24"/>
          <w:lang w:val="en-US"/>
        </w:rPr>
        <w:lastRenderedPageBreak/>
        <w:t xml:space="preserve">severe flooding to inland areas of the state. Recent flood events have </w:t>
      </w:r>
      <w:r w:rsidR="00F5760F" w:rsidRPr="003A31BB">
        <w:rPr>
          <w:sz w:val="24"/>
          <w:szCs w:val="24"/>
          <w:lang w:val="en-US"/>
        </w:rPr>
        <w:t>severely affected</w:t>
      </w:r>
      <w:r w:rsidRPr="00597E9C">
        <w:rPr>
          <w:sz w:val="24"/>
          <w:szCs w:val="24"/>
          <w:lang w:val="en-US"/>
        </w:rPr>
        <w:t xml:space="preserve"> the state, including a 2003 flood in Binghamton, Hurricane Irene and Tropical Storm Lee in 2011, a storm in August 2014 that broke precipitation records on Long Island, the remnants of Hurricane Ida in the New York City area in September 2021, and July 2023 flash flooding in the Hudson Valley and the Finger Lakes region. These events were associated with extreme rates of precipitation.</w:t>
      </w:r>
      <w:r w:rsidR="00DC684F" w:rsidRPr="003A31BB">
        <w:rPr>
          <w:sz w:val="24"/>
          <w:szCs w:val="24"/>
          <w:vertAlign w:val="superscript"/>
          <w:lang w:val="en-US"/>
        </w:rPr>
        <w:t>4</w:t>
      </w:r>
    </w:p>
    <w:p w14:paraId="34B81D6A" w14:textId="28277334" w:rsidR="00AB5950" w:rsidRPr="00597E9C" w:rsidRDefault="00AB5950" w:rsidP="00E87F95">
      <w:pPr>
        <w:pStyle w:val="BodyText"/>
        <w:rPr>
          <w:color w:val="000000" w:themeColor="text1"/>
          <w:sz w:val="24"/>
          <w:szCs w:val="24"/>
          <w:lang w:val="en-US"/>
        </w:rPr>
      </w:pPr>
      <w:r w:rsidRPr="00597E9C">
        <w:rPr>
          <w:color w:val="000000" w:themeColor="text1"/>
          <w:sz w:val="24"/>
          <w:szCs w:val="24"/>
          <w:lang w:val="en-US"/>
        </w:rPr>
        <w:t>The frequency of 2-inch precipitation events has increased since the 1950s across New York</w:t>
      </w:r>
      <w:r w:rsidR="009921C3" w:rsidRPr="003A31BB">
        <w:rPr>
          <w:color w:val="000000" w:themeColor="text1"/>
          <w:sz w:val="24"/>
          <w:szCs w:val="24"/>
          <w:lang w:val="en-US"/>
        </w:rPr>
        <w:t xml:space="preserve">, </w:t>
      </w:r>
      <w:r w:rsidRPr="00597E9C">
        <w:rPr>
          <w:color w:val="000000" w:themeColor="text1"/>
          <w:sz w:val="24"/>
          <w:szCs w:val="24"/>
          <w:lang w:val="en-US"/>
        </w:rPr>
        <w:t>with the frequency of 2-inch precipitation events peaking from 2010 to 2014.</w:t>
      </w:r>
      <w:r w:rsidR="009921C3" w:rsidRPr="003A31BB">
        <w:rPr>
          <w:color w:val="000000" w:themeColor="text1"/>
          <w:sz w:val="24"/>
          <w:szCs w:val="24"/>
          <w:vertAlign w:val="superscript"/>
          <w:lang w:val="en-US"/>
        </w:rPr>
        <w:t xml:space="preserve"> </w:t>
      </w:r>
      <w:r w:rsidRPr="00597E9C">
        <w:rPr>
          <w:color w:val="000000" w:themeColor="text1"/>
          <w:sz w:val="24"/>
          <w:szCs w:val="24"/>
          <w:lang w:val="en-US"/>
        </w:rPr>
        <w:t xml:space="preserve">Across </w:t>
      </w:r>
      <w:r w:rsidR="009921C3" w:rsidRPr="003A31BB">
        <w:rPr>
          <w:color w:val="000000" w:themeColor="text1"/>
          <w:sz w:val="24"/>
          <w:szCs w:val="24"/>
          <w:lang w:val="en-US"/>
        </w:rPr>
        <w:t>the Northeastern U</w:t>
      </w:r>
      <w:r w:rsidR="00D63F74" w:rsidRPr="003A31BB">
        <w:rPr>
          <w:color w:val="000000" w:themeColor="text1"/>
          <w:sz w:val="24"/>
          <w:szCs w:val="24"/>
          <w:lang w:val="en-US"/>
        </w:rPr>
        <w:t>.S.</w:t>
      </w:r>
      <w:r w:rsidRPr="00597E9C">
        <w:rPr>
          <w:color w:val="000000" w:themeColor="text1"/>
          <w:sz w:val="24"/>
          <w:szCs w:val="24"/>
          <w:lang w:val="en-US"/>
        </w:rPr>
        <w:t>, storms previously considered once in 100-year events (an event with a 1% chance of occurring in any given year) are also becoming more frequent, occurring nearly twice as often as expected in recent years.</w:t>
      </w:r>
      <w:r w:rsidR="00B97780" w:rsidRPr="003A31BB">
        <w:rPr>
          <w:color w:val="000000" w:themeColor="text1"/>
          <w:sz w:val="24"/>
          <w:szCs w:val="24"/>
          <w:vertAlign w:val="superscript"/>
          <w:lang w:val="en-US"/>
        </w:rPr>
        <w:t>4</w:t>
      </w:r>
      <w:r w:rsidRPr="00597E9C">
        <w:rPr>
          <w:color w:val="000000" w:themeColor="text1"/>
          <w:sz w:val="24"/>
          <w:szCs w:val="24"/>
          <w:lang w:val="en-US"/>
        </w:rPr>
        <w:t xml:space="preserve"> </w:t>
      </w:r>
    </w:p>
    <w:p w14:paraId="164D4340" w14:textId="3D480E9E" w:rsidR="00AB5950" w:rsidRPr="00597E9C" w:rsidRDefault="00AB5950" w:rsidP="00AB5950">
      <w:pPr>
        <w:pStyle w:val="Tabletitle"/>
        <w:rPr>
          <w:rFonts w:eastAsia="Arial"/>
          <w:color w:val="000000" w:themeColor="text1"/>
          <w:sz w:val="24"/>
          <w:szCs w:val="24"/>
          <w:lang w:val="en"/>
        </w:rPr>
      </w:pPr>
      <w:r w:rsidRPr="00597E9C">
        <w:rPr>
          <w:rFonts w:eastAsia="Arial"/>
          <w:color w:val="000000" w:themeColor="text1"/>
          <w:sz w:val="24"/>
          <w:szCs w:val="24"/>
        </w:rPr>
        <w:t>Table 6: Projected Changes in Extreme Events for Dobbs Ferry, New York</w:t>
      </w:r>
    </w:p>
    <w:tbl>
      <w:tblPr>
        <w:tblStyle w:val="TableGrid"/>
        <w:tblW w:w="9392" w:type="dxa"/>
        <w:jc w:val="center"/>
        <w:tblLayout w:type="fixed"/>
        <w:tblLook w:val="0000" w:firstRow="0" w:lastRow="0" w:firstColumn="0" w:lastColumn="0" w:noHBand="0" w:noVBand="0"/>
      </w:tblPr>
      <w:tblGrid>
        <w:gridCol w:w="3469"/>
        <w:gridCol w:w="1735"/>
        <w:gridCol w:w="1396"/>
        <w:gridCol w:w="1582"/>
        <w:gridCol w:w="1210"/>
      </w:tblGrid>
      <w:tr w:rsidR="00AB5950" w:rsidRPr="003A31BB" w14:paraId="3E766ADC" w14:textId="77777777" w:rsidTr="00597E9C">
        <w:trPr>
          <w:trHeight w:val="325"/>
          <w:jc w:val="center"/>
        </w:trPr>
        <w:tc>
          <w:tcPr>
            <w:tcW w:w="3469"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2D19BCA0" w14:textId="77777777" w:rsidR="00AB5950" w:rsidRPr="00597E9C" w:rsidRDefault="00AB5950">
            <w:pPr>
              <w:pStyle w:val="T-hdgcenter"/>
              <w:rPr>
                <w:sz w:val="22"/>
                <w:szCs w:val="22"/>
              </w:rPr>
            </w:pPr>
            <w:r w:rsidRPr="00597E9C">
              <w:rPr>
                <w:sz w:val="22"/>
                <w:szCs w:val="22"/>
              </w:rPr>
              <w:t>Extreme Event</w:t>
            </w:r>
          </w:p>
        </w:tc>
        <w:tc>
          <w:tcPr>
            <w:tcW w:w="1735"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4F661FD0" w14:textId="77777777" w:rsidR="00AB5950" w:rsidRPr="00597E9C" w:rsidRDefault="00AB5950">
            <w:pPr>
              <w:pStyle w:val="T-hdgcenter"/>
              <w:rPr>
                <w:sz w:val="22"/>
                <w:szCs w:val="22"/>
              </w:rPr>
            </w:pPr>
            <w:r w:rsidRPr="00597E9C">
              <w:rPr>
                <w:sz w:val="22"/>
                <w:szCs w:val="22"/>
              </w:rPr>
              <w:t>Baseline</w:t>
            </w:r>
          </w:p>
          <w:p w14:paraId="1BDF58AA" w14:textId="77777777" w:rsidR="00AB5950" w:rsidRPr="00597E9C" w:rsidRDefault="00AB5950">
            <w:pPr>
              <w:pStyle w:val="T-hdgcenter"/>
              <w:rPr>
                <w:sz w:val="22"/>
                <w:szCs w:val="22"/>
              </w:rPr>
            </w:pPr>
            <w:r w:rsidRPr="00597E9C">
              <w:rPr>
                <w:sz w:val="22"/>
                <w:szCs w:val="22"/>
              </w:rPr>
              <w:t>(1981 – 2010)</w:t>
            </w:r>
          </w:p>
        </w:tc>
        <w:tc>
          <w:tcPr>
            <w:tcW w:w="1396"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62592D06" w14:textId="16AD7DD5" w:rsidR="00AB5950" w:rsidRPr="00597E9C" w:rsidRDefault="00AB5950">
            <w:pPr>
              <w:pStyle w:val="T-hdgcenter"/>
              <w:rPr>
                <w:sz w:val="22"/>
                <w:szCs w:val="22"/>
              </w:rPr>
            </w:pPr>
            <w:r w:rsidRPr="00597E9C">
              <w:rPr>
                <w:sz w:val="22"/>
                <w:szCs w:val="22"/>
              </w:rPr>
              <w:t>2030s</w:t>
            </w:r>
          </w:p>
        </w:tc>
        <w:tc>
          <w:tcPr>
            <w:tcW w:w="1582"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12213306" w14:textId="77777777" w:rsidR="00AB5950" w:rsidRPr="00597E9C" w:rsidRDefault="00AB5950">
            <w:pPr>
              <w:pStyle w:val="T-hdgcenter"/>
              <w:rPr>
                <w:sz w:val="22"/>
                <w:szCs w:val="22"/>
              </w:rPr>
            </w:pPr>
            <w:r w:rsidRPr="00597E9C">
              <w:rPr>
                <w:sz w:val="22"/>
                <w:szCs w:val="22"/>
              </w:rPr>
              <w:t>2050s</w:t>
            </w:r>
          </w:p>
        </w:tc>
        <w:tc>
          <w:tcPr>
            <w:tcW w:w="12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1EAF199D" w14:textId="77777777" w:rsidR="00AB5950" w:rsidRPr="00597E9C" w:rsidRDefault="00AB5950">
            <w:pPr>
              <w:pStyle w:val="T-hdgcenter"/>
              <w:rPr>
                <w:sz w:val="22"/>
                <w:szCs w:val="22"/>
              </w:rPr>
            </w:pPr>
            <w:r w:rsidRPr="00597E9C">
              <w:rPr>
                <w:sz w:val="22"/>
                <w:szCs w:val="22"/>
              </w:rPr>
              <w:t>2080s</w:t>
            </w:r>
          </w:p>
        </w:tc>
      </w:tr>
      <w:tr w:rsidR="00AB5950" w:rsidRPr="003A31BB" w14:paraId="15A0346B" w14:textId="77777777" w:rsidTr="00597E9C">
        <w:trPr>
          <w:trHeight w:val="533"/>
          <w:jc w:val="center"/>
        </w:trPr>
        <w:tc>
          <w:tcPr>
            <w:tcW w:w="3469" w:type="dxa"/>
            <w:tcBorders>
              <w:top w:val="single" w:sz="6" w:space="0" w:color="auto"/>
              <w:left w:val="single" w:sz="6" w:space="0" w:color="auto"/>
              <w:bottom w:val="single" w:sz="4" w:space="0" w:color="FFFFFF" w:themeColor="background1"/>
              <w:right w:val="single" w:sz="6" w:space="0" w:color="auto"/>
            </w:tcBorders>
            <w:shd w:val="clear" w:color="auto" w:fill="auto"/>
          </w:tcPr>
          <w:p w14:paraId="5FEE570E" w14:textId="77777777" w:rsidR="00AB5950" w:rsidRPr="00597E9C" w:rsidRDefault="00AB5950">
            <w:pPr>
              <w:widowControl/>
              <w:autoSpaceDE/>
              <w:autoSpaceDN/>
              <w:spacing w:after="160" w:line="259" w:lineRule="auto"/>
            </w:pPr>
            <w:r w:rsidRPr="00597E9C">
              <w:t># of days/year with maximum temperature at or above:</w:t>
            </w:r>
          </w:p>
        </w:tc>
        <w:tc>
          <w:tcPr>
            <w:tcW w:w="1735" w:type="dxa"/>
            <w:tcBorders>
              <w:top w:val="single" w:sz="6" w:space="0" w:color="auto"/>
              <w:left w:val="single" w:sz="6" w:space="0" w:color="auto"/>
              <w:bottom w:val="single" w:sz="4" w:space="0" w:color="FFFFFF" w:themeColor="background1"/>
              <w:right w:val="single" w:sz="6" w:space="0" w:color="auto"/>
            </w:tcBorders>
            <w:shd w:val="clear" w:color="auto" w:fill="auto"/>
            <w:vAlign w:val="bottom"/>
          </w:tcPr>
          <w:p w14:paraId="558EABD2" w14:textId="77777777" w:rsidR="00AB5950" w:rsidRPr="00597E9C" w:rsidRDefault="00AB5950">
            <w:pPr>
              <w:pStyle w:val="T-textcenter"/>
              <w:spacing w:line="276" w:lineRule="auto"/>
              <w:rPr>
                <w:sz w:val="22"/>
                <w:szCs w:val="22"/>
              </w:rPr>
            </w:pPr>
          </w:p>
        </w:tc>
        <w:tc>
          <w:tcPr>
            <w:tcW w:w="1396" w:type="dxa"/>
            <w:tcBorders>
              <w:top w:val="single" w:sz="6" w:space="0" w:color="auto"/>
              <w:left w:val="single" w:sz="6" w:space="0" w:color="auto"/>
              <w:bottom w:val="single" w:sz="4" w:space="0" w:color="FFFFFF" w:themeColor="background1"/>
              <w:right w:val="single" w:sz="6" w:space="0" w:color="auto"/>
            </w:tcBorders>
            <w:shd w:val="clear" w:color="auto" w:fill="auto"/>
            <w:vAlign w:val="bottom"/>
          </w:tcPr>
          <w:p w14:paraId="5D627B2B" w14:textId="6FBC669F" w:rsidR="00AB5950" w:rsidRPr="00597E9C" w:rsidRDefault="00AB5950">
            <w:pPr>
              <w:pStyle w:val="T-textcenter"/>
              <w:rPr>
                <w:sz w:val="22"/>
                <w:szCs w:val="22"/>
              </w:rPr>
            </w:pPr>
          </w:p>
        </w:tc>
        <w:tc>
          <w:tcPr>
            <w:tcW w:w="1582" w:type="dxa"/>
            <w:tcBorders>
              <w:top w:val="single" w:sz="6" w:space="0" w:color="auto"/>
              <w:left w:val="single" w:sz="6" w:space="0" w:color="auto"/>
              <w:bottom w:val="single" w:sz="4" w:space="0" w:color="FFFFFF" w:themeColor="background1"/>
              <w:right w:val="single" w:sz="6" w:space="0" w:color="auto"/>
            </w:tcBorders>
            <w:shd w:val="clear" w:color="auto" w:fill="auto"/>
            <w:vAlign w:val="bottom"/>
          </w:tcPr>
          <w:p w14:paraId="261BFF55" w14:textId="77777777" w:rsidR="00AB5950" w:rsidRPr="00597E9C" w:rsidRDefault="00AB5950">
            <w:pPr>
              <w:pStyle w:val="T-textcenter"/>
              <w:rPr>
                <w:sz w:val="22"/>
                <w:szCs w:val="22"/>
              </w:rPr>
            </w:pPr>
          </w:p>
        </w:tc>
        <w:tc>
          <w:tcPr>
            <w:tcW w:w="1210" w:type="dxa"/>
            <w:tcBorders>
              <w:top w:val="single" w:sz="6" w:space="0" w:color="auto"/>
              <w:left w:val="single" w:sz="6" w:space="0" w:color="auto"/>
              <w:bottom w:val="single" w:sz="4" w:space="0" w:color="FFFFFF" w:themeColor="background1"/>
              <w:right w:val="single" w:sz="6" w:space="0" w:color="auto"/>
            </w:tcBorders>
            <w:shd w:val="clear" w:color="auto" w:fill="auto"/>
            <w:vAlign w:val="bottom"/>
          </w:tcPr>
          <w:p w14:paraId="1B1F2A23" w14:textId="77777777" w:rsidR="00AB5950" w:rsidRPr="00597E9C" w:rsidRDefault="00AB5950">
            <w:pPr>
              <w:pStyle w:val="T-textcenter"/>
              <w:rPr>
                <w:sz w:val="22"/>
                <w:szCs w:val="22"/>
              </w:rPr>
            </w:pPr>
          </w:p>
        </w:tc>
      </w:tr>
      <w:tr w:rsidR="00AB5950" w:rsidRPr="003A31BB" w14:paraId="0D93317F" w14:textId="77777777" w:rsidTr="00597E9C">
        <w:trPr>
          <w:trHeight w:val="444"/>
          <w:jc w:val="center"/>
        </w:trPr>
        <w:tc>
          <w:tcPr>
            <w:tcW w:w="3469"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vAlign w:val="center"/>
          </w:tcPr>
          <w:p w14:paraId="3E07AD16" w14:textId="77777777" w:rsidR="00AB5950" w:rsidRPr="00597E9C" w:rsidRDefault="00AB5950">
            <w:pPr>
              <w:pStyle w:val="Default"/>
              <w:rPr>
                <w:rFonts w:ascii="Arial" w:hAnsi="Arial" w:cs="Arial"/>
                <w:sz w:val="22"/>
                <w:szCs w:val="22"/>
              </w:rPr>
            </w:pPr>
            <w:r w:rsidRPr="00597E9C">
              <w:rPr>
                <w:rFonts w:ascii="Arial" w:hAnsi="Arial" w:cs="Arial"/>
                <w:sz w:val="22"/>
                <w:szCs w:val="22"/>
              </w:rPr>
              <w:t>90°F</w:t>
            </w:r>
          </w:p>
        </w:tc>
        <w:tc>
          <w:tcPr>
            <w:tcW w:w="1735"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vAlign w:val="center"/>
          </w:tcPr>
          <w:p w14:paraId="4787F205" w14:textId="77777777" w:rsidR="00AB5950" w:rsidRPr="00597E9C" w:rsidDel="00F01635" w:rsidRDefault="00AB5950">
            <w:pPr>
              <w:pStyle w:val="T-textcenter"/>
              <w:spacing w:line="276" w:lineRule="auto"/>
              <w:rPr>
                <w:sz w:val="22"/>
                <w:szCs w:val="22"/>
              </w:rPr>
            </w:pPr>
            <w:r w:rsidRPr="00597E9C">
              <w:rPr>
                <w:sz w:val="22"/>
                <w:szCs w:val="22"/>
              </w:rPr>
              <w:t>18</w:t>
            </w:r>
          </w:p>
        </w:tc>
        <w:tc>
          <w:tcPr>
            <w:tcW w:w="1396"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vAlign w:val="center"/>
          </w:tcPr>
          <w:p w14:paraId="455C792A" w14:textId="7E2D4F3D" w:rsidR="00AB5950" w:rsidRPr="00597E9C" w:rsidDel="00F01635" w:rsidRDefault="00AB5950">
            <w:pPr>
              <w:pStyle w:val="T-textcenter"/>
              <w:rPr>
                <w:sz w:val="22"/>
                <w:szCs w:val="22"/>
              </w:rPr>
            </w:pPr>
            <w:r w:rsidRPr="00597E9C">
              <w:rPr>
                <w:sz w:val="22"/>
                <w:szCs w:val="22"/>
              </w:rPr>
              <w:t>29 to 48</w:t>
            </w:r>
          </w:p>
        </w:tc>
        <w:tc>
          <w:tcPr>
            <w:tcW w:w="1582"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vAlign w:val="center"/>
          </w:tcPr>
          <w:p w14:paraId="07A127D0" w14:textId="77777777" w:rsidR="00AB5950" w:rsidRPr="00597E9C" w:rsidDel="00F01635" w:rsidRDefault="00AB5950">
            <w:pPr>
              <w:pStyle w:val="T-textcenter"/>
              <w:rPr>
                <w:sz w:val="22"/>
                <w:szCs w:val="22"/>
              </w:rPr>
            </w:pPr>
            <w:r w:rsidRPr="00597E9C">
              <w:rPr>
                <w:sz w:val="22"/>
                <w:szCs w:val="22"/>
              </w:rPr>
              <w:t>41 to 64</w:t>
            </w:r>
          </w:p>
        </w:tc>
        <w:tc>
          <w:tcPr>
            <w:tcW w:w="1210"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vAlign w:val="center"/>
          </w:tcPr>
          <w:p w14:paraId="4C810B16" w14:textId="77777777" w:rsidR="00AB5950" w:rsidRPr="00597E9C" w:rsidDel="00F01635" w:rsidRDefault="00AB5950">
            <w:pPr>
              <w:pStyle w:val="T-textcenter"/>
              <w:rPr>
                <w:sz w:val="22"/>
                <w:szCs w:val="22"/>
              </w:rPr>
            </w:pPr>
            <w:r w:rsidRPr="00597E9C">
              <w:rPr>
                <w:sz w:val="22"/>
                <w:szCs w:val="22"/>
              </w:rPr>
              <w:t>48 to 87</w:t>
            </w:r>
          </w:p>
        </w:tc>
      </w:tr>
      <w:tr w:rsidR="00AB5950" w:rsidRPr="003A31BB" w14:paraId="2C7A8B27" w14:textId="77777777" w:rsidTr="00597E9C">
        <w:trPr>
          <w:trHeight w:val="222"/>
          <w:jc w:val="center"/>
        </w:trPr>
        <w:tc>
          <w:tcPr>
            <w:tcW w:w="3469" w:type="dxa"/>
            <w:tcBorders>
              <w:top w:val="single" w:sz="4" w:space="0" w:color="FFFFFF" w:themeColor="background1"/>
              <w:left w:val="single" w:sz="6" w:space="0" w:color="auto"/>
              <w:bottom w:val="single" w:sz="6" w:space="0" w:color="auto"/>
              <w:right w:val="single" w:sz="6" w:space="0" w:color="auto"/>
            </w:tcBorders>
            <w:shd w:val="clear" w:color="auto" w:fill="auto"/>
            <w:vAlign w:val="center"/>
          </w:tcPr>
          <w:p w14:paraId="62DE9B31" w14:textId="77777777" w:rsidR="00AB5950" w:rsidRPr="00597E9C" w:rsidRDefault="00AB5950">
            <w:pPr>
              <w:pStyle w:val="Default"/>
              <w:rPr>
                <w:rFonts w:ascii="Arial" w:hAnsi="Arial" w:cs="Arial"/>
                <w:sz w:val="22"/>
                <w:szCs w:val="22"/>
              </w:rPr>
            </w:pPr>
            <w:r w:rsidRPr="00597E9C">
              <w:rPr>
                <w:rFonts w:ascii="Arial" w:hAnsi="Arial" w:cs="Arial"/>
                <w:sz w:val="22"/>
                <w:szCs w:val="22"/>
              </w:rPr>
              <w:t>95°F</w:t>
            </w:r>
          </w:p>
        </w:tc>
        <w:tc>
          <w:tcPr>
            <w:tcW w:w="1735" w:type="dxa"/>
            <w:tcBorders>
              <w:top w:val="single" w:sz="4" w:space="0" w:color="FFFFFF" w:themeColor="background1"/>
              <w:left w:val="single" w:sz="6" w:space="0" w:color="auto"/>
              <w:bottom w:val="single" w:sz="6" w:space="0" w:color="auto"/>
              <w:right w:val="single" w:sz="6" w:space="0" w:color="auto"/>
            </w:tcBorders>
            <w:shd w:val="clear" w:color="auto" w:fill="auto"/>
            <w:vAlign w:val="center"/>
          </w:tcPr>
          <w:p w14:paraId="10F4A0A3" w14:textId="77777777" w:rsidR="00AB5950" w:rsidRPr="00597E9C" w:rsidDel="00F01635" w:rsidRDefault="00AB5950">
            <w:pPr>
              <w:pStyle w:val="T-textcenter"/>
              <w:spacing w:line="276" w:lineRule="auto"/>
              <w:rPr>
                <w:sz w:val="22"/>
                <w:szCs w:val="22"/>
              </w:rPr>
            </w:pPr>
            <w:r w:rsidRPr="00597E9C">
              <w:rPr>
                <w:sz w:val="22"/>
                <w:szCs w:val="22"/>
              </w:rPr>
              <w:t>4</w:t>
            </w:r>
          </w:p>
        </w:tc>
        <w:tc>
          <w:tcPr>
            <w:tcW w:w="1396" w:type="dxa"/>
            <w:tcBorders>
              <w:top w:val="single" w:sz="4" w:space="0" w:color="FFFFFF" w:themeColor="background1"/>
              <w:left w:val="single" w:sz="6" w:space="0" w:color="auto"/>
              <w:bottom w:val="single" w:sz="6" w:space="0" w:color="auto"/>
              <w:right w:val="single" w:sz="6" w:space="0" w:color="auto"/>
            </w:tcBorders>
            <w:shd w:val="clear" w:color="auto" w:fill="auto"/>
            <w:vAlign w:val="center"/>
          </w:tcPr>
          <w:p w14:paraId="13C34E08" w14:textId="494EF037" w:rsidR="00AB5950" w:rsidRPr="00597E9C" w:rsidDel="00F01635" w:rsidRDefault="00AB5950">
            <w:pPr>
              <w:pStyle w:val="T-textcenter"/>
              <w:rPr>
                <w:sz w:val="22"/>
                <w:szCs w:val="22"/>
              </w:rPr>
            </w:pPr>
            <w:r w:rsidRPr="00597E9C">
              <w:rPr>
                <w:sz w:val="22"/>
                <w:szCs w:val="22"/>
              </w:rPr>
              <w:t>10 to 18</w:t>
            </w:r>
          </w:p>
        </w:tc>
        <w:tc>
          <w:tcPr>
            <w:tcW w:w="1582" w:type="dxa"/>
            <w:tcBorders>
              <w:top w:val="single" w:sz="4" w:space="0" w:color="FFFFFF" w:themeColor="background1"/>
              <w:left w:val="single" w:sz="6" w:space="0" w:color="auto"/>
              <w:bottom w:val="single" w:sz="6" w:space="0" w:color="auto"/>
              <w:right w:val="single" w:sz="6" w:space="0" w:color="auto"/>
            </w:tcBorders>
            <w:shd w:val="clear" w:color="auto" w:fill="auto"/>
            <w:vAlign w:val="center"/>
          </w:tcPr>
          <w:p w14:paraId="469540F4" w14:textId="77777777" w:rsidR="00AB5950" w:rsidRPr="00597E9C" w:rsidDel="00F01635" w:rsidRDefault="00AB5950">
            <w:pPr>
              <w:pStyle w:val="T-textcenter"/>
              <w:rPr>
                <w:sz w:val="22"/>
                <w:szCs w:val="22"/>
              </w:rPr>
            </w:pPr>
            <w:r w:rsidRPr="00597E9C">
              <w:rPr>
                <w:sz w:val="22"/>
                <w:szCs w:val="22"/>
              </w:rPr>
              <w:t>13 to 29</w:t>
            </w:r>
          </w:p>
        </w:tc>
        <w:tc>
          <w:tcPr>
            <w:tcW w:w="1210" w:type="dxa"/>
            <w:tcBorders>
              <w:top w:val="single" w:sz="4" w:space="0" w:color="FFFFFF" w:themeColor="background1"/>
              <w:left w:val="single" w:sz="6" w:space="0" w:color="auto"/>
              <w:bottom w:val="single" w:sz="6" w:space="0" w:color="auto"/>
              <w:right w:val="single" w:sz="6" w:space="0" w:color="auto"/>
            </w:tcBorders>
            <w:shd w:val="clear" w:color="auto" w:fill="auto"/>
            <w:vAlign w:val="center"/>
          </w:tcPr>
          <w:p w14:paraId="66E9A562" w14:textId="77777777" w:rsidR="00AB5950" w:rsidRPr="00597E9C" w:rsidDel="00F01635" w:rsidRDefault="00AB5950">
            <w:pPr>
              <w:pStyle w:val="T-textcenter"/>
              <w:rPr>
                <w:sz w:val="22"/>
                <w:szCs w:val="22"/>
              </w:rPr>
            </w:pPr>
            <w:r w:rsidRPr="00597E9C">
              <w:rPr>
                <w:sz w:val="22"/>
                <w:szCs w:val="22"/>
              </w:rPr>
              <w:t>18 to 57</w:t>
            </w:r>
          </w:p>
        </w:tc>
      </w:tr>
      <w:tr w:rsidR="00AB5950" w:rsidRPr="003A31BB" w14:paraId="6712EF77" w14:textId="77777777" w:rsidTr="00597E9C">
        <w:trPr>
          <w:trHeight w:val="155"/>
          <w:jc w:val="center"/>
        </w:trPr>
        <w:tc>
          <w:tcPr>
            <w:tcW w:w="3469" w:type="dxa"/>
            <w:tcBorders>
              <w:top w:val="single" w:sz="6" w:space="0" w:color="auto"/>
              <w:left w:val="single" w:sz="6" w:space="0" w:color="auto"/>
              <w:bottom w:val="single" w:sz="4" w:space="0" w:color="FFFFFF" w:themeColor="background1"/>
              <w:right w:val="single" w:sz="6" w:space="0" w:color="auto"/>
            </w:tcBorders>
          </w:tcPr>
          <w:p w14:paraId="743915E1" w14:textId="77777777" w:rsidR="00AB5950" w:rsidRPr="00597E9C" w:rsidRDefault="00AB5950">
            <w:pPr>
              <w:pStyle w:val="T-textcenter"/>
              <w:jc w:val="left"/>
              <w:rPr>
                <w:sz w:val="22"/>
                <w:szCs w:val="22"/>
              </w:rPr>
            </w:pPr>
            <w:r w:rsidRPr="00597E9C">
              <w:rPr>
                <w:sz w:val="22"/>
                <w:szCs w:val="22"/>
              </w:rPr>
              <w:t># of heat waves/year</w:t>
            </w:r>
          </w:p>
        </w:tc>
        <w:tc>
          <w:tcPr>
            <w:tcW w:w="1735" w:type="dxa"/>
            <w:tcBorders>
              <w:top w:val="single" w:sz="6" w:space="0" w:color="auto"/>
              <w:left w:val="single" w:sz="6" w:space="0" w:color="auto"/>
              <w:bottom w:val="single" w:sz="4" w:space="0" w:color="FFFFFF" w:themeColor="background1"/>
              <w:right w:val="single" w:sz="6" w:space="0" w:color="auto"/>
            </w:tcBorders>
            <w:vAlign w:val="bottom"/>
          </w:tcPr>
          <w:p w14:paraId="4D095A37" w14:textId="77777777" w:rsidR="00AB5950" w:rsidRPr="00597E9C" w:rsidRDefault="00AB5950">
            <w:pPr>
              <w:pStyle w:val="Default"/>
              <w:jc w:val="center"/>
              <w:rPr>
                <w:rFonts w:ascii="Arial" w:hAnsi="Arial" w:cs="Arial"/>
                <w:sz w:val="22"/>
                <w:szCs w:val="22"/>
              </w:rPr>
            </w:pPr>
            <w:r w:rsidRPr="00597E9C">
              <w:rPr>
                <w:rFonts w:ascii="Arial" w:hAnsi="Arial" w:cs="Arial"/>
                <w:sz w:val="22"/>
                <w:szCs w:val="22"/>
              </w:rPr>
              <w:t xml:space="preserve">2 </w:t>
            </w:r>
          </w:p>
        </w:tc>
        <w:tc>
          <w:tcPr>
            <w:tcW w:w="1396" w:type="dxa"/>
            <w:tcBorders>
              <w:top w:val="single" w:sz="6" w:space="0" w:color="auto"/>
              <w:left w:val="single" w:sz="6" w:space="0" w:color="auto"/>
              <w:bottom w:val="single" w:sz="4" w:space="0" w:color="FFFFFF" w:themeColor="background1"/>
              <w:right w:val="single" w:sz="6" w:space="0" w:color="auto"/>
            </w:tcBorders>
            <w:vAlign w:val="bottom"/>
          </w:tcPr>
          <w:p w14:paraId="7AD6C505" w14:textId="0C0938D3" w:rsidR="00AB5950" w:rsidRPr="00597E9C" w:rsidRDefault="00AB5950">
            <w:pPr>
              <w:pStyle w:val="T-textcenter"/>
              <w:rPr>
                <w:sz w:val="22"/>
                <w:szCs w:val="22"/>
              </w:rPr>
            </w:pPr>
            <w:r w:rsidRPr="00597E9C">
              <w:rPr>
                <w:sz w:val="22"/>
                <w:szCs w:val="22"/>
              </w:rPr>
              <w:t>4 to 6</w:t>
            </w:r>
          </w:p>
        </w:tc>
        <w:tc>
          <w:tcPr>
            <w:tcW w:w="1582" w:type="dxa"/>
            <w:tcBorders>
              <w:top w:val="single" w:sz="6" w:space="0" w:color="auto"/>
              <w:left w:val="single" w:sz="6" w:space="0" w:color="auto"/>
              <w:bottom w:val="single" w:sz="4" w:space="0" w:color="FFFFFF" w:themeColor="background1"/>
              <w:right w:val="single" w:sz="6" w:space="0" w:color="auto"/>
            </w:tcBorders>
            <w:vAlign w:val="bottom"/>
          </w:tcPr>
          <w:p w14:paraId="1C51573E" w14:textId="77777777" w:rsidR="00AB5950" w:rsidRPr="00597E9C" w:rsidRDefault="00AB5950">
            <w:pPr>
              <w:pStyle w:val="T-textcenter"/>
              <w:rPr>
                <w:sz w:val="22"/>
                <w:szCs w:val="22"/>
              </w:rPr>
            </w:pPr>
            <w:r w:rsidRPr="00597E9C">
              <w:rPr>
                <w:sz w:val="22"/>
                <w:szCs w:val="22"/>
              </w:rPr>
              <w:t>6 to 9</w:t>
            </w:r>
          </w:p>
        </w:tc>
        <w:tc>
          <w:tcPr>
            <w:tcW w:w="1210" w:type="dxa"/>
            <w:tcBorders>
              <w:top w:val="single" w:sz="6" w:space="0" w:color="auto"/>
              <w:left w:val="single" w:sz="6" w:space="0" w:color="auto"/>
              <w:bottom w:val="single" w:sz="4" w:space="0" w:color="FFFFFF" w:themeColor="background1"/>
              <w:right w:val="single" w:sz="6" w:space="0" w:color="auto"/>
            </w:tcBorders>
            <w:vAlign w:val="bottom"/>
          </w:tcPr>
          <w:p w14:paraId="778C93E7" w14:textId="77777777" w:rsidR="00AB5950" w:rsidRPr="00597E9C" w:rsidRDefault="00AB5950">
            <w:pPr>
              <w:pStyle w:val="T-textcenter"/>
              <w:rPr>
                <w:sz w:val="22"/>
                <w:szCs w:val="22"/>
              </w:rPr>
            </w:pPr>
            <w:r w:rsidRPr="00597E9C">
              <w:rPr>
                <w:sz w:val="22"/>
                <w:szCs w:val="22"/>
              </w:rPr>
              <w:t>6 to 10</w:t>
            </w:r>
          </w:p>
        </w:tc>
      </w:tr>
      <w:tr w:rsidR="00AB5950" w:rsidRPr="003A31BB" w14:paraId="2C525173" w14:textId="77777777" w:rsidTr="00597E9C">
        <w:trPr>
          <w:trHeight w:val="613"/>
          <w:jc w:val="center"/>
        </w:trPr>
        <w:tc>
          <w:tcPr>
            <w:tcW w:w="3469" w:type="dxa"/>
            <w:tcBorders>
              <w:top w:val="single" w:sz="4" w:space="0" w:color="FFFFFF" w:themeColor="background1"/>
              <w:left w:val="single" w:sz="6" w:space="0" w:color="auto"/>
              <w:bottom w:val="single" w:sz="6" w:space="0" w:color="auto"/>
              <w:right w:val="single" w:sz="6" w:space="0" w:color="auto"/>
            </w:tcBorders>
          </w:tcPr>
          <w:p w14:paraId="5C798D75" w14:textId="77777777" w:rsidR="00AB5950" w:rsidRPr="00597E9C" w:rsidDel="00F01635" w:rsidRDefault="00AB5950">
            <w:pPr>
              <w:pStyle w:val="T-textcenter"/>
              <w:jc w:val="left"/>
              <w:rPr>
                <w:sz w:val="22"/>
                <w:szCs w:val="22"/>
              </w:rPr>
            </w:pPr>
            <w:r w:rsidRPr="00597E9C">
              <w:rPr>
                <w:sz w:val="22"/>
                <w:szCs w:val="22"/>
              </w:rPr>
              <w:t>Average length of heat waves (in days)</w:t>
            </w:r>
          </w:p>
        </w:tc>
        <w:tc>
          <w:tcPr>
            <w:tcW w:w="1735" w:type="dxa"/>
            <w:tcBorders>
              <w:top w:val="single" w:sz="4" w:space="0" w:color="FFFFFF" w:themeColor="background1"/>
              <w:left w:val="single" w:sz="6" w:space="0" w:color="auto"/>
              <w:bottom w:val="single" w:sz="6" w:space="0" w:color="auto"/>
              <w:right w:val="single" w:sz="6" w:space="0" w:color="auto"/>
            </w:tcBorders>
            <w:vAlign w:val="bottom"/>
          </w:tcPr>
          <w:p w14:paraId="3E34AA8E" w14:textId="77777777" w:rsidR="00AB5950" w:rsidRPr="00597E9C" w:rsidDel="00F01635" w:rsidRDefault="00AB5950">
            <w:pPr>
              <w:pStyle w:val="T-textcenter"/>
              <w:rPr>
                <w:sz w:val="22"/>
                <w:szCs w:val="22"/>
              </w:rPr>
            </w:pPr>
            <w:r w:rsidRPr="00597E9C">
              <w:rPr>
                <w:sz w:val="22"/>
                <w:szCs w:val="22"/>
              </w:rPr>
              <w:t>4</w:t>
            </w:r>
          </w:p>
        </w:tc>
        <w:tc>
          <w:tcPr>
            <w:tcW w:w="1396" w:type="dxa"/>
            <w:tcBorders>
              <w:top w:val="single" w:sz="4" w:space="0" w:color="FFFFFF" w:themeColor="background1"/>
              <w:left w:val="single" w:sz="6" w:space="0" w:color="auto"/>
              <w:bottom w:val="single" w:sz="6" w:space="0" w:color="auto"/>
              <w:right w:val="single" w:sz="6" w:space="0" w:color="auto"/>
            </w:tcBorders>
            <w:vAlign w:val="bottom"/>
          </w:tcPr>
          <w:p w14:paraId="057FD664" w14:textId="241B8F1C" w:rsidR="00AB5950" w:rsidRPr="00597E9C" w:rsidDel="00F01635" w:rsidRDefault="00AB5950">
            <w:pPr>
              <w:pStyle w:val="T-textcenter"/>
              <w:rPr>
                <w:sz w:val="22"/>
                <w:szCs w:val="22"/>
              </w:rPr>
            </w:pPr>
            <w:r w:rsidRPr="00597E9C">
              <w:rPr>
                <w:sz w:val="22"/>
                <w:szCs w:val="22"/>
              </w:rPr>
              <w:t>5 to 5</w:t>
            </w:r>
          </w:p>
        </w:tc>
        <w:tc>
          <w:tcPr>
            <w:tcW w:w="1582" w:type="dxa"/>
            <w:tcBorders>
              <w:top w:val="single" w:sz="4" w:space="0" w:color="FFFFFF" w:themeColor="background1"/>
              <w:left w:val="single" w:sz="6" w:space="0" w:color="auto"/>
              <w:bottom w:val="single" w:sz="6" w:space="0" w:color="auto"/>
              <w:right w:val="single" w:sz="6" w:space="0" w:color="auto"/>
            </w:tcBorders>
            <w:vAlign w:val="bottom"/>
          </w:tcPr>
          <w:p w14:paraId="145074C6" w14:textId="77777777" w:rsidR="00AB5950" w:rsidRPr="00597E9C" w:rsidDel="00F01635" w:rsidRDefault="00AB5950">
            <w:pPr>
              <w:pStyle w:val="T-textcenter"/>
              <w:rPr>
                <w:sz w:val="22"/>
                <w:szCs w:val="22"/>
              </w:rPr>
            </w:pPr>
            <w:r w:rsidRPr="00597E9C">
              <w:rPr>
                <w:sz w:val="22"/>
                <w:szCs w:val="22"/>
              </w:rPr>
              <w:t>5 to 6</w:t>
            </w:r>
          </w:p>
        </w:tc>
        <w:tc>
          <w:tcPr>
            <w:tcW w:w="1210" w:type="dxa"/>
            <w:tcBorders>
              <w:top w:val="single" w:sz="4" w:space="0" w:color="FFFFFF" w:themeColor="background1"/>
              <w:left w:val="single" w:sz="6" w:space="0" w:color="auto"/>
              <w:bottom w:val="single" w:sz="6" w:space="0" w:color="auto"/>
              <w:right w:val="single" w:sz="6" w:space="0" w:color="auto"/>
            </w:tcBorders>
            <w:vAlign w:val="bottom"/>
          </w:tcPr>
          <w:p w14:paraId="6D9C9D7A" w14:textId="77777777" w:rsidR="00AB5950" w:rsidRPr="00597E9C" w:rsidDel="00F01635" w:rsidRDefault="00AB5950">
            <w:pPr>
              <w:pStyle w:val="T-textcenter"/>
              <w:rPr>
                <w:sz w:val="22"/>
                <w:szCs w:val="22"/>
              </w:rPr>
            </w:pPr>
            <w:r w:rsidRPr="00597E9C">
              <w:rPr>
                <w:sz w:val="22"/>
                <w:szCs w:val="22"/>
              </w:rPr>
              <w:t>5 to 8</w:t>
            </w:r>
          </w:p>
        </w:tc>
      </w:tr>
      <w:tr w:rsidR="00AB5950" w:rsidRPr="003A31BB" w14:paraId="0F4EAE70" w14:textId="77777777" w:rsidTr="00597E9C">
        <w:trPr>
          <w:trHeight w:val="201"/>
          <w:jc w:val="center"/>
        </w:trPr>
        <w:tc>
          <w:tcPr>
            <w:tcW w:w="3469" w:type="dxa"/>
            <w:tcBorders>
              <w:top w:val="single" w:sz="6" w:space="0" w:color="auto"/>
              <w:left w:val="single" w:sz="6" w:space="0" w:color="auto"/>
              <w:bottom w:val="single" w:sz="6" w:space="0" w:color="auto"/>
              <w:right w:val="single" w:sz="6" w:space="0" w:color="auto"/>
            </w:tcBorders>
          </w:tcPr>
          <w:p w14:paraId="6D0B73A1" w14:textId="77777777" w:rsidR="00AB5950" w:rsidRPr="00597E9C" w:rsidRDefault="00AB5950">
            <w:pPr>
              <w:pStyle w:val="T-textcenter"/>
              <w:jc w:val="left"/>
              <w:rPr>
                <w:sz w:val="22"/>
                <w:szCs w:val="22"/>
              </w:rPr>
            </w:pPr>
            <w:r w:rsidRPr="00597E9C">
              <w:rPr>
                <w:sz w:val="22"/>
                <w:szCs w:val="22"/>
              </w:rPr>
              <w:t># of days/year with minimum temperature at or below 32°F</w:t>
            </w:r>
          </w:p>
        </w:tc>
        <w:tc>
          <w:tcPr>
            <w:tcW w:w="1735" w:type="dxa"/>
            <w:tcBorders>
              <w:top w:val="single" w:sz="6" w:space="0" w:color="auto"/>
              <w:left w:val="single" w:sz="6" w:space="0" w:color="auto"/>
              <w:bottom w:val="single" w:sz="6" w:space="0" w:color="auto"/>
              <w:right w:val="single" w:sz="6" w:space="0" w:color="auto"/>
            </w:tcBorders>
            <w:vAlign w:val="bottom"/>
          </w:tcPr>
          <w:p w14:paraId="6B5FD2EF" w14:textId="77777777" w:rsidR="00AB5950" w:rsidRPr="00597E9C" w:rsidRDefault="00AB5950">
            <w:pPr>
              <w:pStyle w:val="T-textcenter"/>
              <w:rPr>
                <w:sz w:val="22"/>
                <w:szCs w:val="22"/>
              </w:rPr>
            </w:pPr>
            <w:r w:rsidRPr="00597E9C">
              <w:rPr>
                <w:sz w:val="22"/>
                <w:szCs w:val="22"/>
              </w:rPr>
              <w:t>105</w:t>
            </w:r>
          </w:p>
        </w:tc>
        <w:tc>
          <w:tcPr>
            <w:tcW w:w="1396" w:type="dxa"/>
            <w:tcBorders>
              <w:top w:val="single" w:sz="6" w:space="0" w:color="auto"/>
              <w:left w:val="single" w:sz="6" w:space="0" w:color="auto"/>
              <w:bottom w:val="single" w:sz="6" w:space="0" w:color="auto"/>
              <w:right w:val="single" w:sz="6" w:space="0" w:color="auto"/>
            </w:tcBorders>
            <w:vAlign w:val="bottom"/>
          </w:tcPr>
          <w:p w14:paraId="562C06F2" w14:textId="42E35389" w:rsidR="00AB5950" w:rsidRPr="00597E9C" w:rsidRDefault="00AB5950">
            <w:pPr>
              <w:pStyle w:val="T-textcenter"/>
              <w:rPr>
                <w:sz w:val="22"/>
                <w:szCs w:val="22"/>
              </w:rPr>
            </w:pPr>
            <w:r w:rsidRPr="00597E9C">
              <w:rPr>
                <w:sz w:val="22"/>
                <w:szCs w:val="22"/>
              </w:rPr>
              <w:t>74 to 90</w:t>
            </w:r>
          </w:p>
        </w:tc>
        <w:tc>
          <w:tcPr>
            <w:tcW w:w="1582" w:type="dxa"/>
            <w:tcBorders>
              <w:top w:val="single" w:sz="6" w:space="0" w:color="auto"/>
              <w:left w:val="single" w:sz="6" w:space="0" w:color="auto"/>
              <w:bottom w:val="single" w:sz="6" w:space="0" w:color="auto"/>
              <w:right w:val="single" w:sz="6" w:space="0" w:color="auto"/>
            </w:tcBorders>
            <w:vAlign w:val="bottom"/>
          </w:tcPr>
          <w:p w14:paraId="72134FF2" w14:textId="77777777" w:rsidR="00AB5950" w:rsidRPr="00597E9C" w:rsidRDefault="00AB5950">
            <w:pPr>
              <w:pStyle w:val="T-textcenter"/>
              <w:rPr>
                <w:sz w:val="22"/>
                <w:szCs w:val="22"/>
              </w:rPr>
            </w:pPr>
            <w:r w:rsidRPr="00597E9C">
              <w:rPr>
                <w:sz w:val="22"/>
                <w:szCs w:val="22"/>
              </w:rPr>
              <w:t>54 to 82</w:t>
            </w:r>
          </w:p>
        </w:tc>
        <w:tc>
          <w:tcPr>
            <w:tcW w:w="1210" w:type="dxa"/>
            <w:tcBorders>
              <w:top w:val="single" w:sz="6" w:space="0" w:color="auto"/>
              <w:left w:val="single" w:sz="6" w:space="0" w:color="auto"/>
              <w:bottom w:val="single" w:sz="6" w:space="0" w:color="auto"/>
              <w:right w:val="single" w:sz="6" w:space="0" w:color="auto"/>
            </w:tcBorders>
            <w:vAlign w:val="bottom"/>
          </w:tcPr>
          <w:p w14:paraId="69EEF58A" w14:textId="77777777" w:rsidR="00AB5950" w:rsidRPr="00597E9C" w:rsidRDefault="00AB5950">
            <w:pPr>
              <w:pStyle w:val="T-textcenter"/>
              <w:rPr>
                <w:sz w:val="22"/>
                <w:szCs w:val="22"/>
              </w:rPr>
            </w:pPr>
            <w:r w:rsidRPr="00597E9C">
              <w:rPr>
                <w:sz w:val="22"/>
                <w:szCs w:val="22"/>
              </w:rPr>
              <w:t>25 to 67</w:t>
            </w:r>
          </w:p>
        </w:tc>
      </w:tr>
      <w:tr w:rsidR="00AB5950" w:rsidRPr="003A31BB" w14:paraId="51D4E6A9" w14:textId="77777777" w:rsidTr="00597E9C">
        <w:trPr>
          <w:trHeight w:val="563"/>
          <w:jc w:val="center"/>
        </w:trPr>
        <w:tc>
          <w:tcPr>
            <w:tcW w:w="3469" w:type="dxa"/>
            <w:tcBorders>
              <w:top w:val="single" w:sz="6" w:space="0" w:color="auto"/>
              <w:left w:val="single" w:sz="6" w:space="0" w:color="auto"/>
              <w:bottom w:val="single" w:sz="4" w:space="0" w:color="FFFFFF" w:themeColor="background1"/>
              <w:right w:val="single" w:sz="6" w:space="0" w:color="auto"/>
            </w:tcBorders>
          </w:tcPr>
          <w:p w14:paraId="5886C977" w14:textId="77777777" w:rsidR="00AB5950" w:rsidRPr="00597E9C" w:rsidRDefault="00AB5950">
            <w:pPr>
              <w:widowControl/>
              <w:autoSpaceDE/>
              <w:autoSpaceDN/>
              <w:spacing w:after="160" w:line="259" w:lineRule="auto"/>
            </w:pPr>
            <w:r w:rsidRPr="00597E9C">
              <w:t># of days per year with precipitation exceeding:</w:t>
            </w:r>
          </w:p>
        </w:tc>
        <w:tc>
          <w:tcPr>
            <w:tcW w:w="1735" w:type="dxa"/>
            <w:tcBorders>
              <w:top w:val="single" w:sz="6" w:space="0" w:color="auto"/>
              <w:left w:val="single" w:sz="6" w:space="0" w:color="auto"/>
              <w:bottom w:val="single" w:sz="4" w:space="0" w:color="FFFFFF" w:themeColor="background1"/>
              <w:right w:val="single" w:sz="6" w:space="0" w:color="auto"/>
            </w:tcBorders>
          </w:tcPr>
          <w:p w14:paraId="45EBBEB6" w14:textId="77777777" w:rsidR="00AB5950" w:rsidRPr="00597E9C" w:rsidRDefault="00AB5950">
            <w:pPr>
              <w:pStyle w:val="T-textcenter"/>
              <w:jc w:val="both"/>
              <w:rPr>
                <w:sz w:val="22"/>
                <w:szCs w:val="22"/>
              </w:rPr>
            </w:pPr>
          </w:p>
        </w:tc>
        <w:tc>
          <w:tcPr>
            <w:tcW w:w="1396" w:type="dxa"/>
            <w:tcBorders>
              <w:top w:val="single" w:sz="6" w:space="0" w:color="auto"/>
              <w:left w:val="single" w:sz="6" w:space="0" w:color="auto"/>
              <w:bottom w:val="single" w:sz="4" w:space="0" w:color="FFFFFF" w:themeColor="background1"/>
              <w:right w:val="single" w:sz="6" w:space="0" w:color="auto"/>
            </w:tcBorders>
          </w:tcPr>
          <w:p w14:paraId="000015DA" w14:textId="77777777" w:rsidR="00AB5950" w:rsidRPr="00597E9C" w:rsidRDefault="00AB5950">
            <w:pPr>
              <w:pStyle w:val="T-textcenter"/>
              <w:jc w:val="both"/>
              <w:rPr>
                <w:sz w:val="22"/>
                <w:szCs w:val="22"/>
              </w:rPr>
            </w:pPr>
          </w:p>
          <w:p w14:paraId="1E52F57C" w14:textId="77777777" w:rsidR="00AB5950" w:rsidRPr="00597E9C" w:rsidRDefault="00AB5950">
            <w:pPr>
              <w:pStyle w:val="T-textcenter"/>
              <w:jc w:val="both"/>
              <w:rPr>
                <w:sz w:val="22"/>
                <w:szCs w:val="22"/>
              </w:rPr>
            </w:pPr>
          </w:p>
        </w:tc>
        <w:tc>
          <w:tcPr>
            <w:tcW w:w="1582" w:type="dxa"/>
            <w:tcBorders>
              <w:top w:val="single" w:sz="6" w:space="0" w:color="auto"/>
              <w:left w:val="single" w:sz="6" w:space="0" w:color="auto"/>
              <w:bottom w:val="single" w:sz="4" w:space="0" w:color="FFFFFF" w:themeColor="background1"/>
              <w:right w:val="single" w:sz="6" w:space="0" w:color="auto"/>
            </w:tcBorders>
          </w:tcPr>
          <w:p w14:paraId="6FA04CBE" w14:textId="77777777" w:rsidR="00AB5950" w:rsidRPr="00597E9C" w:rsidRDefault="00AB5950">
            <w:pPr>
              <w:pStyle w:val="T-textcenter"/>
              <w:jc w:val="both"/>
              <w:rPr>
                <w:sz w:val="22"/>
                <w:szCs w:val="22"/>
              </w:rPr>
            </w:pPr>
          </w:p>
        </w:tc>
        <w:tc>
          <w:tcPr>
            <w:tcW w:w="1210" w:type="dxa"/>
            <w:tcBorders>
              <w:top w:val="single" w:sz="6" w:space="0" w:color="auto"/>
              <w:left w:val="single" w:sz="6" w:space="0" w:color="auto"/>
              <w:bottom w:val="single" w:sz="4" w:space="0" w:color="FFFFFF" w:themeColor="background1"/>
              <w:right w:val="single" w:sz="6" w:space="0" w:color="auto"/>
            </w:tcBorders>
          </w:tcPr>
          <w:p w14:paraId="73AD1393" w14:textId="77777777" w:rsidR="00AB5950" w:rsidRPr="00597E9C" w:rsidRDefault="00AB5950">
            <w:pPr>
              <w:pStyle w:val="T-textcenter"/>
              <w:jc w:val="both"/>
              <w:rPr>
                <w:sz w:val="22"/>
                <w:szCs w:val="22"/>
              </w:rPr>
            </w:pPr>
          </w:p>
        </w:tc>
      </w:tr>
      <w:tr w:rsidR="00AB5950" w:rsidRPr="003A31BB" w14:paraId="77D1F7EA" w14:textId="77777777" w:rsidTr="00597E9C">
        <w:trPr>
          <w:trHeight w:val="380"/>
          <w:jc w:val="center"/>
        </w:trPr>
        <w:tc>
          <w:tcPr>
            <w:tcW w:w="3469" w:type="dxa"/>
            <w:tcBorders>
              <w:top w:val="single" w:sz="4" w:space="0" w:color="FFFFFF" w:themeColor="background1"/>
              <w:left w:val="single" w:sz="6" w:space="0" w:color="auto"/>
              <w:bottom w:val="single" w:sz="4" w:space="0" w:color="FFFFFF" w:themeColor="background1"/>
              <w:right w:val="single" w:sz="6" w:space="0" w:color="auto"/>
            </w:tcBorders>
          </w:tcPr>
          <w:p w14:paraId="6FA1CFC3" w14:textId="77777777" w:rsidR="00AB5950" w:rsidRPr="00597E9C" w:rsidRDefault="00AB5950">
            <w:pPr>
              <w:widowControl/>
              <w:autoSpaceDE/>
              <w:autoSpaceDN/>
              <w:spacing w:after="160" w:line="259" w:lineRule="auto"/>
            </w:pPr>
            <w:r w:rsidRPr="00597E9C">
              <w:t>1 inch</w:t>
            </w:r>
          </w:p>
        </w:tc>
        <w:tc>
          <w:tcPr>
            <w:tcW w:w="1735" w:type="dxa"/>
            <w:tcBorders>
              <w:top w:val="single" w:sz="4" w:space="0" w:color="FFFFFF" w:themeColor="background1"/>
              <w:left w:val="single" w:sz="6" w:space="0" w:color="auto"/>
              <w:bottom w:val="single" w:sz="4" w:space="0" w:color="FFFFFF" w:themeColor="background1"/>
              <w:right w:val="single" w:sz="6" w:space="0" w:color="auto"/>
            </w:tcBorders>
          </w:tcPr>
          <w:p w14:paraId="2DAC5B09" w14:textId="77777777" w:rsidR="00AB5950" w:rsidRPr="00597E9C" w:rsidDel="00F01635" w:rsidRDefault="00AB5950">
            <w:pPr>
              <w:pStyle w:val="T-textcenter"/>
              <w:rPr>
                <w:sz w:val="22"/>
                <w:szCs w:val="22"/>
              </w:rPr>
            </w:pPr>
            <w:r w:rsidRPr="00597E9C">
              <w:rPr>
                <w:sz w:val="22"/>
                <w:szCs w:val="22"/>
              </w:rPr>
              <w:t>15</w:t>
            </w:r>
          </w:p>
        </w:tc>
        <w:tc>
          <w:tcPr>
            <w:tcW w:w="1396" w:type="dxa"/>
            <w:tcBorders>
              <w:top w:val="single" w:sz="4" w:space="0" w:color="FFFFFF" w:themeColor="background1"/>
              <w:left w:val="single" w:sz="6" w:space="0" w:color="auto"/>
              <w:bottom w:val="single" w:sz="4" w:space="0" w:color="FFFFFF" w:themeColor="background1"/>
              <w:right w:val="single" w:sz="6" w:space="0" w:color="auto"/>
            </w:tcBorders>
          </w:tcPr>
          <w:p w14:paraId="482D3106" w14:textId="3446F5F0" w:rsidR="00AB5950" w:rsidRPr="00597E9C" w:rsidDel="00F01635" w:rsidRDefault="00AB5950">
            <w:pPr>
              <w:pStyle w:val="T-textcenter"/>
              <w:rPr>
                <w:sz w:val="22"/>
                <w:szCs w:val="22"/>
              </w:rPr>
            </w:pPr>
            <w:r w:rsidRPr="00597E9C">
              <w:rPr>
                <w:sz w:val="22"/>
                <w:szCs w:val="22"/>
              </w:rPr>
              <w:t>15 to 15</w:t>
            </w:r>
          </w:p>
        </w:tc>
        <w:tc>
          <w:tcPr>
            <w:tcW w:w="1582" w:type="dxa"/>
            <w:tcBorders>
              <w:top w:val="single" w:sz="4" w:space="0" w:color="FFFFFF" w:themeColor="background1"/>
              <w:left w:val="single" w:sz="6" w:space="0" w:color="auto"/>
              <w:bottom w:val="single" w:sz="4" w:space="0" w:color="FFFFFF" w:themeColor="background1"/>
              <w:right w:val="single" w:sz="6" w:space="0" w:color="auto"/>
            </w:tcBorders>
          </w:tcPr>
          <w:p w14:paraId="08BE9B55" w14:textId="77777777" w:rsidR="00AB5950" w:rsidRPr="00597E9C" w:rsidDel="00F01635" w:rsidRDefault="00AB5950">
            <w:pPr>
              <w:pStyle w:val="T-textcenter"/>
              <w:rPr>
                <w:sz w:val="22"/>
                <w:szCs w:val="22"/>
              </w:rPr>
            </w:pPr>
            <w:r w:rsidRPr="00597E9C">
              <w:rPr>
                <w:sz w:val="22"/>
                <w:szCs w:val="22"/>
              </w:rPr>
              <w:t>15 to 17</w:t>
            </w:r>
          </w:p>
        </w:tc>
        <w:tc>
          <w:tcPr>
            <w:tcW w:w="1210" w:type="dxa"/>
            <w:tcBorders>
              <w:top w:val="single" w:sz="4" w:space="0" w:color="FFFFFF" w:themeColor="background1"/>
              <w:left w:val="single" w:sz="6" w:space="0" w:color="auto"/>
              <w:bottom w:val="single" w:sz="4" w:space="0" w:color="FFFFFF" w:themeColor="background1"/>
              <w:right w:val="single" w:sz="6" w:space="0" w:color="auto"/>
            </w:tcBorders>
          </w:tcPr>
          <w:p w14:paraId="1359D1CA" w14:textId="77777777" w:rsidR="00AB5950" w:rsidRPr="00597E9C" w:rsidDel="00F01635" w:rsidRDefault="00AB5950">
            <w:pPr>
              <w:pStyle w:val="T-textcenter"/>
              <w:rPr>
                <w:sz w:val="22"/>
                <w:szCs w:val="22"/>
              </w:rPr>
            </w:pPr>
            <w:r w:rsidRPr="00597E9C">
              <w:rPr>
                <w:sz w:val="22"/>
                <w:szCs w:val="22"/>
              </w:rPr>
              <w:t>16 to 18</w:t>
            </w:r>
          </w:p>
        </w:tc>
      </w:tr>
      <w:tr w:rsidR="00AB5950" w:rsidRPr="003A31BB" w14:paraId="6717CB1A" w14:textId="77777777" w:rsidTr="00597E9C">
        <w:trPr>
          <w:trHeight w:val="408"/>
          <w:jc w:val="center"/>
        </w:trPr>
        <w:tc>
          <w:tcPr>
            <w:tcW w:w="3469" w:type="dxa"/>
            <w:tcBorders>
              <w:top w:val="single" w:sz="4" w:space="0" w:color="FFFFFF" w:themeColor="background1"/>
              <w:left w:val="single" w:sz="6" w:space="0" w:color="auto"/>
              <w:bottom w:val="single" w:sz="4" w:space="0" w:color="FFFFFF" w:themeColor="background1"/>
              <w:right w:val="single" w:sz="6" w:space="0" w:color="auto"/>
            </w:tcBorders>
          </w:tcPr>
          <w:p w14:paraId="4D20BB6D" w14:textId="77777777" w:rsidR="00AB5950" w:rsidRPr="00597E9C" w:rsidRDefault="00AB5950">
            <w:pPr>
              <w:widowControl/>
              <w:autoSpaceDE/>
              <w:autoSpaceDN/>
              <w:spacing w:after="160" w:line="259" w:lineRule="auto"/>
            </w:pPr>
            <w:r w:rsidRPr="00597E9C">
              <w:t>2 inches</w:t>
            </w:r>
          </w:p>
        </w:tc>
        <w:tc>
          <w:tcPr>
            <w:tcW w:w="1735" w:type="dxa"/>
            <w:tcBorders>
              <w:top w:val="single" w:sz="4" w:space="0" w:color="FFFFFF" w:themeColor="background1"/>
              <w:left w:val="single" w:sz="6" w:space="0" w:color="auto"/>
              <w:bottom w:val="single" w:sz="4" w:space="0" w:color="FFFFFF" w:themeColor="background1"/>
              <w:right w:val="single" w:sz="6" w:space="0" w:color="auto"/>
            </w:tcBorders>
          </w:tcPr>
          <w:p w14:paraId="7BC32254" w14:textId="77777777" w:rsidR="00AB5950" w:rsidRPr="00597E9C" w:rsidDel="00F01635" w:rsidRDefault="00AB5950">
            <w:pPr>
              <w:pStyle w:val="T-textcenter"/>
              <w:rPr>
                <w:sz w:val="22"/>
                <w:szCs w:val="22"/>
              </w:rPr>
            </w:pPr>
            <w:r w:rsidRPr="00597E9C">
              <w:rPr>
                <w:sz w:val="22"/>
                <w:szCs w:val="22"/>
              </w:rPr>
              <w:t>3</w:t>
            </w:r>
          </w:p>
        </w:tc>
        <w:tc>
          <w:tcPr>
            <w:tcW w:w="1396" w:type="dxa"/>
            <w:tcBorders>
              <w:top w:val="single" w:sz="4" w:space="0" w:color="FFFFFF" w:themeColor="background1"/>
              <w:left w:val="single" w:sz="6" w:space="0" w:color="auto"/>
              <w:bottom w:val="single" w:sz="4" w:space="0" w:color="FFFFFF" w:themeColor="background1"/>
              <w:right w:val="single" w:sz="6" w:space="0" w:color="auto"/>
            </w:tcBorders>
          </w:tcPr>
          <w:p w14:paraId="0808F9A3" w14:textId="77777777" w:rsidR="00AB5950" w:rsidRPr="00597E9C" w:rsidDel="00F01635" w:rsidRDefault="00AB5950">
            <w:pPr>
              <w:pStyle w:val="T-textcenter"/>
              <w:rPr>
                <w:sz w:val="22"/>
                <w:szCs w:val="22"/>
              </w:rPr>
            </w:pPr>
            <w:r w:rsidRPr="00597E9C">
              <w:rPr>
                <w:sz w:val="22"/>
                <w:szCs w:val="22"/>
              </w:rPr>
              <w:t>4 to 4</w:t>
            </w:r>
          </w:p>
        </w:tc>
        <w:tc>
          <w:tcPr>
            <w:tcW w:w="1582" w:type="dxa"/>
            <w:tcBorders>
              <w:top w:val="single" w:sz="4" w:space="0" w:color="FFFFFF" w:themeColor="background1"/>
              <w:left w:val="single" w:sz="6" w:space="0" w:color="auto"/>
              <w:bottom w:val="single" w:sz="4" w:space="0" w:color="FFFFFF" w:themeColor="background1"/>
              <w:right w:val="single" w:sz="6" w:space="0" w:color="auto"/>
            </w:tcBorders>
          </w:tcPr>
          <w:p w14:paraId="5B5DA546" w14:textId="77777777" w:rsidR="00AB5950" w:rsidRPr="00597E9C" w:rsidDel="00F01635" w:rsidRDefault="00AB5950">
            <w:pPr>
              <w:pStyle w:val="T-textcenter"/>
              <w:rPr>
                <w:sz w:val="22"/>
                <w:szCs w:val="22"/>
              </w:rPr>
            </w:pPr>
            <w:r w:rsidRPr="00597E9C">
              <w:rPr>
                <w:sz w:val="22"/>
                <w:szCs w:val="22"/>
              </w:rPr>
              <w:t>4 to 5</w:t>
            </w:r>
          </w:p>
        </w:tc>
        <w:tc>
          <w:tcPr>
            <w:tcW w:w="1210" w:type="dxa"/>
            <w:tcBorders>
              <w:top w:val="single" w:sz="4" w:space="0" w:color="FFFFFF" w:themeColor="background1"/>
              <w:left w:val="single" w:sz="6" w:space="0" w:color="auto"/>
              <w:bottom w:val="single" w:sz="4" w:space="0" w:color="FFFFFF" w:themeColor="background1"/>
              <w:right w:val="single" w:sz="6" w:space="0" w:color="auto"/>
            </w:tcBorders>
          </w:tcPr>
          <w:p w14:paraId="329A5E13" w14:textId="77777777" w:rsidR="00AB5950" w:rsidRPr="00597E9C" w:rsidDel="00F01635" w:rsidRDefault="00AB5950">
            <w:pPr>
              <w:pStyle w:val="T-textcenter"/>
              <w:rPr>
                <w:sz w:val="22"/>
                <w:szCs w:val="22"/>
              </w:rPr>
            </w:pPr>
            <w:r w:rsidRPr="00597E9C">
              <w:rPr>
                <w:sz w:val="22"/>
                <w:szCs w:val="22"/>
              </w:rPr>
              <w:t>4 to 6</w:t>
            </w:r>
          </w:p>
        </w:tc>
      </w:tr>
      <w:tr w:rsidR="00AB5950" w:rsidRPr="003A31BB" w14:paraId="1F36F6B1" w14:textId="77777777" w:rsidTr="00597E9C">
        <w:trPr>
          <w:trHeight w:val="343"/>
          <w:jc w:val="center"/>
        </w:trPr>
        <w:tc>
          <w:tcPr>
            <w:tcW w:w="3469" w:type="dxa"/>
            <w:tcBorders>
              <w:top w:val="single" w:sz="4" w:space="0" w:color="FFFFFF" w:themeColor="background1"/>
              <w:left w:val="single" w:sz="6" w:space="0" w:color="auto"/>
              <w:bottom w:val="single" w:sz="6" w:space="0" w:color="auto"/>
              <w:right w:val="single" w:sz="6" w:space="0" w:color="auto"/>
            </w:tcBorders>
          </w:tcPr>
          <w:p w14:paraId="16D79A3C" w14:textId="77777777" w:rsidR="00AB5950" w:rsidRPr="00597E9C" w:rsidRDefault="00AB5950">
            <w:pPr>
              <w:widowControl/>
              <w:autoSpaceDE/>
              <w:autoSpaceDN/>
              <w:spacing w:after="160" w:line="259" w:lineRule="auto"/>
            </w:pPr>
            <w:r w:rsidRPr="00597E9C">
              <w:t>4 inches</w:t>
            </w:r>
          </w:p>
        </w:tc>
        <w:tc>
          <w:tcPr>
            <w:tcW w:w="1735" w:type="dxa"/>
            <w:tcBorders>
              <w:top w:val="single" w:sz="4" w:space="0" w:color="FFFFFF" w:themeColor="background1"/>
              <w:left w:val="single" w:sz="6" w:space="0" w:color="auto"/>
              <w:bottom w:val="single" w:sz="6" w:space="0" w:color="auto"/>
              <w:right w:val="single" w:sz="6" w:space="0" w:color="auto"/>
            </w:tcBorders>
          </w:tcPr>
          <w:p w14:paraId="6844B7F3" w14:textId="77777777" w:rsidR="00AB5950" w:rsidRPr="00597E9C" w:rsidDel="00F01635" w:rsidRDefault="00AB5950">
            <w:pPr>
              <w:pStyle w:val="T-textcenter"/>
              <w:rPr>
                <w:sz w:val="22"/>
                <w:szCs w:val="22"/>
              </w:rPr>
            </w:pPr>
            <w:r w:rsidRPr="00597E9C">
              <w:rPr>
                <w:sz w:val="22"/>
                <w:szCs w:val="22"/>
              </w:rPr>
              <w:t>0.2</w:t>
            </w:r>
          </w:p>
        </w:tc>
        <w:tc>
          <w:tcPr>
            <w:tcW w:w="1396" w:type="dxa"/>
            <w:tcBorders>
              <w:top w:val="single" w:sz="4" w:space="0" w:color="FFFFFF" w:themeColor="background1"/>
              <w:left w:val="single" w:sz="6" w:space="0" w:color="auto"/>
              <w:bottom w:val="single" w:sz="6" w:space="0" w:color="auto"/>
              <w:right w:val="single" w:sz="6" w:space="0" w:color="auto"/>
            </w:tcBorders>
          </w:tcPr>
          <w:p w14:paraId="2F51E269" w14:textId="77777777" w:rsidR="00AB5950" w:rsidRPr="00597E9C" w:rsidDel="00F01635" w:rsidRDefault="00AB5950">
            <w:pPr>
              <w:pStyle w:val="T-textcenter"/>
              <w:rPr>
                <w:sz w:val="22"/>
                <w:szCs w:val="22"/>
              </w:rPr>
            </w:pPr>
            <w:r w:rsidRPr="00597E9C">
              <w:rPr>
                <w:sz w:val="22"/>
                <w:szCs w:val="22"/>
              </w:rPr>
              <w:t>0.2 to 0.2</w:t>
            </w:r>
          </w:p>
        </w:tc>
        <w:tc>
          <w:tcPr>
            <w:tcW w:w="1582" w:type="dxa"/>
            <w:tcBorders>
              <w:top w:val="single" w:sz="4" w:space="0" w:color="FFFFFF" w:themeColor="background1"/>
              <w:left w:val="single" w:sz="6" w:space="0" w:color="auto"/>
              <w:bottom w:val="single" w:sz="6" w:space="0" w:color="auto"/>
              <w:right w:val="single" w:sz="6" w:space="0" w:color="auto"/>
            </w:tcBorders>
          </w:tcPr>
          <w:p w14:paraId="736796A8" w14:textId="77777777" w:rsidR="00AB5950" w:rsidRPr="00597E9C" w:rsidDel="00F01635" w:rsidRDefault="00AB5950">
            <w:pPr>
              <w:pStyle w:val="T-textcenter"/>
              <w:rPr>
                <w:sz w:val="22"/>
                <w:szCs w:val="22"/>
              </w:rPr>
            </w:pPr>
            <w:r w:rsidRPr="00597E9C">
              <w:rPr>
                <w:sz w:val="22"/>
                <w:szCs w:val="22"/>
              </w:rPr>
              <w:t>0.2 to 0.2</w:t>
            </w:r>
          </w:p>
        </w:tc>
        <w:tc>
          <w:tcPr>
            <w:tcW w:w="1210" w:type="dxa"/>
            <w:tcBorders>
              <w:top w:val="single" w:sz="4" w:space="0" w:color="FFFFFF" w:themeColor="background1"/>
              <w:left w:val="single" w:sz="6" w:space="0" w:color="auto"/>
              <w:bottom w:val="single" w:sz="6" w:space="0" w:color="auto"/>
              <w:right w:val="single" w:sz="6" w:space="0" w:color="auto"/>
            </w:tcBorders>
          </w:tcPr>
          <w:p w14:paraId="680B93EE" w14:textId="77777777" w:rsidR="00AB5950" w:rsidRPr="00597E9C" w:rsidDel="00F01635" w:rsidRDefault="00AB5950">
            <w:pPr>
              <w:pStyle w:val="T-textcenter"/>
              <w:rPr>
                <w:sz w:val="22"/>
                <w:szCs w:val="22"/>
              </w:rPr>
            </w:pPr>
            <w:r w:rsidRPr="00597E9C">
              <w:rPr>
                <w:sz w:val="22"/>
                <w:szCs w:val="22"/>
              </w:rPr>
              <w:t>0.2 to 0.5</w:t>
            </w:r>
          </w:p>
        </w:tc>
      </w:tr>
    </w:tbl>
    <w:p w14:paraId="1AA2A6FD" w14:textId="1F8F550C" w:rsidR="00AB5950" w:rsidRPr="00597E9C" w:rsidRDefault="00AB5950" w:rsidP="00AB5950">
      <w:pPr>
        <w:jc w:val="both"/>
        <w:rPr>
          <w:sz w:val="20"/>
          <w:szCs w:val="20"/>
        </w:rPr>
      </w:pPr>
      <w:r w:rsidRPr="00597E9C">
        <w:rPr>
          <w:color w:val="000000" w:themeColor="text1"/>
          <w:sz w:val="20"/>
          <w:szCs w:val="20"/>
        </w:rPr>
        <w:t xml:space="preserve">Source: Adapted from </w:t>
      </w:r>
      <w:r w:rsidR="00795074" w:rsidRPr="003A31BB">
        <w:rPr>
          <w:sz w:val="20"/>
          <w:szCs w:val="20"/>
        </w:rPr>
        <w:t>Bader and Horton 2023.</w:t>
      </w:r>
      <w:r w:rsidR="00795074" w:rsidRPr="003A31BB">
        <w:rPr>
          <w:sz w:val="20"/>
          <w:szCs w:val="20"/>
          <w:vertAlign w:val="superscript"/>
        </w:rPr>
        <w:t>5</w:t>
      </w:r>
      <w:r w:rsidRPr="00597E9C">
        <w:rPr>
          <w:color w:val="000000" w:themeColor="text1"/>
          <w:sz w:val="20"/>
          <w:szCs w:val="20"/>
        </w:rPr>
        <w:t xml:space="preserve"> </w:t>
      </w:r>
    </w:p>
    <w:p w14:paraId="6CED04B6" w14:textId="57AC043F" w:rsidR="00AB5950" w:rsidRPr="00597E9C" w:rsidRDefault="00AB5950" w:rsidP="00597E9C">
      <w:pPr>
        <w:spacing w:before="60"/>
        <w:rPr>
          <w:sz w:val="20"/>
          <w:szCs w:val="20"/>
        </w:rPr>
      </w:pPr>
      <w:r w:rsidRPr="00597E9C">
        <w:rPr>
          <w:sz w:val="20"/>
          <w:szCs w:val="20"/>
        </w:rPr>
        <w:t xml:space="preserve">Shown are middle range (25th to 75th percentile) of 30-year mean values from model-based outcomes for the Dobbs Ferry weather station in the South Hudson River Valley assessment region. Data for projected changes in extreme events for other state regions can be viewed in the New York State Climate Change Projections Methodology Report </w:t>
      </w:r>
      <w:hyperlink r:id="rId153" w:history="1">
        <w:r w:rsidRPr="00597E9C">
          <w:rPr>
            <w:rStyle w:val="Hyperlink"/>
            <w:sz w:val="20"/>
            <w:szCs w:val="20"/>
          </w:rPr>
          <w:t>Appendix: Climate Change Projections Tables (2023)</w:t>
        </w:r>
      </w:hyperlink>
      <w:r w:rsidRPr="00597E9C">
        <w:rPr>
          <w:sz w:val="20"/>
          <w:szCs w:val="20"/>
        </w:rPr>
        <w:t xml:space="preserve">. </w:t>
      </w:r>
    </w:p>
    <w:p w14:paraId="5BDA9AEC" w14:textId="77777777" w:rsidR="00AB5950" w:rsidRPr="003A31BB" w:rsidRDefault="00AB5950" w:rsidP="00AB5950">
      <w:pPr>
        <w:pStyle w:val="BodyText"/>
        <w:jc w:val="both"/>
        <w:rPr>
          <w:sz w:val="20"/>
          <w:szCs w:val="20"/>
        </w:rPr>
      </w:pPr>
    </w:p>
    <w:p w14:paraId="604229D4" w14:textId="099E6C5B" w:rsidR="00B5160D" w:rsidRPr="00E87F95" w:rsidRDefault="00AB5950" w:rsidP="00AB5950">
      <w:pPr>
        <w:pStyle w:val="BodyText"/>
        <w:jc w:val="both"/>
        <w:rPr>
          <w:sz w:val="24"/>
          <w:szCs w:val="24"/>
        </w:rPr>
      </w:pPr>
      <w:r w:rsidRPr="00597E9C">
        <w:rPr>
          <w:sz w:val="24"/>
          <w:szCs w:val="24"/>
        </w:rPr>
        <w:t xml:space="preserve">Days with more than one inch and days with more than two inches of precipitation are </w:t>
      </w:r>
      <w:r w:rsidR="00E87F95">
        <w:rPr>
          <w:sz w:val="24"/>
          <w:szCs w:val="24"/>
        </w:rPr>
        <w:t xml:space="preserve"> </w:t>
      </w:r>
      <w:r w:rsidRPr="00597E9C">
        <w:rPr>
          <w:sz w:val="24"/>
          <w:szCs w:val="24"/>
        </w:rPr>
        <w:t>projected to become more frequent across the state. In addition, days with more than four inches of precipitation are also projected to become more frequent in many regions of the state by the 2080s</w:t>
      </w:r>
      <w:r w:rsidRPr="00597E9C">
        <w:rPr>
          <w:b/>
          <w:bCs/>
          <w:sz w:val="24"/>
          <w:szCs w:val="24"/>
        </w:rPr>
        <w:t xml:space="preserve"> (Table 6)</w:t>
      </w:r>
      <w:r w:rsidRPr="00597E9C">
        <w:rPr>
          <w:sz w:val="24"/>
          <w:szCs w:val="24"/>
        </w:rPr>
        <w:t>.</w:t>
      </w:r>
      <w:r w:rsidR="00B97780" w:rsidRPr="003A31BB">
        <w:rPr>
          <w:sz w:val="24"/>
          <w:szCs w:val="24"/>
          <w:vertAlign w:val="superscript"/>
        </w:rPr>
        <w:t>4</w:t>
      </w:r>
    </w:p>
    <w:p w14:paraId="2A91DF52" w14:textId="0F8010D5" w:rsidR="00F5760F" w:rsidRPr="003A31BB" w:rsidRDefault="00F5760F" w:rsidP="00AB5950">
      <w:pPr>
        <w:pStyle w:val="BodyText"/>
        <w:jc w:val="both"/>
        <w:rPr>
          <w:b/>
          <w:bCs/>
          <w:color w:val="000000" w:themeColor="text1"/>
          <w:sz w:val="24"/>
          <w:szCs w:val="24"/>
          <w:lang w:val="en-US"/>
        </w:rPr>
      </w:pPr>
      <w:r w:rsidRPr="003A31BB">
        <w:rPr>
          <w:b/>
          <w:bCs/>
          <w:color w:val="000000" w:themeColor="text1"/>
          <w:sz w:val="24"/>
          <w:szCs w:val="24"/>
          <w:lang w:val="en-US"/>
        </w:rPr>
        <w:t>Vulnerabilities</w:t>
      </w:r>
      <w:r w:rsidR="007E4B46" w:rsidRPr="003A31BB">
        <w:rPr>
          <w:b/>
          <w:bCs/>
          <w:color w:val="000000" w:themeColor="text1"/>
          <w:sz w:val="24"/>
          <w:szCs w:val="24"/>
          <w:lang w:val="en-US"/>
        </w:rPr>
        <w:t xml:space="preserve"> from Heavy Precipitation</w:t>
      </w:r>
    </w:p>
    <w:p w14:paraId="7D2FE8DE" w14:textId="43706948" w:rsidR="00F5760F" w:rsidRPr="00597E9C" w:rsidRDefault="00F5760F" w:rsidP="00E87F95">
      <w:pPr>
        <w:pStyle w:val="BodyText"/>
        <w:rPr>
          <w:sz w:val="24"/>
          <w:szCs w:val="24"/>
          <w:lang w:val="en-US"/>
        </w:rPr>
      </w:pPr>
      <w:r w:rsidRPr="003A31BB">
        <w:rPr>
          <w:sz w:val="24"/>
          <w:szCs w:val="24"/>
          <w:lang w:val="en-US"/>
        </w:rPr>
        <w:lastRenderedPageBreak/>
        <w:t>Heavy precipitation events can lead to flooding and damage to infrastructure and ecosystems.</w:t>
      </w:r>
      <w:r w:rsidR="004F3B5F" w:rsidRPr="003A31BB">
        <w:rPr>
          <w:sz w:val="24"/>
          <w:szCs w:val="24"/>
          <w:lang w:val="en-US"/>
        </w:rPr>
        <w:t xml:space="preserve"> </w:t>
      </w:r>
      <w:r w:rsidR="00B501B1" w:rsidRPr="003A31BB">
        <w:rPr>
          <w:sz w:val="24"/>
          <w:szCs w:val="24"/>
          <w:lang w:val="en-US"/>
        </w:rPr>
        <w:t xml:space="preserve">Flash floods </w:t>
      </w:r>
      <w:r w:rsidR="00A643D6" w:rsidRPr="003A31BB">
        <w:rPr>
          <w:sz w:val="24"/>
          <w:szCs w:val="24"/>
          <w:lang w:val="en-US"/>
        </w:rPr>
        <w:t>created</w:t>
      </w:r>
      <w:r w:rsidR="00B501B1" w:rsidRPr="003A31BB">
        <w:rPr>
          <w:sz w:val="24"/>
          <w:szCs w:val="24"/>
          <w:lang w:val="en-US"/>
        </w:rPr>
        <w:t xml:space="preserve"> by heavy precipitation events can</w:t>
      </w:r>
      <w:r w:rsidR="00143AE5" w:rsidRPr="003A31BB">
        <w:rPr>
          <w:sz w:val="24"/>
          <w:szCs w:val="24"/>
          <w:lang w:val="en-US"/>
        </w:rPr>
        <w:t xml:space="preserve"> cause property damage</w:t>
      </w:r>
      <w:r w:rsidR="007A4140" w:rsidRPr="003A31BB">
        <w:rPr>
          <w:sz w:val="24"/>
          <w:szCs w:val="24"/>
          <w:lang w:val="en-US"/>
        </w:rPr>
        <w:t xml:space="preserve"> and lead to temporary displacement of residents and closure of </w:t>
      </w:r>
      <w:r w:rsidR="000A0D13" w:rsidRPr="003A31BB">
        <w:rPr>
          <w:sz w:val="24"/>
          <w:szCs w:val="24"/>
          <w:lang w:val="en-US"/>
        </w:rPr>
        <w:t>businesses</w:t>
      </w:r>
      <w:r w:rsidR="00357675" w:rsidRPr="003A31BB">
        <w:rPr>
          <w:sz w:val="24"/>
          <w:szCs w:val="24"/>
          <w:lang w:val="en-US"/>
        </w:rPr>
        <w:t>, creating vulnerabilities for</w:t>
      </w:r>
      <w:r w:rsidR="002F6C7F" w:rsidRPr="003A31BB">
        <w:rPr>
          <w:sz w:val="24"/>
          <w:szCs w:val="24"/>
          <w:lang w:val="en-US"/>
        </w:rPr>
        <w:t xml:space="preserve"> </w:t>
      </w:r>
      <w:r w:rsidR="00AE4470" w:rsidRPr="003A31BB">
        <w:rPr>
          <w:sz w:val="24"/>
          <w:szCs w:val="24"/>
          <w:lang w:val="en-US"/>
        </w:rPr>
        <w:t>residents</w:t>
      </w:r>
      <w:r w:rsidR="002F6C7F" w:rsidRPr="003A31BB">
        <w:rPr>
          <w:sz w:val="24"/>
          <w:szCs w:val="24"/>
          <w:lang w:val="en-US"/>
        </w:rPr>
        <w:t xml:space="preserve"> in need of shelter and necessities</w:t>
      </w:r>
      <w:r w:rsidR="007A4140" w:rsidRPr="003A31BB">
        <w:rPr>
          <w:sz w:val="24"/>
          <w:szCs w:val="24"/>
          <w:lang w:val="en-US"/>
        </w:rPr>
        <w:t>.</w:t>
      </w:r>
      <w:r w:rsidR="005C2CAA" w:rsidRPr="003A31BB">
        <w:rPr>
          <w:sz w:val="24"/>
          <w:szCs w:val="24"/>
          <w:lang w:val="en-US"/>
        </w:rPr>
        <w:t xml:space="preserve"> Frequent flood damage to homes can disproportionately </w:t>
      </w:r>
      <w:r w:rsidR="00843225" w:rsidRPr="003A31BB">
        <w:rPr>
          <w:sz w:val="24"/>
          <w:szCs w:val="24"/>
          <w:lang w:val="en-US"/>
        </w:rPr>
        <w:t xml:space="preserve">create vulnerabilities </w:t>
      </w:r>
      <w:r w:rsidR="0040064E" w:rsidRPr="003A31BB">
        <w:rPr>
          <w:sz w:val="24"/>
          <w:szCs w:val="24"/>
          <w:lang w:val="en-US"/>
        </w:rPr>
        <w:t>for</w:t>
      </w:r>
      <w:r w:rsidR="00843225" w:rsidRPr="003A31BB">
        <w:rPr>
          <w:sz w:val="24"/>
          <w:szCs w:val="24"/>
          <w:lang w:val="en-US"/>
        </w:rPr>
        <w:t xml:space="preserve"> </w:t>
      </w:r>
      <w:r w:rsidR="000C3E6E" w:rsidRPr="003A31BB">
        <w:rPr>
          <w:sz w:val="24"/>
          <w:szCs w:val="24"/>
          <w:lang w:val="en-US"/>
        </w:rPr>
        <w:t>low-income</w:t>
      </w:r>
      <w:r w:rsidR="00843225" w:rsidRPr="003A31BB">
        <w:rPr>
          <w:sz w:val="24"/>
          <w:szCs w:val="24"/>
          <w:lang w:val="en-US"/>
        </w:rPr>
        <w:t xml:space="preserve"> residents</w:t>
      </w:r>
      <w:r w:rsidR="0040064E" w:rsidRPr="003A31BB">
        <w:rPr>
          <w:sz w:val="24"/>
          <w:szCs w:val="24"/>
          <w:lang w:val="en-US"/>
        </w:rPr>
        <w:t xml:space="preserve"> that many not be able to repair </w:t>
      </w:r>
      <w:r w:rsidR="00DA13E8" w:rsidRPr="003A31BB">
        <w:rPr>
          <w:sz w:val="24"/>
          <w:szCs w:val="24"/>
          <w:lang w:val="en-US"/>
        </w:rPr>
        <w:t xml:space="preserve">flood </w:t>
      </w:r>
      <w:r w:rsidR="0040064E" w:rsidRPr="003A31BB">
        <w:rPr>
          <w:sz w:val="24"/>
          <w:szCs w:val="24"/>
          <w:lang w:val="en-US"/>
        </w:rPr>
        <w:t>damages right away</w:t>
      </w:r>
      <w:r w:rsidR="00A2362A" w:rsidRPr="003A31BB">
        <w:rPr>
          <w:sz w:val="24"/>
          <w:szCs w:val="24"/>
          <w:lang w:val="en-US"/>
        </w:rPr>
        <w:t xml:space="preserve"> and </w:t>
      </w:r>
      <w:r w:rsidR="00FF6E01" w:rsidRPr="003A31BB">
        <w:rPr>
          <w:sz w:val="24"/>
          <w:szCs w:val="24"/>
          <w:lang w:val="en-US"/>
        </w:rPr>
        <w:t>be</w:t>
      </w:r>
      <w:r w:rsidR="00DA13E8" w:rsidRPr="003A31BB">
        <w:rPr>
          <w:sz w:val="24"/>
          <w:szCs w:val="24"/>
          <w:lang w:val="en-US"/>
        </w:rPr>
        <w:t>come</w:t>
      </w:r>
      <w:r w:rsidR="00FF6E01" w:rsidRPr="003A31BB">
        <w:rPr>
          <w:sz w:val="24"/>
          <w:szCs w:val="24"/>
          <w:lang w:val="en-US"/>
        </w:rPr>
        <w:t xml:space="preserve"> exposed to unsafe and unhealthy living conditions caused by mold.</w:t>
      </w:r>
      <w:r w:rsidR="00DA13E8" w:rsidRPr="003A31BB">
        <w:rPr>
          <w:sz w:val="24"/>
          <w:szCs w:val="24"/>
          <w:lang w:val="en-US"/>
        </w:rPr>
        <w:t xml:space="preserve"> </w:t>
      </w:r>
      <w:r w:rsidR="00595AC6" w:rsidRPr="003A31BB">
        <w:rPr>
          <w:sz w:val="24"/>
          <w:szCs w:val="24"/>
          <w:lang w:val="en-US"/>
        </w:rPr>
        <w:t xml:space="preserve">Heavy precipitation </w:t>
      </w:r>
      <w:r w:rsidR="00DA13E8" w:rsidRPr="003A31BB">
        <w:rPr>
          <w:sz w:val="24"/>
          <w:szCs w:val="24"/>
          <w:lang w:val="en-US"/>
        </w:rPr>
        <w:t xml:space="preserve">can </w:t>
      </w:r>
      <w:r w:rsidR="00C77B8F" w:rsidRPr="003A31BB">
        <w:rPr>
          <w:sz w:val="24"/>
          <w:szCs w:val="24"/>
          <w:lang w:val="en-US"/>
        </w:rPr>
        <w:t>lead to</w:t>
      </w:r>
      <w:r w:rsidR="00714E7F" w:rsidRPr="003A31BB">
        <w:rPr>
          <w:sz w:val="24"/>
          <w:szCs w:val="24"/>
          <w:lang w:val="en-US"/>
        </w:rPr>
        <w:t xml:space="preserve"> </w:t>
      </w:r>
      <w:r w:rsidR="005B4B33" w:rsidRPr="003A31BB">
        <w:rPr>
          <w:sz w:val="24"/>
          <w:szCs w:val="24"/>
          <w:lang w:val="en-US"/>
        </w:rPr>
        <w:t xml:space="preserve">significant </w:t>
      </w:r>
      <w:r w:rsidR="00714E7F" w:rsidRPr="003A31BB">
        <w:rPr>
          <w:sz w:val="24"/>
          <w:szCs w:val="24"/>
          <w:lang w:val="en-US"/>
        </w:rPr>
        <w:t xml:space="preserve">soil erosion that </w:t>
      </w:r>
      <w:r w:rsidR="005B4B33" w:rsidRPr="003A31BB">
        <w:rPr>
          <w:sz w:val="24"/>
          <w:szCs w:val="24"/>
          <w:lang w:val="en-US"/>
        </w:rPr>
        <w:t xml:space="preserve">can </w:t>
      </w:r>
      <w:r w:rsidR="00C92A37" w:rsidRPr="003A31BB">
        <w:rPr>
          <w:sz w:val="24"/>
          <w:szCs w:val="24"/>
          <w:lang w:val="en-US"/>
        </w:rPr>
        <w:t xml:space="preserve">damage </w:t>
      </w:r>
      <w:r w:rsidR="00C279EB" w:rsidRPr="003A31BB">
        <w:rPr>
          <w:sz w:val="24"/>
          <w:szCs w:val="24"/>
          <w:lang w:val="en-US"/>
        </w:rPr>
        <w:t>farm</w:t>
      </w:r>
      <w:r w:rsidR="00C92A37" w:rsidRPr="003A31BB">
        <w:rPr>
          <w:sz w:val="24"/>
          <w:szCs w:val="24"/>
          <w:lang w:val="en-US"/>
        </w:rPr>
        <w:t xml:space="preserve"> </w:t>
      </w:r>
      <w:r w:rsidR="0052542C" w:rsidRPr="003A31BB">
        <w:rPr>
          <w:sz w:val="24"/>
          <w:szCs w:val="24"/>
          <w:lang w:val="en-US"/>
        </w:rPr>
        <w:t>fields</w:t>
      </w:r>
      <w:r w:rsidR="00B941C1" w:rsidRPr="003A31BB">
        <w:rPr>
          <w:sz w:val="24"/>
          <w:szCs w:val="24"/>
          <w:lang w:val="en-US"/>
        </w:rPr>
        <w:t xml:space="preserve"> and crops,</w:t>
      </w:r>
      <w:r w:rsidR="00C279EB" w:rsidRPr="003A31BB">
        <w:rPr>
          <w:sz w:val="24"/>
          <w:szCs w:val="24"/>
          <w:lang w:val="en-US"/>
        </w:rPr>
        <w:t xml:space="preserve"> </w:t>
      </w:r>
      <w:r w:rsidR="00997BA4" w:rsidRPr="003A31BB">
        <w:rPr>
          <w:sz w:val="24"/>
          <w:szCs w:val="24"/>
          <w:lang w:val="en-US"/>
        </w:rPr>
        <w:t>creating vulnerabilities to agricultural dependent c</w:t>
      </w:r>
      <w:r w:rsidR="00680FDB" w:rsidRPr="003A31BB">
        <w:rPr>
          <w:sz w:val="24"/>
          <w:szCs w:val="24"/>
          <w:lang w:val="en-US"/>
        </w:rPr>
        <w:t xml:space="preserve">ommunities and economies. </w:t>
      </w:r>
      <w:r w:rsidR="000C3E6E" w:rsidRPr="003A31BB">
        <w:rPr>
          <w:sz w:val="24"/>
          <w:szCs w:val="24"/>
          <w:lang w:val="en-US"/>
        </w:rPr>
        <w:t xml:space="preserve">Heavy precipitation events can </w:t>
      </w:r>
      <w:r w:rsidR="008727D0" w:rsidRPr="003A31BB">
        <w:rPr>
          <w:sz w:val="24"/>
          <w:szCs w:val="24"/>
          <w:lang w:val="en-US"/>
        </w:rPr>
        <w:t>also overwhelm</w:t>
      </w:r>
      <w:r w:rsidR="00303499" w:rsidRPr="003A31BB">
        <w:rPr>
          <w:sz w:val="24"/>
          <w:szCs w:val="24"/>
          <w:lang w:val="en-US"/>
        </w:rPr>
        <w:t xml:space="preserve"> wastewater treatment infrastructure</w:t>
      </w:r>
      <w:r w:rsidR="004341F4" w:rsidRPr="003A31BB">
        <w:rPr>
          <w:sz w:val="24"/>
          <w:szCs w:val="24"/>
          <w:lang w:val="en-US"/>
        </w:rPr>
        <w:t xml:space="preserve"> </w:t>
      </w:r>
      <w:r w:rsidR="0052542C" w:rsidRPr="003A31BB">
        <w:rPr>
          <w:sz w:val="24"/>
          <w:szCs w:val="24"/>
          <w:lang w:val="en-US"/>
        </w:rPr>
        <w:t>and</w:t>
      </w:r>
      <w:r w:rsidR="00B941C1" w:rsidRPr="003A31BB">
        <w:rPr>
          <w:sz w:val="24"/>
          <w:szCs w:val="24"/>
          <w:lang w:val="en-US"/>
        </w:rPr>
        <w:t xml:space="preserve"> cause </w:t>
      </w:r>
      <w:r w:rsidR="00A74F1F" w:rsidRPr="003A31BB">
        <w:rPr>
          <w:sz w:val="24"/>
          <w:szCs w:val="24"/>
          <w:lang w:val="en-US"/>
        </w:rPr>
        <w:t xml:space="preserve">pollution </w:t>
      </w:r>
      <w:r w:rsidR="0090584A" w:rsidRPr="003A31BB">
        <w:rPr>
          <w:sz w:val="24"/>
          <w:szCs w:val="24"/>
          <w:lang w:val="en-US"/>
        </w:rPr>
        <w:t xml:space="preserve">runoff </w:t>
      </w:r>
      <w:r w:rsidR="00A74F1F" w:rsidRPr="003A31BB">
        <w:rPr>
          <w:sz w:val="24"/>
          <w:szCs w:val="24"/>
          <w:lang w:val="en-US"/>
        </w:rPr>
        <w:t>from</w:t>
      </w:r>
      <w:r w:rsidR="0090584A" w:rsidRPr="003A31BB">
        <w:rPr>
          <w:sz w:val="24"/>
          <w:szCs w:val="24"/>
          <w:lang w:val="en-US"/>
        </w:rPr>
        <w:t xml:space="preserve"> land</w:t>
      </w:r>
      <w:r w:rsidR="005C35F0" w:rsidRPr="003A31BB">
        <w:rPr>
          <w:sz w:val="24"/>
          <w:szCs w:val="24"/>
          <w:lang w:val="en-US"/>
        </w:rPr>
        <w:t xml:space="preserve"> that impairs local water quality</w:t>
      </w:r>
      <w:r w:rsidR="004341F4" w:rsidRPr="003A31BB">
        <w:rPr>
          <w:sz w:val="24"/>
          <w:szCs w:val="24"/>
          <w:lang w:val="en-US"/>
        </w:rPr>
        <w:t xml:space="preserve"> a</w:t>
      </w:r>
      <w:r w:rsidR="007663B2" w:rsidRPr="003A31BB">
        <w:rPr>
          <w:sz w:val="24"/>
          <w:szCs w:val="24"/>
          <w:lang w:val="en-US"/>
        </w:rPr>
        <w:t>nd ecosystems</w:t>
      </w:r>
      <w:r w:rsidR="005C35F0" w:rsidRPr="003A31BB">
        <w:rPr>
          <w:sz w:val="24"/>
          <w:szCs w:val="24"/>
          <w:lang w:val="en-US"/>
        </w:rPr>
        <w:t xml:space="preserve">. </w:t>
      </w:r>
      <w:r w:rsidR="0090584A" w:rsidRPr="003A31BB">
        <w:rPr>
          <w:sz w:val="24"/>
          <w:szCs w:val="24"/>
          <w:lang w:val="en-US"/>
        </w:rPr>
        <w:t xml:space="preserve"> </w:t>
      </w:r>
    </w:p>
    <w:p w14:paraId="71D3C568" w14:textId="49AB41D8" w:rsidR="00B5160D" w:rsidRPr="003A31BB" w:rsidRDefault="005E7332" w:rsidP="00E87F95">
      <w:pPr>
        <w:pStyle w:val="BodyText"/>
        <w:rPr>
          <w:color w:val="000000" w:themeColor="text1"/>
          <w:sz w:val="24"/>
          <w:szCs w:val="24"/>
          <w:lang w:val="en-US"/>
        </w:rPr>
      </w:pPr>
      <w:r w:rsidRPr="003A31BB">
        <w:rPr>
          <w:color w:val="000000" w:themeColor="text1"/>
          <w:sz w:val="24"/>
          <w:szCs w:val="24"/>
          <w:lang w:val="en-US"/>
        </w:rPr>
        <w:t>Drought</w:t>
      </w:r>
    </w:p>
    <w:p w14:paraId="15E3AB05" w14:textId="78F6D843" w:rsidR="00212623" w:rsidRPr="00597E9C" w:rsidRDefault="00106072" w:rsidP="00E87F95">
      <w:pPr>
        <w:pStyle w:val="BodyText"/>
        <w:rPr>
          <w:color w:val="000000" w:themeColor="text1"/>
          <w:sz w:val="24"/>
          <w:szCs w:val="24"/>
          <w:vertAlign w:val="superscript"/>
          <w:lang w:val="en-US"/>
        </w:rPr>
      </w:pPr>
      <w:r w:rsidRPr="003A31BB">
        <w:rPr>
          <w:color w:val="000000" w:themeColor="text1"/>
          <w:sz w:val="24"/>
          <w:szCs w:val="24"/>
          <w:lang w:val="en-US"/>
        </w:rPr>
        <w:t>Projected increases in more frequent</w:t>
      </w:r>
      <w:r w:rsidR="00AB5950" w:rsidRPr="00597E9C">
        <w:rPr>
          <w:color w:val="000000" w:themeColor="text1"/>
          <w:sz w:val="24"/>
          <w:szCs w:val="24"/>
          <w:lang w:val="en-US"/>
        </w:rPr>
        <w:t xml:space="preserve"> </w:t>
      </w:r>
      <w:r w:rsidRPr="003A31BB">
        <w:rPr>
          <w:color w:val="000000" w:themeColor="text1"/>
          <w:sz w:val="24"/>
          <w:szCs w:val="24"/>
          <w:lang w:val="en-US"/>
        </w:rPr>
        <w:t>heavy</w:t>
      </w:r>
      <w:r w:rsidR="00AB5950" w:rsidRPr="00597E9C">
        <w:rPr>
          <w:color w:val="000000" w:themeColor="text1"/>
          <w:sz w:val="24"/>
          <w:szCs w:val="24"/>
          <w:lang w:val="en-US"/>
        </w:rPr>
        <w:t xml:space="preserve"> rainfall events with fewer small events in between could imply longer dry spells that could encourage short-term (weeks to months) drought</w:t>
      </w:r>
      <w:r w:rsidR="006B695A" w:rsidRPr="003A31BB">
        <w:rPr>
          <w:color w:val="000000" w:themeColor="text1"/>
          <w:sz w:val="24"/>
          <w:szCs w:val="24"/>
          <w:lang w:val="en-US"/>
        </w:rPr>
        <w:t xml:space="preserve"> and </w:t>
      </w:r>
      <w:r w:rsidR="007760F7" w:rsidRPr="003A31BB">
        <w:rPr>
          <w:color w:val="000000" w:themeColor="text1"/>
          <w:sz w:val="24"/>
          <w:szCs w:val="24"/>
          <w:lang w:val="en-US"/>
        </w:rPr>
        <w:t>increase the risk of rapid-onset drought, or “flash droughts”</w:t>
      </w:r>
      <w:r w:rsidR="00AB5950" w:rsidRPr="00597E9C">
        <w:rPr>
          <w:color w:val="000000" w:themeColor="text1"/>
          <w:sz w:val="24"/>
          <w:szCs w:val="24"/>
          <w:lang w:val="en-US"/>
        </w:rPr>
        <w:t xml:space="preserve"> in some more vulnerable parts of the state, such as portions of the Finger Lakes region. </w:t>
      </w:r>
      <w:r w:rsidR="007760F7" w:rsidRPr="003A31BB">
        <w:rPr>
          <w:color w:val="000000" w:themeColor="text1"/>
          <w:sz w:val="24"/>
          <w:szCs w:val="24"/>
          <w:lang w:val="en-US"/>
        </w:rPr>
        <w:t xml:space="preserve">Higher average temperatures in the warm season without increases in atmospheric humidity could lead to large increases in potential </w:t>
      </w:r>
      <w:r w:rsidR="007351B1" w:rsidRPr="003A31BB">
        <w:rPr>
          <w:color w:val="000000" w:themeColor="text1"/>
          <w:sz w:val="24"/>
          <w:szCs w:val="24"/>
          <w:lang w:val="en-US"/>
        </w:rPr>
        <w:t>evapotranspiration and requiring</w:t>
      </w:r>
      <w:r w:rsidR="007760F7" w:rsidRPr="003A31BB">
        <w:rPr>
          <w:color w:val="000000" w:themeColor="text1"/>
          <w:sz w:val="24"/>
          <w:szCs w:val="24"/>
          <w:lang w:val="en-US"/>
        </w:rPr>
        <w:t xml:space="preserve"> more precipitation to maintain the soil moisture levels associated with the previously cooler climate. </w:t>
      </w:r>
      <w:r w:rsidR="007351B1" w:rsidRPr="003A31BB">
        <w:rPr>
          <w:color w:val="000000" w:themeColor="text1"/>
          <w:sz w:val="24"/>
          <w:szCs w:val="24"/>
          <w:lang w:val="en-US"/>
        </w:rPr>
        <w:t>Reduced</w:t>
      </w:r>
      <w:r w:rsidR="007760F7" w:rsidRPr="003A31BB">
        <w:rPr>
          <w:color w:val="000000" w:themeColor="text1"/>
          <w:sz w:val="24"/>
          <w:szCs w:val="24"/>
          <w:lang w:val="en-US"/>
        </w:rPr>
        <w:t xml:space="preserve"> snow cover </w:t>
      </w:r>
      <w:r w:rsidR="007351B1" w:rsidRPr="003A31BB">
        <w:rPr>
          <w:color w:val="000000" w:themeColor="text1"/>
          <w:sz w:val="24"/>
          <w:szCs w:val="24"/>
          <w:lang w:val="en-US"/>
        </w:rPr>
        <w:t>due to</w:t>
      </w:r>
      <w:r w:rsidR="007760F7" w:rsidRPr="003A31BB">
        <w:rPr>
          <w:color w:val="000000" w:themeColor="text1"/>
          <w:sz w:val="24"/>
          <w:szCs w:val="24"/>
          <w:lang w:val="en-US"/>
        </w:rPr>
        <w:t xml:space="preserve"> warming would increase flood risk in the cold season but would increase drought risk in the warm season as soils dry out earlier. Overall, the state has experienced—and will continue to experience—periods of drought.</w:t>
      </w:r>
      <w:r w:rsidR="00A57BF5" w:rsidRPr="003A31BB">
        <w:rPr>
          <w:color w:val="000000" w:themeColor="text1"/>
          <w:sz w:val="24"/>
          <w:szCs w:val="24"/>
          <w:vertAlign w:val="superscript"/>
          <w:lang w:val="en-US"/>
        </w:rPr>
        <w:t>4</w:t>
      </w:r>
    </w:p>
    <w:p w14:paraId="019F8744" w14:textId="7BD16105" w:rsidR="007C1077" w:rsidRPr="00597E9C" w:rsidRDefault="007C1077" w:rsidP="00E87F95">
      <w:pPr>
        <w:pStyle w:val="BodyText"/>
        <w:rPr>
          <w:b/>
          <w:bCs/>
          <w:color w:val="000000" w:themeColor="text1"/>
          <w:sz w:val="24"/>
          <w:szCs w:val="24"/>
          <w:lang w:val="en-US"/>
        </w:rPr>
      </w:pPr>
      <w:r w:rsidRPr="003A31BB">
        <w:rPr>
          <w:b/>
          <w:bCs/>
          <w:color w:val="000000" w:themeColor="text1"/>
          <w:sz w:val="24"/>
          <w:szCs w:val="24"/>
          <w:lang w:val="en-US"/>
        </w:rPr>
        <w:t>Vulnerabilities</w:t>
      </w:r>
      <w:r w:rsidR="00C44BCB" w:rsidRPr="003A31BB">
        <w:rPr>
          <w:b/>
          <w:bCs/>
          <w:color w:val="000000" w:themeColor="text1"/>
          <w:sz w:val="24"/>
          <w:szCs w:val="24"/>
          <w:lang w:val="en-US"/>
        </w:rPr>
        <w:t xml:space="preserve"> from Drought</w:t>
      </w:r>
    </w:p>
    <w:p w14:paraId="06B1AA65" w14:textId="1269D866" w:rsidR="00AB5950" w:rsidRPr="00597E9C" w:rsidRDefault="00AB5950" w:rsidP="00E87F95">
      <w:pPr>
        <w:pStyle w:val="BodyText"/>
        <w:rPr>
          <w:color w:val="000000" w:themeColor="text1"/>
          <w:sz w:val="24"/>
          <w:szCs w:val="24"/>
          <w:lang w:val="en-US"/>
        </w:rPr>
      </w:pPr>
      <w:r w:rsidRPr="00597E9C">
        <w:rPr>
          <w:color w:val="000000" w:themeColor="text1"/>
          <w:sz w:val="24"/>
          <w:szCs w:val="24"/>
          <w:lang w:val="en-US"/>
        </w:rPr>
        <w:t xml:space="preserve">Increases in short-term droughts and rapid-onset flash droughts can create additional vulnerabilities for drinking water supplies and agricultural operations, which both require a large quantity of clean water. Since food crops also depend on moist biodiverse soil, food security and farm businesses are more vulnerable because of climate-induced droughts. Hydroelectric facilities are more vulnerable to decreased power generation when water levels decrease significantly during times of drought.  </w:t>
      </w:r>
    </w:p>
    <w:p w14:paraId="506AB34E" w14:textId="434F91B3" w:rsidR="00D654CE" w:rsidRPr="003A31BB" w:rsidRDefault="003630EE" w:rsidP="00E87F95">
      <w:pPr>
        <w:pStyle w:val="BodyText"/>
        <w:rPr>
          <w:color w:val="000000" w:themeColor="text1"/>
          <w:sz w:val="24"/>
          <w:szCs w:val="24"/>
          <w:lang w:val="en-US"/>
        </w:rPr>
      </w:pPr>
      <w:r w:rsidRPr="003A31BB">
        <w:rPr>
          <w:color w:val="000000" w:themeColor="text1"/>
          <w:sz w:val="24"/>
          <w:szCs w:val="24"/>
          <w:lang w:val="en-US"/>
        </w:rPr>
        <w:t xml:space="preserve">Extreme </w:t>
      </w:r>
      <w:r w:rsidR="00D654CE" w:rsidRPr="003A31BB">
        <w:rPr>
          <w:color w:val="000000" w:themeColor="text1"/>
          <w:sz w:val="24"/>
          <w:szCs w:val="24"/>
          <w:lang w:val="en-US"/>
        </w:rPr>
        <w:t>Storms</w:t>
      </w:r>
    </w:p>
    <w:p w14:paraId="5187D4C0" w14:textId="1DAF83C7" w:rsidR="008C11CB" w:rsidRPr="003A31BB" w:rsidRDefault="00992DA4" w:rsidP="00E87F95">
      <w:pPr>
        <w:pStyle w:val="BodyText"/>
        <w:rPr>
          <w:color w:val="000000" w:themeColor="text1"/>
          <w:sz w:val="24"/>
          <w:szCs w:val="24"/>
          <w:lang w:val="en-US"/>
        </w:rPr>
      </w:pPr>
      <w:r w:rsidRPr="003A31BB">
        <w:rPr>
          <w:color w:val="000000" w:themeColor="text1"/>
          <w:sz w:val="24"/>
          <w:szCs w:val="24"/>
          <w:lang w:val="en-US"/>
        </w:rPr>
        <w:t>O</w:t>
      </w:r>
      <w:r w:rsidR="00AB5950" w:rsidRPr="00597E9C">
        <w:rPr>
          <w:color w:val="000000" w:themeColor="text1"/>
          <w:sz w:val="24"/>
          <w:szCs w:val="24"/>
          <w:lang w:val="en-US"/>
        </w:rPr>
        <w:t>bserved increases in air temperature, ocean temperature, and Great Lakes water temperature over the past century are indicative of conditions that favor the formation of stronger storms. Increased storm activity would be consistent with the observed increase in heavy precipitation events in New York. New York has suffered several destructive storms in recent years, including Hurricane Irene and Tropical Storm Lee in 2011, Superstorm Sandy in 2012, the remnants of Hurricane Ida in 2021, and the historic snowstorms that hit Western New York in November and December 2022.</w:t>
      </w:r>
      <w:r w:rsidR="000242A4" w:rsidRPr="003A31BB">
        <w:rPr>
          <w:color w:val="000000" w:themeColor="text1"/>
          <w:sz w:val="24"/>
          <w:szCs w:val="24"/>
          <w:vertAlign w:val="superscript"/>
          <w:lang w:val="en-US"/>
        </w:rPr>
        <w:t>4</w:t>
      </w:r>
      <w:r w:rsidR="00AB5950" w:rsidRPr="00597E9C">
        <w:rPr>
          <w:color w:val="000000" w:themeColor="text1"/>
          <w:sz w:val="24"/>
          <w:szCs w:val="24"/>
          <w:lang w:val="en-US"/>
        </w:rPr>
        <w:t xml:space="preserve"> </w:t>
      </w:r>
    </w:p>
    <w:p w14:paraId="68E2A9C6" w14:textId="44AD6E67" w:rsidR="00AB5950" w:rsidRPr="00597E9C" w:rsidRDefault="00AB5950" w:rsidP="00E87F95">
      <w:pPr>
        <w:pStyle w:val="BodyText"/>
        <w:rPr>
          <w:color w:val="000000" w:themeColor="text1"/>
          <w:sz w:val="24"/>
          <w:szCs w:val="24"/>
          <w:lang w:val="en-US"/>
        </w:rPr>
      </w:pPr>
      <w:r w:rsidRPr="00597E9C">
        <w:rPr>
          <w:color w:val="000000" w:themeColor="text1"/>
          <w:sz w:val="24"/>
          <w:szCs w:val="24"/>
          <w:lang w:val="en-US"/>
        </w:rPr>
        <w:t xml:space="preserve">Coastal storms are also becoming more destructive </w:t>
      </w:r>
      <w:r w:rsidR="00754AC3" w:rsidRPr="003A31BB">
        <w:rPr>
          <w:color w:val="000000" w:themeColor="text1"/>
          <w:sz w:val="24"/>
          <w:szCs w:val="24"/>
          <w:lang w:val="en-US"/>
        </w:rPr>
        <w:t>because of</w:t>
      </w:r>
      <w:r w:rsidRPr="00597E9C">
        <w:rPr>
          <w:color w:val="000000" w:themeColor="text1"/>
          <w:sz w:val="24"/>
          <w:szCs w:val="24"/>
          <w:lang w:val="en-US"/>
        </w:rPr>
        <w:t xml:space="preserve"> sea level rise. As average sea level rises steadily at all of New York’s measurement locations, it creates a higher base elevation onto which storm surge is added. Historical trends and climate model projections </w:t>
      </w:r>
      <w:r w:rsidR="00FC38AD" w:rsidRPr="003A31BB">
        <w:rPr>
          <w:color w:val="000000" w:themeColor="text1"/>
          <w:sz w:val="24"/>
          <w:szCs w:val="24"/>
          <w:lang w:val="en-US"/>
        </w:rPr>
        <w:t>support</w:t>
      </w:r>
      <w:r w:rsidRPr="00597E9C">
        <w:rPr>
          <w:color w:val="000000" w:themeColor="text1"/>
          <w:sz w:val="24"/>
          <w:szCs w:val="24"/>
          <w:lang w:val="en-US"/>
        </w:rPr>
        <w:t xml:space="preserve"> that tropical cyclone hazards—specifically winds and coastal and inland flooding—will increase over New York State over the 21st century.</w:t>
      </w:r>
      <w:r w:rsidR="00682902" w:rsidRPr="003A31BB">
        <w:rPr>
          <w:color w:val="000000" w:themeColor="text1"/>
          <w:sz w:val="24"/>
          <w:szCs w:val="24"/>
          <w:vertAlign w:val="superscript"/>
          <w:lang w:val="en-US"/>
        </w:rPr>
        <w:t>4</w:t>
      </w:r>
    </w:p>
    <w:p w14:paraId="1791BEF1" w14:textId="7FAD0A72" w:rsidR="00495F5C" w:rsidRPr="003A31BB" w:rsidRDefault="00FC38AD" w:rsidP="00E87F95">
      <w:pPr>
        <w:pStyle w:val="BodyText"/>
        <w:rPr>
          <w:b/>
          <w:bCs/>
          <w:color w:val="000000" w:themeColor="text1"/>
          <w:sz w:val="24"/>
          <w:szCs w:val="24"/>
          <w:lang w:val="en-US"/>
        </w:rPr>
      </w:pPr>
      <w:r w:rsidRPr="003A31BB">
        <w:rPr>
          <w:b/>
          <w:bCs/>
          <w:color w:val="000000" w:themeColor="text1"/>
          <w:sz w:val="24"/>
          <w:szCs w:val="24"/>
          <w:lang w:val="en-US"/>
        </w:rPr>
        <w:lastRenderedPageBreak/>
        <w:t>Vulnerabilities</w:t>
      </w:r>
      <w:r w:rsidR="00C44BCB" w:rsidRPr="003A31BB">
        <w:rPr>
          <w:b/>
          <w:bCs/>
          <w:color w:val="000000" w:themeColor="text1"/>
          <w:sz w:val="24"/>
          <w:szCs w:val="24"/>
          <w:lang w:val="en-US"/>
        </w:rPr>
        <w:t xml:space="preserve"> from Extreme Storms</w:t>
      </w:r>
    </w:p>
    <w:p w14:paraId="5590FB8E" w14:textId="12E5C720" w:rsidR="00495F5C" w:rsidRPr="003A31BB" w:rsidRDefault="00EC781B" w:rsidP="00E87F95">
      <w:pPr>
        <w:pStyle w:val="BodyText"/>
        <w:rPr>
          <w:color w:val="000000" w:themeColor="text1"/>
          <w:sz w:val="24"/>
          <w:szCs w:val="24"/>
          <w:lang w:val="en-US"/>
        </w:rPr>
      </w:pPr>
      <w:r w:rsidRPr="003A31BB">
        <w:rPr>
          <w:color w:val="000000" w:themeColor="text1"/>
          <w:sz w:val="24"/>
          <w:szCs w:val="24"/>
          <w:lang w:val="en-US"/>
        </w:rPr>
        <w:t xml:space="preserve">An increase in extreme storms </w:t>
      </w:r>
      <w:r w:rsidR="00A53D1E" w:rsidRPr="003A31BB">
        <w:rPr>
          <w:color w:val="000000" w:themeColor="text1"/>
          <w:sz w:val="24"/>
          <w:szCs w:val="24"/>
          <w:lang w:val="en-US"/>
        </w:rPr>
        <w:t xml:space="preserve">creates </w:t>
      </w:r>
      <w:r w:rsidR="00682902" w:rsidRPr="003A31BB">
        <w:rPr>
          <w:color w:val="000000" w:themeColor="text1"/>
          <w:sz w:val="24"/>
          <w:szCs w:val="24"/>
          <w:lang w:val="en-US"/>
        </w:rPr>
        <w:t xml:space="preserve">a wide range of vulnerabilities for communities across the state. </w:t>
      </w:r>
      <w:r w:rsidR="00893176" w:rsidRPr="003A31BB">
        <w:rPr>
          <w:color w:val="000000" w:themeColor="text1"/>
          <w:sz w:val="24"/>
          <w:szCs w:val="24"/>
          <w:lang w:val="en-US"/>
        </w:rPr>
        <w:t>Resulting</w:t>
      </w:r>
      <w:r w:rsidR="006B57B7" w:rsidRPr="003A31BB">
        <w:rPr>
          <w:color w:val="000000" w:themeColor="text1"/>
          <w:sz w:val="24"/>
          <w:szCs w:val="24"/>
          <w:lang w:val="en-US"/>
        </w:rPr>
        <w:t xml:space="preserve"> storm damage, supply chain disruptions,</w:t>
      </w:r>
      <w:r w:rsidR="00C332D9" w:rsidRPr="003A31BB">
        <w:rPr>
          <w:color w:val="000000" w:themeColor="text1"/>
          <w:sz w:val="24"/>
          <w:szCs w:val="24"/>
          <w:lang w:val="en-US"/>
        </w:rPr>
        <w:t xml:space="preserve"> </w:t>
      </w:r>
      <w:r w:rsidR="00A65D8F" w:rsidRPr="003A31BB">
        <w:rPr>
          <w:color w:val="000000" w:themeColor="text1"/>
          <w:sz w:val="24"/>
          <w:szCs w:val="24"/>
          <w:lang w:val="en-US"/>
        </w:rPr>
        <w:t>and</w:t>
      </w:r>
      <w:r w:rsidR="006B57B7" w:rsidRPr="003A31BB">
        <w:rPr>
          <w:color w:val="000000" w:themeColor="text1"/>
          <w:sz w:val="24"/>
          <w:szCs w:val="24"/>
          <w:lang w:val="en-US"/>
        </w:rPr>
        <w:t xml:space="preserve"> </w:t>
      </w:r>
      <w:r w:rsidR="00A65D8F" w:rsidRPr="003A31BB">
        <w:rPr>
          <w:color w:val="000000" w:themeColor="text1"/>
          <w:sz w:val="24"/>
          <w:szCs w:val="24"/>
          <w:lang w:val="en-US"/>
        </w:rPr>
        <w:t xml:space="preserve">resident displacement </w:t>
      </w:r>
      <w:r w:rsidR="00893176" w:rsidRPr="003A31BB">
        <w:rPr>
          <w:color w:val="000000" w:themeColor="text1"/>
          <w:sz w:val="24"/>
          <w:szCs w:val="24"/>
          <w:lang w:val="en-US"/>
        </w:rPr>
        <w:t>can cause vulnerabilities for the local economy</w:t>
      </w:r>
      <w:r w:rsidR="00A271FC" w:rsidRPr="003A31BB">
        <w:rPr>
          <w:color w:val="000000" w:themeColor="text1"/>
          <w:sz w:val="24"/>
          <w:szCs w:val="24"/>
          <w:lang w:val="en-US"/>
        </w:rPr>
        <w:t xml:space="preserve"> and resilience of the community</w:t>
      </w:r>
      <w:r w:rsidR="00EA115F" w:rsidRPr="003A31BB">
        <w:rPr>
          <w:color w:val="000000" w:themeColor="text1"/>
          <w:sz w:val="24"/>
          <w:szCs w:val="24"/>
          <w:lang w:val="en-US"/>
        </w:rPr>
        <w:t xml:space="preserve">. </w:t>
      </w:r>
      <w:r w:rsidR="004A5153" w:rsidRPr="003A31BB">
        <w:rPr>
          <w:color w:val="000000" w:themeColor="text1"/>
          <w:sz w:val="24"/>
          <w:szCs w:val="24"/>
          <w:lang w:val="en-US"/>
        </w:rPr>
        <w:t>Stress on</w:t>
      </w:r>
      <w:r w:rsidR="00FD17AB" w:rsidRPr="003A31BB">
        <w:rPr>
          <w:color w:val="000000" w:themeColor="text1"/>
          <w:sz w:val="24"/>
          <w:szCs w:val="24"/>
          <w:lang w:val="en-US"/>
        </w:rPr>
        <w:t xml:space="preserve"> </w:t>
      </w:r>
      <w:r w:rsidR="00A86314" w:rsidRPr="003A31BB">
        <w:rPr>
          <w:color w:val="000000" w:themeColor="text1"/>
          <w:sz w:val="24"/>
          <w:szCs w:val="24"/>
          <w:lang w:val="en-US"/>
        </w:rPr>
        <w:t>local</w:t>
      </w:r>
      <w:r w:rsidR="004A5153" w:rsidRPr="003A31BB">
        <w:rPr>
          <w:color w:val="000000" w:themeColor="text1"/>
          <w:sz w:val="24"/>
          <w:szCs w:val="24"/>
          <w:lang w:val="en-US"/>
        </w:rPr>
        <w:t xml:space="preserve"> emergency response </w:t>
      </w:r>
      <w:r w:rsidR="00951D5C" w:rsidRPr="003A31BB">
        <w:rPr>
          <w:color w:val="000000" w:themeColor="text1"/>
          <w:sz w:val="24"/>
          <w:szCs w:val="24"/>
          <w:lang w:val="en-US"/>
        </w:rPr>
        <w:t>because of</w:t>
      </w:r>
      <w:r w:rsidR="00704921" w:rsidRPr="003A31BB">
        <w:rPr>
          <w:color w:val="000000" w:themeColor="text1"/>
          <w:sz w:val="24"/>
          <w:szCs w:val="24"/>
          <w:lang w:val="en-US"/>
        </w:rPr>
        <w:t xml:space="preserve"> more frequent and severe storms </w:t>
      </w:r>
      <w:r w:rsidR="00D233B0" w:rsidRPr="003A31BB">
        <w:rPr>
          <w:color w:val="000000" w:themeColor="text1"/>
          <w:sz w:val="24"/>
          <w:szCs w:val="24"/>
          <w:lang w:val="en-US"/>
        </w:rPr>
        <w:t>creates vulnerabilities</w:t>
      </w:r>
      <w:r w:rsidR="00951D5C" w:rsidRPr="003A31BB">
        <w:rPr>
          <w:color w:val="000000" w:themeColor="text1"/>
          <w:sz w:val="24"/>
          <w:szCs w:val="24"/>
          <w:lang w:val="en-US"/>
        </w:rPr>
        <w:t xml:space="preserve"> to the health and safety of residents</w:t>
      </w:r>
      <w:r w:rsidR="00DF0B8A" w:rsidRPr="003A31BB">
        <w:rPr>
          <w:color w:val="000000" w:themeColor="text1"/>
          <w:sz w:val="24"/>
          <w:szCs w:val="24"/>
          <w:lang w:val="en-US"/>
        </w:rPr>
        <w:t xml:space="preserve">. </w:t>
      </w:r>
      <w:r w:rsidR="00A86314" w:rsidRPr="003A31BB">
        <w:rPr>
          <w:color w:val="000000" w:themeColor="text1"/>
          <w:sz w:val="24"/>
          <w:szCs w:val="24"/>
          <w:lang w:val="en-US"/>
        </w:rPr>
        <w:t>E</w:t>
      </w:r>
      <w:r w:rsidR="00D47F3F" w:rsidRPr="003A31BB">
        <w:rPr>
          <w:color w:val="000000" w:themeColor="text1"/>
          <w:sz w:val="24"/>
          <w:szCs w:val="24"/>
          <w:lang w:val="en-US"/>
        </w:rPr>
        <w:t xml:space="preserve">xtreme storms create vulnerabilities for critical infrastructure </w:t>
      </w:r>
      <w:r w:rsidR="00ED59CF" w:rsidRPr="003A31BB">
        <w:rPr>
          <w:color w:val="000000" w:themeColor="text1"/>
          <w:sz w:val="24"/>
          <w:szCs w:val="24"/>
          <w:lang w:val="en-US"/>
        </w:rPr>
        <w:t>like disruptions to the</w:t>
      </w:r>
      <w:r w:rsidR="00D47F3F" w:rsidRPr="003A31BB">
        <w:rPr>
          <w:color w:val="000000" w:themeColor="text1"/>
          <w:sz w:val="24"/>
          <w:szCs w:val="24"/>
          <w:lang w:val="en-US"/>
        </w:rPr>
        <w:t xml:space="preserve"> energy grid</w:t>
      </w:r>
      <w:r w:rsidR="00FA6B6C" w:rsidRPr="003A31BB">
        <w:rPr>
          <w:color w:val="000000" w:themeColor="text1"/>
          <w:sz w:val="24"/>
          <w:szCs w:val="24"/>
          <w:lang w:val="en-US"/>
        </w:rPr>
        <w:t xml:space="preserve"> and water treatment services</w:t>
      </w:r>
      <w:r w:rsidR="00D47F3F" w:rsidRPr="003A31BB">
        <w:rPr>
          <w:color w:val="000000" w:themeColor="text1"/>
          <w:sz w:val="24"/>
          <w:szCs w:val="24"/>
          <w:lang w:val="en-US"/>
        </w:rPr>
        <w:t>,</w:t>
      </w:r>
      <w:r w:rsidR="00FA6B6C" w:rsidRPr="003A31BB">
        <w:rPr>
          <w:color w:val="000000" w:themeColor="text1"/>
          <w:sz w:val="24"/>
          <w:szCs w:val="24"/>
          <w:lang w:val="en-US"/>
        </w:rPr>
        <w:t xml:space="preserve"> and </w:t>
      </w:r>
      <w:r w:rsidR="004E0B98" w:rsidRPr="003A31BB">
        <w:rPr>
          <w:color w:val="000000" w:themeColor="text1"/>
          <w:sz w:val="24"/>
          <w:szCs w:val="24"/>
          <w:lang w:val="en-US"/>
        </w:rPr>
        <w:t>imped</w:t>
      </w:r>
      <w:r w:rsidR="006C25DE" w:rsidRPr="003A31BB">
        <w:rPr>
          <w:color w:val="000000" w:themeColor="text1"/>
          <w:sz w:val="24"/>
          <w:szCs w:val="24"/>
          <w:lang w:val="en-US"/>
        </w:rPr>
        <w:t>ing</w:t>
      </w:r>
      <w:r w:rsidR="00D47F3F" w:rsidRPr="003A31BB">
        <w:rPr>
          <w:color w:val="000000" w:themeColor="text1"/>
          <w:sz w:val="24"/>
          <w:szCs w:val="24"/>
          <w:lang w:val="en-US"/>
        </w:rPr>
        <w:t xml:space="preserve"> </w:t>
      </w:r>
      <w:r w:rsidR="007C4A19" w:rsidRPr="003A31BB">
        <w:rPr>
          <w:color w:val="000000" w:themeColor="text1"/>
          <w:sz w:val="24"/>
          <w:szCs w:val="24"/>
          <w:lang w:val="en-US"/>
        </w:rPr>
        <w:t>access to evacuation routes</w:t>
      </w:r>
      <w:r w:rsidR="00FA6B6C" w:rsidRPr="003A31BB">
        <w:rPr>
          <w:color w:val="000000" w:themeColor="text1"/>
          <w:sz w:val="24"/>
          <w:szCs w:val="24"/>
          <w:lang w:val="en-US"/>
        </w:rPr>
        <w:t xml:space="preserve">. </w:t>
      </w:r>
      <w:r w:rsidR="00D716D2" w:rsidRPr="003A31BB">
        <w:rPr>
          <w:color w:val="000000" w:themeColor="text1"/>
          <w:sz w:val="24"/>
          <w:szCs w:val="24"/>
          <w:lang w:val="en-US"/>
        </w:rPr>
        <w:t>Strom d</w:t>
      </w:r>
      <w:r w:rsidR="004E0B98" w:rsidRPr="003A31BB">
        <w:rPr>
          <w:color w:val="000000" w:themeColor="text1"/>
          <w:sz w:val="24"/>
          <w:szCs w:val="24"/>
          <w:lang w:val="en-US"/>
        </w:rPr>
        <w:t xml:space="preserve">amage to ecosystems </w:t>
      </w:r>
      <w:r w:rsidR="00914867" w:rsidRPr="003A31BB">
        <w:rPr>
          <w:color w:val="000000" w:themeColor="text1"/>
          <w:sz w:val="24"/>
          <w:szCs w:val="24"/>
          <w:lang w:val="en-US"/>
        </w:rPr>
        <w:t xml:space="preserve">increase vulnerabilities </w:t>
      </w:r>
      <w:r w:rsidR="0039631B" w:rsidRPr="003A31BB">
        <w:rPr>
          <w:color w:val="000000" w:themeColor="text1"/>
          <w:sz w:val="24"/>
          <w:szCs w:val="24"/>
          <w:lang w:val="en-US"/>
        </w:rPr>
        <w:t xml:space="preserve">to communities by reducing the ability of ecosystems to provide </w:t>
      </w:r>
      <w:r w:rsidR="00D716D2" w:rsidRPr="003A31BB">
        <w:rPr>
          <w:color w:val="000000" w:themeColor="text1"/>
          <w:sz w:val="24"/>
          <w:szCs w:val="24"/>
          <w:lang w:val="en-US"/>
        </w:rPr>
        <w:t xml:space="preserve">services like </w:t>
      </w:r>
      <w:r w:rsidR="0039631B" w:rsidRPr="003A31BB">
        <w:rPr>
          <w:color w:val="000000" w:themeColor="text1"/>
          <w:sz w:val="24"/>
          <w:szCs w:val="24"/>
          <w:lang w:val="en-US"/>
        </w:rPr>
        <w:t>flood protection</w:t>
      </w:r>
      <w:r w:rsidR="000F192C" w:rsidRPr="003A31BB">
        <w:rPr>
          <w:color w:val="000000" w:themeColor="text1"/>
          <w:sz w:val="24"/>
          <w:szCs w:val="24"/>
          <w:lang w:val="en-US"/>
        </w:rPr>
        <w:t>.</w:t>
      </w:r>
    </w:p>
    <w:p w14:paraId="2B71C445" w14:textId="556CAEAC" w:rsidR="00495F5C" w:rsidRPr="003A31BB" w:rsidRDefault="00F11271" w:rsidP="00AB5950">
      <w:pPr>
        <w:pStyle w:val="BodyText"/>
        <w:jc w:val="both"/>
        <w:rPr>
          <w:color w:val="000000" w:themeColor="text1"/>
          <w:sz w:val="24"/>
          <w:szCs w:val="24"/>
          <w:lang w:val="en-US"/>
        </w:rPr>
      </w:pPr>
      <w:r w:rsidRPr="003A31BB">
        <w:rPr>
          <w:color w:val="000000" w:themeColor="text1"/>
          <w:sz w:val="24"/>
          <w:szCs w:val="24"/>
          <w:lang w:val="en-US"/>
        </w:rPr>
        <w:t>Wildfire</w:t>
      </w:r>
    </w:p>
    <w:p w14:paraId="5A97FCE6" w14:textId="5990B471" w:rsidR="00AB5950" w:rsidRPr="00597E9C" w:rsidRDefault="0036320F" w:rsidP="00E87F95">
      <w:pPr>
        <w:pStyle w:val="BodyText"/>
        <w:rPr>
          <w:color w:val="000000" w:themeColor="text1"/>
          <w:sz w:val="24"/>
          <w:szCs w:val="24"/>
          <w:vertAlign w:val="superscript"/>
          <w:lang w:val="en-US"/>
        </w:rPr>
      </w:pPr>
      <w:r w:rsidRPr="003A31BB">
        <w:rPr>
          <w:color w:val="000000" w:themeColor="text1"/>
          <w:sz w:val="24"/>
          <w:szCs w:val="24"/>
          <w:lang w:val="en-US"/>
        </w:rPr>
        <w:t>Although the state has seen an increase in “fire weather” conditions (high temperature, low humidity, high wind)</w:t>
      </w:r>
      <w:r w:rsidR="00931B15" w:rsidRPr="003A31BB">
        <w:rPr>
          <w:color w:val="000000" w:themeColor="text1"/>
          <w:sz w:val="24"/>
          <w:szCs w:val="24"/>
          <w:lang w:val="en-US"/>
        </w:rPr>
        <w:t>,</w:t>
      </w:r>
      <w:r w:rsidRPr="003A31BB">
        <w:rPr>
          <w:color w:val="000000" w:themeColor="text1"/>
          <w:sz w:val="24"/>
          <w:szCs w:val="24"/>
          <w:lang w:val="en-US"/>
        </w:rPr>
        <w:t xml:space="preserve"> through increased fire prevention and suppression activities, both the number and extent of fires </w:t>
      </w:r>
      <w:r w:rsidR="00BE6FBD" w:rsidRPr="003A31BB">
        <w:rPr>
          <w:color w:val="000000" w:themeColor="text1"/>
          <w:sz w:val="24"/>
          <w:szCs w:val="24"/>
          <w:lang w:val="en-US"/>
        </w:rPr>
        <w:t xml:space="preserve">in New York </w:t>
      </w:r>
      <w:r w:rsidRPr="003A31BB">
        <w:rPr>
          <w:color w:val="000000" w:themeColor="text1"/>
          <w:sz w:val="24"/>
          <w:szCs w:val="24"/>
          <w:lang w:val="en-US"/>
        </w:rPr>
        <w:t xml:space="preserve">have declined. However, </w:t>
      </w:r>
      <w:r w:rsidR="00AB5950" w:rsidRPr="00597E9C">
        <w:rPr>
          <w:color w:val="000000" w:themeColor="text1"/>
          <w:sz w:val="24"/>
          <w:szCs w:val="24"/>
          <w:lang w:val="en-US"/>
        </w:rPr>
        <w:t xml:space="preserve">New York State can be greatly affected by </w:t>
      </w:r>
      <w:r w:rsidRPr="003A31BB">
        <w:rPr>
          <w:color w:val="000000" w:themeColor="text1"/>
          <w:sz w:val="24"/>
          <w:szCs w:val="24"/>
          <w:lang w:val="en-US"/>
        </w:rPr>
        <w:t>wildfires</w:t>
      </w:r>
      <w:r w:rsidR="00AB5950" w:rsidRPr="00597E9C">
        <w:rPr>
          <w:color w:val="000000" w:themeColor="text1"/>
          <w:sz w:val="24"/>
          <w:szCs w:val="24"/>
          <w:lang w:val="en-US"/>
        </w:rPr>
        <w:t xml:space="preserve"> that occur elsewhere. For example, during June 2023, smoke from large wildfires in Canada blanketed New York, causing unhealthy air quality in much of the state. New York City reported the worst air quality of any city worldwide on June 7, far surpassing the city’s previous record-high concentration of fine particulate matter</w:t>
      </w:r>
      <w:r w:rsidR="001E2747" w:rsidRPr="003A31BB">
        <w:rPr>
          <w:color w:val="000000" w:themeColor="text1"/>
          <w:sz w:val="24"/>
          <w:szCs w:val="24"/>
          <w:lang w:val="en-US"/>
        </w:rPr>
        <w:t>.</w:t>
      </w:r>
      <w:r w:rsidR="00AB5950" w:rsidRPr="00597E9C">
        <w:rPr>
          <w:color w:val="000000" w:themeColor="text1"/>
          <w:sz w:val="24"/>
          <w:szCs w:val="24"/>
          <w:lang w:val="en-US"/>
        </w:rPr>
        <w:t xml:space="preserve"> </w:t>
      </w:r>
      <w:r w:rsidR="00B00639" w:rsidRPr="003A31BB">
        <w:rPr>
          <w:color w:val="000000" w:themeColor="text1"/>
          <w:sz w:val="24"/>
          <w:szCs w:val="24"/>
          <w:lang w:val="en-US"/>
        </w:rPr>
        <w:t>Studies project that the risk of widespread air quality impacts will increase in future decades as a result of the increased risk of large fires elsewhere in North America.</w:t>
      </w:r>
      <w:r w:rsidR="00B00639" w:rsidRPr="003A31BB">
        <w:rPr>
          <w:color w:val="000000" w:themeColor="text1"/>
          <w:sz w:val="24"/>
          <w:szCs w:val="24"/>
          <w:vertAlign w:val="superscript"/>
          <w:lang w:val="en-US"/>
        </w:rPr>
        <w:t>4</w:t>
      </w:r>
    </w:p>
    <w:p w14:paraId="1F361262" w14:textId="4F55BC97" w:rsidR="000171F5" w:rsidRPr="003A31BB" w:rsidRDefault="000171F5" w:rsidP="00AB5950">
      <w:pPr>
        <w:pStyle w:val="BodyText"/>
        <w:jc w:val="both"/>
        <w:rPr>
          <w:b/>
          <w:bCs/>
          <w:color w:val="000000" w:themeColor="text1"/>
          <w:sz w:val="24"/>
          <w:szCs w:val="24"/>
          <w:lang w:val="en-US"/>
        </w:rPr>
      </w:pPr>
      <w:r w:rsidRPr="003A31BB">
        <w:rPr>
          <w:b/>
          <w:bCs/>
          <w:color w:val="000000" w:themeColor="text1"/>
          <w:sz w:val="24"/>
          <w:szCs w:val="24"/>
          <w:lang w:val="en-US"/>
        </w:rPr>
        <w:t>Vulnerabilities</w:t>
      </w:r>
      <w:r w:rsidR="00C44BCB" w:rsidRPr="003A31BB">
        <w:rPr>
          <w:b/>
          <w:bCs/>
          <w:color w:val="000000" w:themeColor="text1"/>
          <w:sz w:val="24"/>
          <w:szCs w:val="24"/>
          <w:lang w:val="en-US"/>
        </w:rPr>
        <w:t xml:space="preserve"> from Wildfires</w:t>
      </w:r>
    </w:p>
    <w:p w14:paraId="4106F7C2" w14:textId="0D7C70C1" w:rsidR="00352E61" w:rsidRPr="00597E9C" w:rsidRDefault="002C1314" w:rsidP="00E87F95">
      <w:pPr>
        <w:pStyle w:val="BodyText"/>
        <w:rPr>
          <w:color w:val="000000" w:themeColor="text1"/>
          <w:sz w:val="24"/>
          <w:szCs w:val="24"/>
          <w:lang w:val="en-US"/>
        </w:rPr>
      </w:pPr>
      <w:r w:rsidRPr="003A31BB">
        <w:rPr>
          <w:color w:val="000000" w:themeColor="text1"/>
          <w:sz w:val="24"/>
          <w:szCs w:val="24"/>
          <w:lang w:val="en-US"/>
        </w:rPr>
        <w:t>An</w:t>
      </w:r>
      <w:r w:rsidR="00352E61" w:rsidRPr="003A31BB">
        <w:rPr>
          <w:color w:val="000000" w:themeColor="text1"/>
          <w:sz w:val="24"/>
          <w:szCs w:val="24"/>
          <w:lang w:val="en-US"/>
        </w:rPr>
        <w:t xml:space="preserve"> increase in wildfires </w:t>
      </w:r>
      <w:r w:rsidR="00445C5A" w:rsidRPr="003A31BB">
        <w:rPr>
          <w:color w:val="000000" w:themeColor="text1"/>
          <w:sz w:val="24"/>
          <w:szCs w:val="24"/>
          <w:lang w:val="en-US"/>
        </w:rPr>
        <w:t xml:space="preserve">that have the potential to </w:t>
      </w:r>
      <w:r w:rsidR="005545DC" w:rsidRPr="003A31BB">
        <w:rPr>
          <w:color w:val="000000" w:themeColor="text1"/>
          <w:sz w:val="24"/>
          <w:szCs w:val="24"/>
          <w:lang w:val="en-US"/>
        </w:rPr>
        <w:t>impact</w:t>
      </w:r>
      <w:r w:rsidR="00445C5A" w:rsidRPr="003A31BB">
        <w:rPr>
          <w:color w:val="000000" w:themeColor="text1"/>
          <w:sz w:val="24"/>
          <w:szCs w:val="24"/>
          <w:lang w:val="en-US"/>
        </w:rPr>
        <w:t xml:space="preserve"> New York </w:t>
      </w:r>
      <w:r w:rsidR="00FB1C21" w:rsidRPr="003A31BB">
        <w:rPr>
          <w:color w:val="000000" w:themeColor="text1"/>
          <w:sz w:val="24"/>
          <w:szCs w:val="24"/>
          <w:lang w:val="en-US"/>
        </w:rPr>
        <w:t xml:space="preserve">air quality </w:t>
      </w:r>
      <w:r w:rsidR="0046679D" w:rsidRPr="003A31BB">
        <w:rPr>
          <w:color w:val="000000" w:themeColor="text1"/>
          <w:sz w:val="24"/>
          <w:szCs w:val="24"/>
          <w:lang w:val="en-US"/>
        </w:rPr>
        <w:t xml:space="preserve">is of particular concern </w:t>
      </w:r>
      <w:r w:rsidR="00FC6CD4" w:rsidRPr="003A31BB">
        <w:rPr>
          <w:color w:val="000000" w:themeColor="text1"/>
          <w:sz w:val="24"/>
          <w:szCs w:val="24"/>
          <w:lang w:val="en-US"/>
        </w:rPr>
        <w:t>for</w:t>
      </w:r>
      <w:r w:rsidR="00EB2AAD" w:rsidRPr="003A31BB">
        <w:rPr>
          <w:color w:val="000000" w:themeColor="text1"/>
          <w:sz w:val="24"/>
          <w:szCs w:val="24"/>
          <w:lang w:val="en-US"/>
        </w:rPr>
        <w:t xml:space="preserve"> sensitive</w:t>
      </w:r>
      <w:r w:rsidR="00FC6CD4" w:rsidRPr="003A31BB">
        <w:rPr>
          <w:color w:val="000000" w:themeColor="text1"/>
          <w:sz w:val="24"/>
          <w:szCs w:val="24"/>
          <w:lang w:val="en-US"/>
        </w:rPr>
        <w:t xml:space="preserve"> </w:t>
      </w:r>
      <w:r w:rsidR="00FB1C21" w:rsidRPr="003A31BB">
        <w:rPr>
          <w:color w:val="000000" w:themeColor="text1"/>
          <w:sz w:val="24"/>
          <w:szCs w:val="24"/>
          <w:lang w:val="en-US"/>
        </w:rPr>
        <w:t>populations that are</w:t>
      </w:r>
      <w:r w:rsidR="00FA6F7B" w:rsidRPr="003A31BB">
        <w:rPr>
          <w:color w:val="000000" w:themeColor="text1"/>
          <w:sz w:val="24"/>
          <w:szCs w:val="24"/>
          <w:lang w:val="en-US"/>
        </w:rPr>
        <w:t xml:space="preserve"> more vulnerable </w:t>
      </w:r>
      <w:r w:rsidR="0092109A" w:rsidRPr="003A31BB">
        <w:rPr>
          <w:color w:val="000000" w:themeColor="text1"/>
          <w:sz w:val="24"/>
          <w:szCs w:val="24"/>
          <w:lang w:val="en-US"/>
        </w:rPr>
        <w:t xml:space="preserve">to </w:t>
      </w:r>
      <w:r w:rsidR="00EB2AAD" w:rsidRPr="003A31BB">
        <w:rPr>
          <w:color w:val="000000" w:themeColor="text1"/>
          <w:sz w:val="24"/>
          <w:szCs w:val="24"/>
          <w:lang w:val="en-US"/>
        </w:rPr>
        <w:t>impaired</w:t>
      </w:r>
      <w:r w:rsidR="0092109A" w:rsidRPr="003A31BB">
        <w:rPr>
          <w:color w:val="000000" w:themeColor="text1"/>
          <w:sz w:val="24"/>
          <w:szCs w:val="24"/>
          <w:lang w:val="en-US"/>
        </w:rPr>
        <w:t xml:space="preserve"> air quality such as those with </w:t>
      </w:r>
      <w:r w:rsidR="002E4F73" w:rsidRPr="003A31BB">
        <w:rPr>
          <w:color w:val="000000" w:themeColor="text1"/>
          <w:sz w:val="24"/>
          <w:szCs w:val="24"/>
          <w:lang w:val="en-US"/>
        </w:rPr>
        <w:t>existing respiratory health conditions</w:t>
      </w:r>
      <w:r w:rsidR="00BB7E34" w:rsidRPr="003A31BB">
        <w:rPr>
          <w:color w:val="000000" w:themeColor="text1"/>
          <w:sz w:val="24"/>
          <w:szCs w:val="24"/>
          <w:lang w:val="en-US"/>
        </w:rPr>
        <w:t>, low-income households,</w:t>
      </w:r>
      <w:r w:rsidR="002E4F73" w:rsidRPr="003A31BB">
        <w:rPr>
          <w:color w:val="000000" w:themeColor="text1"/>
          <w:sz w:val="24"/>
          <w:szCs w:val="24"/>
          <w:lang w:val="en-US"/>
        </w:rPr>
        <w:t xml:space="preserve"> the</w:t>
      </w:r>
      <w:r w:rsidR="00BB7E34" w:rsidRPr="003A31BB">
        <w:rPr>
          <w:color w:val="000000" w:themeColor="text1"/>
          <w:sz w:val="24"/>
          <w:szCs w:val="24"/>
          <w:lang w:val="en-US"/>
        </w:rPr>
        <w:t xml:space="preserve"> elderly</w:t>
      </w:r>
      <w:r w:rsidR="000D4D30" w:rsidRPr="003A31BB">
        <w:rPr>
          <w:color w:val="000000" w:themeColor="text1"/>
          <w:sz w:val="24"/>
          <w:szCs w:val="24"/>
          <w:lang w:val="en-US"/>
        </w:rPr>
        <w:t>, pregnant individuals</w:t>
      </w:r>
      <w:r w:rsidR="002E4F73" w:rsidRPr="003A31BB">
        <w:rPr>
          <w:color w:val="000000" w:themeColor="text1"/>
          <w:sz w:val="24"/>
          <w:szCs w:val="24"/>
          <w:lang w:val="en-US"/>
        </w:rPr>
        <w:t xml:space="preserve"> and children</w:t>
      </w:r>
      <w:r w:rsidR="00BB7E34" w:rsidRPr="003A31BB">
        <w:rPr>
          <w:color w:val="000000" w:themeColor="text1"/>
          <w:sz w:val="24"/>
          <w:szCs w:val="24"/>
          <w:lang w:val="en-US"/>
        </w:rPr>
        <w:t>,</w:t>
      </w:r>
      <w:r w:rsidR="00923E73" w:rsidRPr="003A31BB">
        <w:rPr>
          <w:color w:val="000000" w:themeColor="text1"/>
          <w:sz w:val="24"/>
          <w:szCs w:val="24"/>
          <w:lang w:val="en-US"/>
        </w:rPr>
        <w:t xml:space="preserve"> and outdoor workers.</w:t>
      </w:r>
      <w:r w:rsidR="002E4F73" w:rsidRPr="003A31BB">
        <w:rPr>
          <w:color w:val="000000" w:themeColor="text1"/>
          <w:sz w:val="24"/>
          <w:szCs w:val="24"/>
          <w:lang w:val="en-US"/>
        </w:rPr>
        <w:t xml:space="preserve"> </w:t>
      </w:r>
      <w:r w:rsidR="00CE1D83" w:rsidRPr="003A31BB">
        <w:rPr>
          <w:color w:val="000000" w:themeColor="text1"/>
          <w:sz w:val="24"/>
          <w:szCs w:val="24"/>
          <w:lang w:val="en-US"/>
        </w:rPr>
        <w:t xml:space="preserve">Vulnerabilities from wildfires </w:t>
      </w:r>
      <w:r w:rsidR="00A07BE1" w:rsidRPr="003A31BB">
        <w:rPr>
          <w:color w:val="000000" w:themeColor="text1"/>
          <w:sz w:val="24"/>
          <w:szCs w:val="24"/>
          <w:lang w:val="en-US"/>
        </w:rPr>
        <w:t xml:space="preserve">can </w:t>
      </w:r>
      <w:r w:rsidR="00CE1D83" w:rsidRPr="003A31BB">
        <w:rPr>
          <w:color w:val="000000" w:themeColor="text1"/>
          <w:sz w:val="24"/>
          <w:szCs w:val="24"/>
          <w:lang w:val="en-US"/>
        </w:rPr>
        <w:t xml:space="preserve">extend to </w:t>
      </w:r>
      <w:r w:rsidR="00A07BE1" w:rsidRPr="003A31BB">
        <w:rPr>
          <w:color w:val="000000" w:themeColor="text1"/>
          <w:sz w:val="24"/>
          <w:szCs w:val="24"/>
          <w:lang w:val="en-US"/>
        </w:rPr>
        <w:t>stressed</w:t>
      </w:r>
      <w:r w:rsidR="00E4575F" w:rsidRPr="003A31BB">
        <w:rPr>
          <w:color w:val="000000" w:themeColor="text1"/>
          <w:sz w:val="24"/>
          <w:szCs w:val="24"/>
          <w:lang w:val="en-US"/>
        </w:rPr>
        <w:t xml:space="preserve"> capacities of </w:t>
      </w:r>
      <w:r w:rsidR="0031743B" w:rsidRPr="003A31BB">
        <w:rPr>
          <w:color w:val="000000" w:themeColor="text1"/>
          <w:sz w:val="24"/>
          <w:szCs w:val="24"/>
          <w:lang w:val="en-US"/>
        </w:rPr>
        <w:t>local emergency rooms</w:t>
      </w:r>
      <w:r w:rsidR="00A07BE1" w:rsidRPr="003A31BB">
        <w:rPr>
          <w:color w:val="000000" w:themeColor="text1"/>
          <w:sz w:val="24"/>
          <w:szCs w:val="24"/>
          <w:lang w:val="en-US"/>
        </w:rPr>
        <w:t xml:space="preserve">, </w:t>
      </w:r>
      <w:r w:rsidR="00976B4B" w:rsidRPr="003A31BB">
        <w:rPr>
          <w:color w:val="000000" w:themeColor="text1"/>
          <w:sz w:val="24"/>
          <w:szCs w:val="24"/>
          <w:lang w:val="en-US"/>
        </w:rPr>
        <w:t xml:space="preserve">and </w:t>
      </w:r>
      <w:r w:rsidR="00714BF3" w:rsidRPr="003A31BB">
        <w:rPr>
          <w:color w:val="000000" w:themeColor="text1"/>
          <w:sz w:val="24"/>
          <w:szCs w:val="24"/>
          <w:lang w:val="en-US"/>
        </w:rPr>
        <w:t xml:space="preserve">economic impact </w:t>
      </w:r>
      <w:r w:rsidR="00675E07" w:rsidRPr="003A31BB">
        <w:rPr>
          <w:color w:val="000000" w:themeColor="text1"/>
          <w:sz w:val="24"/>
          <w:szCs w:val="24"/>
          <w:lang w:val="en-US"/>
        </w:rPr>
        <w:t>from lost worker wages</w:t>
      </w:r>
      <w:r w:rsidR="00976B4B" w:rsidRPr="003A31BB">
        <w:rPr>
          <w:color w:val="000000" w:themeColor="text1"/>
          <w:sz w:val="24"/>
          <w:szCs w:val="24"/>
          <w:lang w:val="en-US"/>
        </w:rPr>
        <w:t>.</w:t>
      </w:r>
      <w:r w:rsidR="00FE4929" w:rsidRPr="003A31BB">
        <w:rPr>
          <w:color w:val="000000" w:themeColor="text1"/>
          <w:sz w:val="24"/>
          <w:szCs w:val="24"/>
          <w:lang w:val="en-US"/>
        </w:rPr>
        <w:t xml:space="preserve"> </w:t>
      </w:r>
      <w:r w:rsidR="004F3F42" w:rsidRPr="003A31BB">
        <w:rPr>
          <w:color w:val="000000" w:themeColor="text1"/>
          <w:sz w:val="24"/>
          <w:szCs w:val="24"/>
          <w:lang w:val="en-US"/>
        </w:rPr>
        <w:t>Wildfire</w:t>
      </w:r>
      <w:r w:rsidR="00976B4B" w:rsidRPr="003A31BB">
        <w:rPr>
          <w:color w:val="000000" w:themeColor="text1"/>
          <w:sz w:val="24"/>
          <w:szCs w:val="24"/>
          <w:lang w:val="en-US"/>
        </w:rPr>
        <w:t xml:space="preserve"> impacts</w:t>
      </w:r>
      <w:r w:rsidR="004B50E7" w:rsidRPr="003A31BB">
        <w:rPr>
          <w:color w:val="000000" w:themeColor="text1"/>
          <w:sz w:val="24"/>
          <w:szCs w:val="24"/>
          <w:lang w:val="en-US"/>
        </w:rPr>
        <w:t xml:space="preserve"> </w:t>
      </w:r>
      <w:r w:rsidR="004A76DE" w:rsidRPr="003A31BB">
        <w:rPr>
          <w:color w:val="000000" w:themeColor="text1"/>
          <w:sz w:val="24"/>
          <w:szCs w:val="24"/>
          <w:lang w:val="en-US"/>
        </w:rPr>
        <w:t xml:space="preserve">can amplify </w:t>
      </w:r>
      <w:r w:rsidR="004F3F42" w:rsidRPr="003A31BB">
        <w:rPr>
          <w:color w:val="000000" w:themeColor="text1"/>
          <w:sz w:val="24"/>
          <w:szCs w:val="24"/>
          <w:lang w:val="en-US"/>
        </w:rPr>
        <w:t>or expose additional</w:t>
      </w:r>
      <w:r w:rsidR="004A76DE" w:rsidRPr="003A31BB">
        <w:rPr>
          <w:color w:val="000000" w:themeColor="text1"/>
          <w:sz w:val="24"/>
          <w:szCs w:val="24"/>
          <w:lang w:val="en-US"/>
        </w:rPr>
        <w:t xml:space="preserve"> vulnerabilities </w:t>
      </w:r>
      <w:r w:rsidR="00912435" w:rsidRPr="003A31BB">
        <w:rPr>
          <w:color w:val="000000" w:themeColor="text1"/>
          <w:sz w:val="24"/>
          <w:szCs w:val="24"/>
          <w:lang w:val="en-US"/>
        </w:rPr>
        <w:t>when compounded</w:t>
      </w:r>
      <w:r w:rsidR="0094506A" w:rsidRPr="003A31BB">
        <w:rPr>
          <w:color w:val="000000" w:themeColor="text1"/>
          <w:sz w:val="24"/>
          <w:szCs w:val="24"/>
          <w:lang w:val="en-US"/>
        </w:rPr>
        <w:t xml:space="preserve"> with other climate change impacts like heatwaves</w:t>
      </w:r>
      <w:r w:rsidR="006F363E" w:rsidRPr="003A31BB">
        <w:rPr>
          <w:color w:val="000000" w:themeColor="text1"/>
          <w:sz w:val="24"/>
          <w:szCs w:val="24"/>
          <w:lang w:val="en-US"/>
        </w:rPr>
        <w:t xml:space="preserve">. For example, </w:t>
      </w:r>
      <w:r w:rsidR="00FC29E1" w:rsidRPr="003A31BB">
        <w:rPr>
          <w:color w:val="000000" w:themeColor="text1"/>
          <w:sz w:val="24"/>
          <w:szCs w:val="24"/>
          <w:lang w:val="en-US"/>
        </w:rPr>
        <w:t xml:space="preserve">individuals that </w:t>
      </w:r>
      <w:r w:rsidR="005B5CFC" w:rsidRPr="003A31BB">
        <w:rPr>
          <w:color w:val="000000" w:themeColor="text1"/>
          <w:sz w:val="24"/>
          <w:szCs w:val="24"/>
          <w:lang w:val="en-US"/>
        </w:rPr>
        <w:t xml:space="preserve">seek relief from heat </w:t>
      </w:r>
      <w:r w:rsidR="00B37514" w:rsidRPr="003A31BB">
        <w:rPr>
          <w:color w:val="000000" w:themeColor="text1"/>
          <w:sz w:val="24"/>
          <w:szCs w:val="24"/>
          <w:lang w:val="en-US"/>
        </w:rPr>
        <w:t xml:space="preserve">at outdoor venues such as pools or beaches may </w:t>
      </w:r>
      <w:r w:rsidR="002F07D0" w:rsidRPr="003A31BB">
        <w:rPr>
          <w:color w:val="000000" w:themeColor="text1"/>
          <w:sz w:val="24"/>
          <w:szCs w:val="24"/>
          <w:lang w:val="en-US"/>
        </w:rPr>
        <w:t xml:space="preserve">be </w:t>
      </w:r>
      <w:r w:rsidR="008C68D4" w:rsidRPr="003A31BB">
        <w:rPr>
          <w:color w:val="000000" w:themeColor="text1"/>
          <w:sz w:val="24"/>
          <w:szCs w:val="24"/>
          <w:lang w:val="en-US"/>
        </w:rPr>
        <w:t>prohibited</w:t>
      </w:r>
      <w:r w:rsidR="002F07D0" w:rsidRPr="003A31BB">
        <w:rPr>
          <w:color w:val="000000" w:themeColor="text1"/>
          <w:sz w:val="24"/>
          <w:szCs w:val="24"/>
          <w:lang w:val="en-US"/>
        </w:rPr>
        <w:t xml:space="preserve"> </w:t>
      </w:r>
      <w:r w:rsidR="008C68D4" w:rsidRPr="003A31BB">
        <w:rPr>
          <w:color w:val="000000" w:themeColor="text1"/>
          <w:sz w:val="24"/>
          <w:szCs w:val="24"/>
          <w:lang w:val="en-US"/>
        </w:rPr>
        <w:t xml:space="preserve">by poor air quality conditions. </w:t>
      </w:r>
    </w:p>
    <w:p w14:paraId="13CDF9F2" w14:textId="77777777" w:rsidR="00AB5950" w:rsidRPr="003A31BB" w:rsidRDefault="00AB5950" w:rsidP="00AB5950"/>
    <w:p w14:paraId="5FFA6C17" w14:textId="77777777" w:rsidR="00AB5950" w:rsidRPr="00597E9C" w:rsidRDefault="00AB5950" w:rsidP="00AB5950">
      <w:pPr>
        <w:rPr>
          <w:b/>
          <w:bCs/>
          <w:sz w:val="24"/>
          <w:szCs w:val="24"/>
        </w:rPr>
      </w:pPr>
      <w:r w:rsidRPr="00597E9C">
        <w:rPr>
          <w:b/>
          <w:bCs/>
          <w:sz w:val="24"/>
          <w:szCs w:val="24"/>
        </w:rPr>
        <w:t>Ecosystems and Natural Resources in a Changing Climate</w:t>
      </w:r>
    </w:p>
    <w:p w14:paraId="25118A85" w14:textId="77777777" w:rsidR="00AB5950" w:rsidRPr="00597E9C" w:rsidRDefault="00AB5950" w:rsidP="00AB5950">
      <w:pPr>
        <w:rPr>
          <w:sz w:val="24"/>
          <w:szCs w:val="24"/>
          <w:lang w:val="en"/>
        </w:rPr>
      </w:pPr>
    </w:p>
    <w:p w14:paraId="73E02DA8" w14:textId="38456D89" w:rsidR="00E81E68" w:rsidRPr="00E87F95" w:rsidRDefault="00372FC8" w:rsidP="00E87F95">
      <w:pPr>
        <w:pStyle w:val="BodyText"/>
        <w:rPr>
          <w:sz w:val="24"/>
          <w:szCs w:val="24"/>
          <w:lang w:val="en-US"/>
        </w:rPr>
      </w:pPr>
      <w:r w:rsidRPr="003A31BB">
        <w:rPr>
          <w:sz w:val="24"/>
          <w:szCs w:val="24"/>
          <w:lang w:val="en-US"/>
        </w:rPr>
        <w:t>C</w:t>
      </w:r>
      <w:r w:rsidR="00AB5950" w:rsidRPr="00597E9C">
        <w:rPr>
          <w:sz w:val="24"/>
          <w:szCs w:val="24"/>
          <w:lang w:val="en-US"/>
        </w:rPr>
        <w:t xml:space="preserve">limate </w:t>
      </w:r>
      <w:r w:rsidRPr="003A31BB">
        <w:rPr>
          <w:sz w:val="24"/>
          <w:szCs w:val="24"/>
          <w:lang w:val="en-US"/>
        </w:rPr>
        <w:t xml:space="preserve">change </w:t>
      </w:r>
      <w:r w:rsidR="00AB5950" w:rsidRPr="00597E9C">
        <w:rPr>
          <w:sz w:val="24"/>
          <w:szCs w:val="24"/>
          <w:lang w:val="en-US"/>
        </w:rPr>
        <w:t>is</w:t>
      </w:r>
      <w:r w:rsidR="004E0F95" w:rsidRPr="003A31BB">
        <w:rPr>
          <w:sz w:val="24"/>
          <w:szCs w:val="24"/>
          <w:lang w:val="en-US"/>
        </w:rPr>
        <w:t xml:space="preserve"> </w:t>
      </w:r>
      <w:r w:rsidR="00AB5950" w:rsidRPr="00597E9C">
        <w:rPr>
          <w:sz w:val="24"/>
          <w:szCs w:val="24"/>
          <w:lang w:val="en-US"/>
        </w:rPr>
        <w:t xml:space="preserve">altering New York State’s ecosystems. Changes in average precipitation and temperature, in frequency and severity of extreme weather, and in sea levels all will severely alter ecosystems and impact natural resources, both </w:t>
      </w:r>
      <w:r w:rsidR="00A90507" w:rsidRPr="003A31BB">
        <w:rPr>
          <w:sz w:val="24"/>
          <w:szCs w:val="24"/>
          <w:lang w:val="en-US"/>
        </w:rPr>
        <w:t>immediately</w:t>
      </w:r>
      <w:r w:rsidR="00AB5950" w:rsidRPr="00597E9C">
        <w:rPr>
          <w:sz w:val="24"/>
          <w:szCs w:val="24"/>
          <w:lang w:val="en-US"/>
        </w:rPr>
        <w:t xml:space="preserve"> </w:t>
      </w:r>
      <w:r w:rsidR="00A90507" w:rsidRPr="003A31BB">
        <w:rPr>
          <w:sz w:val="24"/>
          <w:szCs w:val="24"/>
          <w:lang w:val="en-US"/>
        </w:rPr>
        <w:t>and</w:t>
      </w:r>
      <w:r w:rsidR="00AB5950" w:rsidRPr="00597E9C">
        <w:rPr>
          <w:sz w:val="24"/>
          <w:szCs w:val="24"/>
          <w:lang w:val="en-US"/>
        </w:rPr>
        <w:t xml:space="preserve"> </w:t>
      </w:r>
      <w:r w:rsidR="00A90507" w:rsidRPr="003A31BB">
        <w:rPr>
          <w:sz w:val="24"/>
          <w:szCs w:val="24"/>
          <w:lang w:val="en-US"/>
        </w:rPr>
        <w:t>over time</w:t>
      </w:r>
      <w:r w:rsidR="00AB5950" w:rsidRPr="00597E9C">
        <w:rPr>
          <w:sz w:val="24"/>
          <w:szCs w:val="24"/>
          <w:lang w:val="en-US"/>
        </w:rPr>
        <w:t>.</w:t>
      </w:r>
      <w:r w:rsidR="00C53E35" w:rsidRPr="003A31BB">
        <w:rPr>
          <w:sz w:val="24"/>
          <w:szCs w:val="24"/>
          <w:lang w:val="en-US"/>
        </w:rPr>
        <w:t xml:space="preserve"> </w:t>
      </w:r>
      <w:r w:rsidR="00AB5950" w:rsidRPr="00597E9C">
        <w:rPr>
          <w:sz w:val="24"/>
          <w:szCs w:val="24"/>
          <w:lang w:val="en-US"/>
        </w:rPr>
        <w:t xml:space="preserve">Human activities that degrade the environment </w:t>
      </w:r>
      <w:r w:rsidR="007C5727" w:rsidRPr="003A31BB">
        <w:rPr>
          <w:sz w:val="24"/>
          <w:szCs w:val="24"/>
          <w:lang w:val="en-US"/>
        </w:rPr>
        <w:t>are</w:t>
      </w:r>
      <w:r w:rsidR="00AB5950" w:rsidRPr="00597E9C">
        <w:rPr>
          <w:sz w:val="24"/>
          <w:szCs w:val="24"/>
          <w:lang w:val="en-US"/>
        </w:rPr>
        <w:t xml:space="preserve"> more impactful to New York State’s ecosystems than projected climate change impacts alone. The interaction of climate change and ongoing </w:t>
      </w:r>
      <w:r w:rsidR="00F5428F" w:rsidRPr="003A31BB">
        <w:rPr>
          <w:sz w:val="24"/>
          <w:szCs w:val="24"/>
          <w:lang w:val="en-US"/>
        </w:rPr>
        <w:t xml:space="preserve">non-climate </w:t>
      </w:r>
      <w:r w:rsidR="00AB5950" w:rsidRPr="00597E9C">
        <w:rPr>
          <w:sz w:val="24"/>
          <w:szCs w:val="24"/>
          <w:lang w:val="en-US"/>
        </w:rPr>
        <w:t>stressors associated with land use practices and change</w:t>
      </w:r>
      <w:r w:rsidR="00F5428F" w:rsidRPr="003A31BB">
        <w:rPr>
          <w:sz w:val="24"/>
          <w:szCs w:val="24"/>
          <w:lang w:val="en-US"/>
        </w:rPr>
        <w:t>s</w:t>
      </w:r>
      <w:r w:rsidR="00AB5950" w:rsidRPr="00597E9C">
        <w:rPr>
          <w:sz w:val="24"/>
          <w:szCs w:val="24"/>
          <w:lang w:val="en-US"/>
        </w:rPr>
        <w:t xml:space="preserve"> accounts for substantial projected ecosystem impacts.</w:t>
      </w:r>
      <w:r w:rsidR="0048432C" w:rsidRPr="003A31BB">
        <w:rPr>
          <w:sz w:val="24"/>
          <w:szCs w:val="24"/>
          <w:vertAlign w:val="superscript"/>
          <w:lang w:val="en-US"/>
        </w:rPr>
        <w:t>10</w:t>
      </w:r>
    </w:p>
    <w:p w14:paraId="5520DA58" w14:textId="5E809AA2" w:rsidR="000D6A9E" w:rsidRPr="00597E9C" w:rsidRDefault="00AB5950" w:rsidP="00AB5950">
      <w:pPr>
        <w:pStyle w:val="BodyText"/>
        <w:jc w:val="both"/>
        <w:rPr>
          <w:sz w:val="24"/>
          <w:szCs w:val="24"/>
          <w:lang w:val="en-US"/>
        </w:rPr>
      </w:pPr>
      <w:r w:rsidRPr="00597E9C">
        <w:rPr>
          <w:b/>
          <w:bCs/>
          <w:sz w:val="24"/>
          <w:szCs w:val="24"/>
          <w:lang w:val="en-US"/>
        </w:rPr>
        <w:t>Table</w:t>
      </w:r>
      <w:r w:rsidRPr="00597E9C">
        <w:rPr>
          <w:sz w:val="24"/>
          <w:szCs w:val="24"/>
          <w:lang w:val="en-US"/>
        </w:rPr>
        <w:t xml:space="preserve"> </w:t>
      </w:r>
      <w:r w:rsidRPr="00597E9C">
        <w:rPr>
          <w:b/>
          <w:bCs/>
          <w:sz w:val="24"/>
          <w:szCs w:val="24"/>
          <w:lang w:val="en-US"/>
        </w:rPr>
        <w:t xml:space="preserve">7 </w:t>
      </w:r>
      <w:r w:rsidRPr="00597E9C">
        <w:rPr>
          <w:sz w:val="24"/>
          <w:szCs w:val="24"/>
          <w:lang w:val="en-US"/>
        </w:rPr>
        <w:t xml:space="preserve">describes trends in several climate metrics and examples of potential impacts on ecosystems in New York State. </w:t>
      </w:r>
    </w:p>
    <w:p w14:paraId="415FAADD" w14:textId="5A87E374" w:rsidR="00AB5950" w:rsidRPr="00597E9C" w:rsidRDefault="00AB5950" w:rsidP="00AB5950">
      <w:pPr>
        <w:pStyle w:val="BodyText"/>
        <w:jc w:val="center"/>
        <w:rPr>
          <w:b/>
          <w:bCs/>
          <w:sz w:val="24"/>
          <w:szCs w:val="24"/>
        </w:rPr>
      </w:pPr>
      <w:r w:rsidRPr="00597E9C">
        <w:rPr>
          <w:b/>
          <w:bCs/>
          <w:sz w:val="24"/>
          <w:szCs w:val="24"/>
        </w:rPr>
        <w:lastRenderedPageBreak/>
        <w:t>Table 7: Trends in Climate Metrics and Potential Impacts on Ecosystems</w:t>
      </w:r>
    </w:p>
    <w:tbl>
      <w:tblPr>
        <w:tblStyle w:val="TableGrid"/>
        <w:tblW w:w="9662" w:type="dxa"/>
        <w:tblLook w:val="04A0" w:firstRow="1" w:lastRow="0" w:firstColumn="1" w:lastColumn="0" w:noHBand="0" w:noVBand="1"/>
      </w:tblPr>
      <w:tblGrid>
        <w:gridCol w:w="2878"/>
        <w:gridCol w:w="3348"/>
        <w:gridCol w:w="3436"/>
      </w:tblGrid>
      <w:tr w:rsidR="00AB5950" w:rsidRPr="003A31BB" w14:paraId="7F4DB81F" w14:textId="77777777" w:rsidTr="00597E9C">
        <w:trPr>
          <w:trHeight w:val="637"/>
        </w:trPr>
        <w:tc>
          <w:tcPr>
            <w:tcW w:w="2878" w:type="dxa"/>
            <w:shd w:val="clear" w:color="auto" w:fill="A6A6A6" w:themeFill="background1" w:themeFillShade="A6"/>
            <w:vAlign w:val="center"/>
          </w:tcPr>
          <w:p w14:paraId="0E2AB1F6" w14:textId="77777777" w:rsidR="00AB5950" w:rsidRPr="00597E9C" w:rsidRDefault="00AB5950" w:rsidP="00994EEB">
            <w:pPr>
              <w:pStyle w:val="BodyText"/>
              <w:jc w:val="center"/>
              <w:rPr>
                <w:b/>
                <w:bCs/>
              </w:rPr>
            </w:pPr>
            <w:r w:rsidRPr="00597E9C">
              <w:rPr>
                <w:b/>
                <w:bCs/>
              </w:rPr>
              <w:t>Climate Metric</w:t>
            </w:r>
          </w:p>
        </w:tc>
        <w:tc>
          <w:tcPr>
            <w:tcW w:w="3348" w:type="dxa"/>
            <w:shd w:val="clear" w:color="auto" w:fill="A6A6A6" w:themeFill="background1" w:themeFillShade="A6"/>
            <w:vAlign w:val="center"/>
          </w:tcPr>
          <w:p w14:paraId="16F9DD65" w14:textId="77777777" w:rsidR="00AB5950" w:rsidRPr="00597E9C" w:rsidRDefault="00AB5950" w:rsidP="00994EEB">
            <w:pPr>
              <w:pStyle w:val="BodyText"/>
              <w:jc w:val="center"/>
              <w:rPr>
                <w:b/>
                <w:bCs/>
              </w:rPr>
            </w:pPr>
            <w:r w:rsidRPr="00597E9C">
              <w:rPr>
                <w:b/>
                <w:bCs/>
              </w:rPr>
              <w:t>Directions and Magnitude of Observed Change</w:t>
            </w:r>
          </w:p>
        </w:tc>
        <w:tc>
          <w:tcPr>
            <w:tcW w:w="3436" w:type="dxa"/>
            <w:shd w:val="clear" w:color="auto" w:fill="A6A6A6" w:themeFill="background1" w:themeFillShade="A6"/>
            <w:vAlign w:val="center"/>
          </w:tcPr>
          <w:p w14:paraId="0AAF39EC" w14:textId="77777777" w:rsidR="00AB5950" w:rsidRPr="00597E9C" w:rsidRDefault="00AB5950" w:rsidP="00994EEB">
            <w:pPr>
              <w:pStyle w:val="BodyText"/>
              <w:jc w:val="center"/>
              <w:rPr>
                <w:b/>
                <w:bCs/>
              </w:rPr>
            </w:pPr>
            <w:r w:rsidRPr="00597E9C">
              <w:rPr>
                <w:b/>
                <w:bCs/>
              </w:rPr>
              <w:t>Example of Potential Impacts</w:t>
            </w:r>
          </w:p>
        </w:tc>
      </w:tr>
      <w:tr w:rsidR="00AB5950" w:rsidRPr="003A31BB" w14:paraId="201F9AFE" w14:textId="77777777" w:rsidTr="00597E9C">
        <w:trPr>
          <w:trHeight w:val="854"/>
        </w:trPr>
        <w:tc>
          <w:tcPr>
            <w:tcW w:w="2878" w:type="dxa"/>
            <w:vAlign w:val="center"/>
          </w:tcPr>
          <w:p w14:paraId="639D6F9A" w14:textId="77777777" w:rsidR="00AB5950" w:rsidRPr="00597E9C" w:rsidRDefault="00AB5950" w:rsidP="00597E9C">
            <w:pPr>
              <w:pStyle w:val="BodyText"/>
            </w:pPr>
            <w:r w:rsidRPr="00597E9C">
              <w:t>Water temperature: Rivers</w:t>
            </w:r>
          </w:p>
        </w:tc>
        <w:tc>
          <w:tcPr>
            <w:tcW w:w="3348" w:type="dxa"/>
            <w:vAlign w:val="center"/>
          </w:tcPr>
          <w:p w14:paraId="29CF47FB" w14:textId="77777777" w:rsidR="00AB5950" w:rsidRPr="00597E9C" w:rsidRDefault="00AB5950" w:rsidP="00597E9C">
            <w:pPr>
              <w:pStyle w:val="BodyText"/>
            </w:pPr>
            <w:r w:rsidRPr="00597E9C">
              <w:t>+0.4°F to +0.8°F per decade</w:t>
            </w:r>
          </w:p>
        </w:tc>
        <w:tc>
          <w:tcPr>
            <w:tcW w:w="3436" w:type="dxa"/>
          </w:tcPr>
          <w:p w14:paraId="10092448" w14:textId="77777777" w:rsidR="00AB5950" w:rsidRPr="00597E9C" w:rsidRDefault="00AB5950">
            <w:pPr>
              <w:pStyle w:val="BodyText"/>
              <w:spacing w:after="80"/>
              <w:rPr>
                <w:lang w:val="en-US"/>
              </w:rPr>
            </w:pPr>
            <w:r w:rsidRPr="00597E9C">
              <w:rPr>
                <w:lang w:val="en-US"/>
              </w:rPr>
              <w:t>• Decreased population size of cold-water species</w:t>
            </w:r>
          </w:p>
          <w:p w14:paraId="49C18532" w14:textId="77777777" w:rsidR="00AB5950" w:rsidRPr="00597E9C" w:rsidRDefault="00AB5950">
            <w:pPr>
              <w:pStyle w:val="BodyText"/>
              <w:spacing w:after="80"/>
            </w:pPr>
            <w:r w:rsidRPr="00597E9C">
              <w:t>• Loss of brook trout habitat</w:t>
            </w:r>
          </w:p>
        </w:tc>
      </w:tr>
      <w:tr w:rsidR="00AB5950" w:rsidRPr="003A31BB" w14:paraId="7452FB13" w14:textId="77777777" w:rsidTr="00597E9C">
        <w:trPr>
          <w:trHeight w:val="1108"/>
        </w:trPr>
        <w:tc>
          <w:tcPr>
            <w:tcW w:w="2878" w:type="dxa"/>
            <w:vAlign w:val="center"/>
          </w:tcPr>
          <w:p w14:paraId="7789D537" w14:textId="77777777" w:rsidR="00AB5950" w:rsidRPr="00597E9C" w:rsidRDefault="00AB5950" w:rsidP="00597E9C">
            <w:pPr>
              <w:pStyle w:val="BodyText"/>
            </w:pPr>
            <w:r w:rsidRPr="00597E9C">
              <w:t>Water temperature: Lakes</w:t>
            </w:r>
          </w:p>
        </w:tc>
        <w:tc>
          <w:tcPr>
            <w:tcW w:w="3348" w:type="dxa"/>
            <w:vAlign w:val="center"/>
          </w:tcPr>
          <w:p w14:paraId="7DC5A21A" w14:textId="77777777" w:rsidR="00AB5950" w:rsidRPr="00597E9C" w:rsidRDefault="00AB5950" w:rsidP="00597E9C">
            <w:pPr>
              <w:pStyle w:val="Default"/>
              <w:rPr>
                <w:rFonts w:ascii="Arial" w:hAnsi="Arial" w:cs="Arial"/>
                <w:sz w:val="22"/>
                <w:szCs w:val="22"/>
              </w:rPr>
            </w:pPr>
            <w:r w:rsidRPr="00597E9C">
              <w:rPr>
                <w:rFonts w:ascii="Arial" w:hAnsi="Arial" w:cs="Arial"/>
                <w:sz w:val="22"/>
                <w:szCs w:val="22"/>
              </w:rPr>
              <w:t>+0.4°F to +2°F per decade</w:t>
            </w:r>
          </w:p>
        </w:tc>
        <w:tc>
          <w:tcPr>
            <w:tcW w:w="3436" w:type="dxa"/>
          </w:tcPr>
          <w:p w14:paraId="21E8BADB" w14:textId="77777777" w:rsidR="00AB5950" w:rsidRPr="00597E9C" w:rsidRDefault="00AB5950">
            <w:pPr>
              <w:pStyle w:val="BodyText"/>
              <w:spacing w:after="80"/>
            </w:pPr>
            <w:r w:rsidRPr="00597E9C">
              <w:t>• Lengthening aquatic growing season</w:t>
            </w:r>
          </w:p>
          <w:p w14:paraId="78551D53" w14:textId="77777777" w:rsidR="00AB5950" w:rsidRPr="00597E9C" w:rsidRDefault="00AB5950">
            <w:pPr>
              <w:pStyle w:val="BodyText"/>
              <w:spacing w:after="80"/>
            </w:pPr>
            <w:r w:rsidRPr="00597E9C">
              <w:t>• Increases in duration and intensification of stratification</w:t>
            </w:r>
          </w:p>
        </w:tc>
      </w:tr>
      <w:tr w:rsidR="00AB5950" w:rsidRPr="003A31BB" w14:paraId="25E3A40B" w14:textId="77777777" w:rsidTr="00597E9C">
        <w:trPr>
          <w:trHeight w:val="625"/>
        </w:trPr>
        <w:tc>
          <w:tcPr>
            <w:tcW w:w="2878" w:type="dxa"/>
            <w:vAlign w:val="center"/>
          </w:tcPr>
          <w:p w14:paraId="2E7706E8" w14:textId="77777777" w:rsidR="00AB5950" w:rsidRPr="00597E9C" w:rsidRDefault="00AB5950" w:rsidP="00597E9C">
            <w:pPr>
              <w:pStyle w:val="BodyText"/>
            </w:pPr>
            <w:r w:rsidRPr="00597E9C">
              <w:t>Water temperature: Marine</w:t>
            </w:r>
          </w:p>
        </w:tc>
        <w:tc>
          <w:tcPr>
            <w:tcW w:w="3348" w:type="dxa"/>
            <w:vAlign w:val="center"/>
          </w:tcPr>
          <w:p w14:paraId="2750C7A0" w14:textId="77777777" w:rsidR="00AB5950" w:rsidRPr="00597E9C" w:rsidRDefault="00AB5950" w:rsidP="00597E9C">
            <w:pPr>
              <w:pStyle w:val="BodyText"/>
            </w:pPr>
            <w:r w:rsidRPr="00597E9C">
              <w:t>+0.3°F to +0.6°F per decade</w:t>
            </w:r>
          </w:p>
        </w:tc>
        <w:tc>
          <w:tcPr>
            <w:tcW w:w="3436" w:type="dxa"/>
          </w:tcPr>
          <w:p w14:paraId="61071AB1" w14:textId="77777777" w:rsidR="00AB5950" w:rsidRPr="00597E9C" w:rsidRDefault="00AB5950">
            <w:pPr>
              <w:pStyle w:val="BodyText"/>
              <w:spacing w:after="80"/>
              <w:jc w:val="both"/>
            </w:pPr>
            <w:r w:rsidRPr="00597E9C">
              <w:t>• Stress on cool water species</w:t>
            </w:r>
          </w:p>
          <w:p w14:paraId="6897E2C6" w14:textId="6B05A98E" w:rsidR="00AB5950" w:rsidRPr="00597E9C" w:rsidRDefault="00AB5950">
            <w:pPr>
              <w:pStyle w:val="BodyText"/>
              <w:spacing w:after="80"/>
              <w:jc w:val="both"/>
            </w:pPr>
            <w:r w:rsidRPr="00597E9C">
              <w:t>• L</w:t>
            </w:r>
            <w:r w:rsidR="00470CA9" w:rsidRPr="003A31BB">
              <w:t>onger</w:t>
            </w:r>
            <w:r w:rsidRPr="00597E9C">
              <w:t xml:space="preserve"> </w:t>
            </w:r>
            <w:r w:rsidR="00AE4CAA" w:rsidRPr="003A31BB">
              <w:t>algae</w:t>
            </w:r>
            <w:r w:rsidRPr="00597E9C">
              <w:t xml:space="preserve"> </w:t>
            </w:r>
            <w:r w:rsidR="00470CA9" w:rsidRPr="003A31BB">
              <w:t xml:space="preserve">growing </w:t>
            </w:r>
            <w:r w:rsidRPr="00597E9C">
              <w:t>season</w:t>
            </w:r>
          </w:p>
        </w:tc>
      </w:tr>
      <w:tr w:rsidR="00AB5950" w:rsidRPr="003A31BB" w14:paraId="59EA740D" w14:textId="77777777" w:rsidTr="00597E9C">
        <w:trPr>
          <w:trHeight w:val="1491"/>
        </w:trPr>
        <w:tc>
          <w:tcPr>
            <w:tcW w:w="2878" w:type="dxa"/>
            <w:vAlign w:val="center"/>
          </w:tcPr>
          <w:p w14:paraId="2918F2DE" w14:textId="77777777" w:rsidR="00AB5950" w:rsidRPr="00597E9C" w:rsidRDefault="00AB5950" w:rsidP="00597E9C">
            <w:pPr>
              <w:pStyle w:val="BodyText"/>
            </w:pPr>
            <w:r w:rsidRPr="00597E9C">
              <w:t>Growing season length</w:t>
            </w:r>
          </w:p>
        </w:tc>
        <w:tc>
          <w:tcPr>
            <w:tcW w:w="3348" w:type="dxa"/>
            <w:vAlign w:val="center"/>
          </w:tcPr>
          <w:p w14:paraId="3D2A0351" w14:textId="77777777" w:rsidR="00AB5950" w:rsidRPr="00597E9C" w:rsidRDefault="00AB5950" w:rsidP="00597E9C">
            <w:pPr>
              <w:pStyle w:val="BodyText"/>
            </w:pPr>
            <w:r w:rsidRPr="00597E9C">
              <w:t>+0.7 to +6 days per decade</w:t>
            </w:r>
          </w:p>
        </w:tc>
        <w:tc>
          <w:tcPr>
            <w:tcW w:w="3436" w:type="dxa"/>
          </w:tcPr>
          <w:p w14:paraId="0FCE1E02" w14:textId="77777777" w:rsidR="00AB5950" w:rsidRPr="00597E9C" w:rsidRDefault="00AB5950">
            <w:pPr>
              <w:pStyle w:val="BodyText"/>
              <w:spacing w:after="80"/>
            </w:pPr>
            <w:r w:rsidRPr="00597E9C">
              <w:t xml:space="preserve">• Increased gross productivity </w:t>
            </w:r>
          </w:p>
          <w:p w14:paraId="7161F58F" w14:textId="77777777" w:rsidR="00AB5950" w:rsidRPr="00597E9C" w:rsidRDefault="00AB5950">
            <w:pPr>
              <w:pStyle w:val="BodyText"/>
              <w:spacing w:after="80"/>
            </w:pPr>
            <w:r w:rsidRPr="00597E9C">
              <w:t>• Increased evapotranspiration</w:t>
            </w:r>
          </w:p>
          <w:p w14:paraId="5616700D" w14:textId="77777777" w:rsidR="00AB5950" w:rsidRPr="00597E9C" w:rsidRDefault="00AB5950">
            <w:pPr>
              <w:pStyle w:val="BodyText"/>
              <w:spacing w:after="80"/>
            </w:pPr>
            <w:r w:rsidRPr="00597E9C">
              <w:t>• Increased warm season drought risk</w:t>
            </w:r>
          </w:p>
          <w:p w14:paraId="35D57B5D" w14:textId="77777777" w:rsidR="00AB5950" w:rsidRPr="00597E9C" w:rsidRDefault="00AB5950">
            <w:pPr>
              <w:pStyle w:val="BodyText"/>
              <w:spacing w:after="80"/>
            </w:pPr>
            <w:r w:rsidRPr="00597E9C">
              <w:t>• Pollinator asynchrony</w:t>
            </w:r>
          </w:p>
        </w:tc>
      </w:tr>
      <w:tr w:rsidR="00AB5950" w:rsidRPr="003A31BB" w14:paraId="28652FD7" w14:textId="77777777" w:rsidTr="00597E9C">
        <w:trPr>
          <w:trHeight w:val="1096"/>
        </w:trPr>
        <w:tc>
          <w:tcPr>
            <w:tcW w:w="2878" w:type="dxa"/>
            <w:vAlign w:val="center"/>
          </w:tcPr>
          <w:p w14:paraId="12730BB0" w14:textId="77777777" w:rsidR="00AB5950" w:rsidRPr="00597E9C" w:rsidRDefault="00AB5950" w:rsidP="00597E9C">
            <w:pPr>
              <w:pStyle w:val="BodyText"/>
            </w:pPr>
            <w:r w:rsidRPr="00597E9C">
              <w:t>Winter conditions</w:t>
            </w:r>
          </w:p>
        </w:tc>
        <w:tc>
          <w:tcPr>
            <w:tcW w:w="3348" w:type="dxa"/>
            <w:vAlign w:val="center"/>
          </w:tcPr>
          <w:p w14:paraId="6294272B" w14:textId="77777777" w:rsidR="00AB5950" w:rsidRPr="00597E9C" w:rsidRDefault="00AB5950" w:rsidP="00597E9C">
            <w:pPr>
              <w:pStyle w:val="BodyText"/>
            </w:pPr>
            <w:r w:rsidRPr="00597E9C">
              <w:t>-1.8 frost days per decade, -2.1 snow-covered days per decade</w:t>
            </w:r>
          </w:p>
        </w:tc>
        <w:tc>
          <w:tcPr>
            <w:tcW w:w="3436" w:type="dxa"/>
          </w:tcPr>
          <w:p w14:paraId="68AF7A5B" w14:textId="77777777" w:rsidR="00AB5950" w:rsidRPr="00597E9C" w:rsidRDefault="00AB5950">
            <w:pPr>
              <w:pStyle w:val="BodyText"/>
              <w:spacing w:after="80"/>
            </w:pPr>
            <w:r w:rsidRPr="00597E9C">
              <w:t>• Promotion of invasive and native insect pests</w:t>
            </w:r>
          </w:p>
          <w:p w14:paraId="2EF5D7D1" w14:textId="77777777" w:rsidR="00AB5950" w:rsidRPr="00597E9C" w:rsidRDefault="00AB5950">
            <w:pPr>
              <w:pStyle w:val="BodyText"/>
              <w:spacing w:after="80"/>
              <w:jc w:val="both"/>
            </w:pPr>
            <w:r w:rsidRPr="00597E9C">
              <w:t>• Increased risk of forest canopy damage</w:t>
            </w:r>
          </w:p>
        </w:tc>
      </w:tr>
      <w:tr w:rsidR="00AB5950" w:rsidRPr="003A31BB" w14:paraId="3C3C821F" w14:textId="77777777" w:rsidTr="00597E9C">
        <w:trPr>
          <w:trHeight w:val="1172"/>
        </w:trPr>
        <w:tc>
          <w:tcPr>
            <w:tcW w:w="2878" w:type="dxa"/>
            <w:vAlign w:val="center"/>
          </w:tcPr>
          <w:p w14:paraId="4CE90673" w14:textId="77777777" w:rsidR="00AB5950" w:rsidRPr="00597E9C" w:rsidRDefault="00AB5950" w:rsidP="00597E9C">
            <w:pPr>
              <w:pStyle w:val="BodyText"/>
            </w:pPr>
            <w:r w:rsidRPr="00597E9C">
              <w:t>Evapotranspiration</w:t>
            </w:r>
          </w:p>
        </w:tc>
        <w:tc>
          <w:tcPr>
            <w:tcW w:w="3348" w:type="dxa"/>
            <w:vAlign w:val="center"/>
          </w:tcPr>
          <w:p w14:paraId="22A93E39" w14:textId="77777777" w:rsidR="00AB5950" w:rsidRPr="00597E9C" w:rsidRDefault="00AB5950" w:rsidP="00597E9C">
            <w:pPr>
              <w:pStyle w:val="BodyText"/>
            </w:pPr>
            <w:r w:rsidRPr="00597E9C">
              <w:t>No change to +0.11 inches per decade</w:t>
            </w:r>
          </w:p>
        </w:tc>
        <w:tc>
          <w:tcPr>
            <w:tcW w:w="3436" w:type="dxa"/>
          </w:tcPr>
          <w:p w14:paraId="51C4DF62" w14:textId="77777777" w:rsidR="00AB5950" w:rsidRPr="00597E9C" w:rsidRDefault="00AB5950">
            <w:pPr>
              <w:pStyle w:val="BodyText"/>
              <w:spacing w:after="80"/>
            </w:pPr>
            <w:r w:rsidRPr="00597E9C">
              <w:t>• Cooling benefit in urban ecosystems</w:t>
            </w:r>
          </w:p>
          <w:p w14:paraId="08BA81CE" w14:textId="77777777" w:rsidR="00AB5950" w:rsidRPr="00597E9C" w:rsidRDefault="00AB5950">
            <w:pPr>
              <w:pStyle w:val="BodyText"/>
              <w:spacing w:after="80"/>
              <w:jc w:val="both"/>
            </w:pPr>
            <w:r w:rsidRPr="00597E9C">
              <w:t>• Drying of soils after floods</w:t>
            </w:r>
          </w:p>
          <w:p w14:paraId="76126F15" w14:textId="77777777" w:rsidR="00AB5950" w:rsidRPr="00597E9C" w:rsidRDefault="00AB5950">
            <w:pPr>
              <w:pStyle w:val="BodyText"/>
              <w:spacing w:after="80"/>
              <w:jc w:val="both"/>
            </w:pPr>
            <w:r w:rsidRPr="00597E9C">
              <w:t>• Intensification of drought</w:t>
            </w:r>
          </w:p>
        </w:tc>
      </w:tr>
      <w:tr w:rsidR="00AB5950" w:rsidRPr="003A31BB" w14:paraId="34905D36" w14:textId="77777777" w:rsidTr="00597E9C">
        <w:trPr>
          <w:trHeight w:val="637"/>
        </w:trPr>
        <w:tc>
          <w:tcPr>
            <w:tcW w:w="2878" w:type="dxa"/>
            <w:vAlign w:val="center"/>
          </w:tcPr>
          <w:p w14:paraId="7858C516" w14:textId="77777777" w:rsidR="00AB5950" w:rsidRPr="00597E9C" w:rsidRDefault="00AB5950" w:rsidP="00597E9C">
            <w:pPr>
              <w:pStyle w:val="BodyText"/>
            </w:pPr>
            <w:r w:rsidRPr="00597E9C">
              <w:t>Climate velocity*</w:t>
            </w:r>
          </w:p>
        </w:tc>
        <w:tc>
          <w:tcPr>
            <w:tcW w:w="3348" w:type="dxa"/>
            <w:vAlign w:val="center"/>
          </w:tcPr>
          <w:p w14:paraId="008DD76E" w14:textId="77777777" w:rsidR="00AB5950" w:rsidRPr="00597E9C" w:rsidRDefault="00AB5950" w:rsidP="00597E9C">
            <w:pPr>
              <w:pStyle w:val="BodyText"/>
              <w:rPr>
                <w:lang w:val="en-US"/>
              </w:rPr>
            </w:pPr>
            <w:r w:rsidRPr="00597E9C">
              <w:rPr>
                <w:lang w:val="en-US"/>
              </w:rPr>
              <w:t>Generally north, 0.26 miles per year</w:t>
            </w:r>
          </w:p>
        </w:tc>
        <w:tc>
          <w:tcPr>
            <w:tcW w:w="3436" w:type="dxa"/>
          </w:tcPr>
          <w:p w14:paraId="5C8E42F1" w14:textId="77777777" w:rsidR="00AB5950" w:rsidRPr="00597E9C" w:rsidRDefault="00AB5950">
            <w:pPr>
              <w:pStyle w:val="BodyText"/>
              <w:spacing w:after="80"/>
              <w:jc w:val="both"/>
            </w:pPr>
            <w:r w:rsidRPr="00597E9C">
              <w:t>• Range moves north</w:t>
            </w:r>
          </w:p>
          <w:p w14:paraId="58AB094B" w14:textId="77777777" w:rsidR="00AB5950" w:rsidRPr="00597E9C" w:rsidRDefault="00AB5950">
            <w:pPr>
              <w:pStyle w:val="BodyText"/>
              <w:spacing w:after="80"/>
              <w:jc w:val="both"/>
            </w:pPr>
            <w:r w:rsidRPr="00597E9C">
              <w:t>• Species migration</w:t>
            </w:r>
          </w:p>
        </w:tc>
      </w:tr>
    </w:tbl>
    <w:p w14:paraId="13C7133F" w14:textId="77777777" w:rsidR="002505DB" w:rsidRPr="003A31BB" w:rsidRDefault="00AB5950" w:rsidP="00597E9C">
      <w:pPr>
        <w:pStyle w:val="BodyText"/>
        <w:spacing w:before="60" w:after="0"/>
        <w:jc w:val="both"/>
        <w:rPr>
          <w:sz w:val="20"/>
          <w:szCs w:val="20"/>
          <w:vertAlign w:val="superscript"/>
        </w:rPr>
      </w:pPr>
      <w:r w:rsidRPr="00597E9C">
        <w:rPr>
          <w:sz w:val="20"/>
          <w:szCs w:val="20"/>
        </w:rPr>
        <w:t>Source: Adapted from Hess et al. 2024</w:t>
      </w:r>
      <w:r w:rsidR="00DF3FF9" w:rsidRPr="003A31BB">
        <w:rPr>
          <w:sz w:val="20"/>
          <w:szCs w:val="20"/>
          <w:vertAlign w:val="superscript"/>
        </w:rPr>
        <w:t>10</w:t>
      </w:r>
      <w:r w:rsidR="002F09D0" w:rsidRPr="00597E9C">
        <w:rPr>
          <w:sz w:val="20"/>
          <w:szCs w:val="20"/>
          <w:vertAlign w:val="superscript"/>
        </w:rPr>
        <w:t xml:space="preserve"> </w:t>
      </w:r>
      <w:r w:rsidR="002F09D0" w:rsidRPr="003A31BB">
        <w:rPr>
          <w:sz w:val="20"/>
          <w:szCs w:val="20"/>
          <w:vertAlign w:val="superscript"/>
        </w:rPr>
        <w:t xml:space="preserve"> </w:t>
      </w:r>
    </w:p>
    <w:p w14:paraId="2E6328B6" w14:textId="19A616D8" w:rsidR="00AB5950" w:rsidRPr="00597E9C" w:rsidRDefault="00AB5950" w:rsidP="00597E9C">
      <w:pPr>
        <w:pStyle w:val="BodyText"/>
        <w:spacing w:after="0"/>
        <w:jc w:val="both"/>
        <w:rPr>
          <w:sz w:val="20"/>
          <w:szCs w:val="20"/>
          <w:vertAlign w:val="superscript"/>
        </w:rPr>
      </w:pPr>
      <w:r w:rsidRPr="00597E9C">
        <w:rPr>
          <w:sz w:val="20"/>
          <w:szCs w:val="20"/>
        </w:rPr>
        <w:t>*The rate at which a species would need to migrate to remain in a stable environment as climate conditions change.</w:t>
      </w:r>
    </w:p>
    <w:p w14:paraId="2D1DA70F" w14:textId="77777777" w:rsidR="00AB5950" w:rsidRPr="003A31BB" w:rsidRDefault="00AB5950" w:rsidP="00AB5950">
      <w:pPr>
        <w:rPr>
          <w:b/>
          <w:sz w:val="20"/>
          <w:szCs w:val="20"/>
        </w:rPr>
      </w:pPr>
    </w:p>
    <w:p w14:paraId="659EB53A" w14:textId="7A5AC6DD" w:rsidR="00AB5950" w:rsidRPr="00597E9C" w:rsidRDefault="00AB5950" w:rsidP="00AB5950">
      <w:pPr>
        <w:rPr>
          <w:i/>
          <w:iCs/>
          <w:sz w:val="24"/>
          <w:szCs w:val="24"/>
        </w:rPr>
      </w:pPr>
      <w:r w:rsidRPr="00597E9C">
        <w:rPr>
          <w:i/>
          <w:iCs/>
          <w:sz w:val="24"/>
          <w:szCs w:val="24"/>
        </w:rPr>
        <w:t>Forests and Open Lands</w:t>
      </w:r>
    </w:p>
    <w:p w14:paraId="149B568D" w14:textId="77777777" w:rsidR="00AB5950" w:rsidRPr="00597E9C" w:rsidRDefault="00AB5950" w:rsidP="00AB5950">
      <w:pPr>
        <w:rPr>
          <w:sz w:val="24"/>
          <w:szCs w:val="24"/>
        </w:rPr>
      </w:pPr>
    </w:p>
    <w:p w14:paraId="61E33BF1" w14:textId="1F2468B1" w:rsidR="00AB5950" w:rsidRPr="00597E9C" w:rsidRDefault="00AB5950" w:rsidP="00E87F95">
      <w:pPr>
        <w:rPr>
          <w:sz w:val="24"/>
          <w:szCs w:val="24"/>
          <w:vertAlign w:val="superscript"/>
        </w:rPr>
      </w:pPr>
      <w:r w:rsidRPr="00597E9C">
        <w:rPr>
          <w:sz w:val="24"/>
          <w:szCs w:val="24"/>
        </w:rPr>
        <w:t xml:space="preserve">New York State’s </w:t>
      </w:r>
      <w:r w:rsidR="008D2CFF" w:rsidRPr="003A31BB">
        <w:rPr>
          <w:sz w:val="24"/>
          <w:szCs w:val="24"/>
        </w:rPr>
        <w:t xml:space="preserve">19 million acres of </w:t>
      </w:r>
      <w:r w:rsidRPr="00597E9C">
        <w:rPr>
          <w:sz w:val="24"/>
          <w:szCs w:val="24"/>
        </w:rPr>
        <w:t xml:space="preserve">forests cover </w:t>
      </w:r>
      <w:r w:rsidR="008D2CFF" w:rsidRPr="003A31BB">
        <w:rPr>
          <w:sz w:val="24"/>
          <w:szCs w:val="24"/>
        </w:rPr>
        <w:t>account</w:t>
      </w:r>
      <w:r w:rsidRPr="00597E9C">
        <w:rPr>
          <w:sz w:val="24"/>
          <w:szCs w:val="24"/>
        </w:rPr>
        <w:t xml:space="preserve"> for 55% of the total land area in the state</w:t>
      </w:r>
      <w:r w:rsidR="0048432C" w:rsidRPr="003A31BB">
        <w:rPr>
          <w:sz w:val="24"/>
          <w:szCs w:val="24"/>
        </w:rPr>
        <w:t xml:space="preserve"> and provide valuable</w:t>
      </w:r>
      <w:r w:rsidRPr="00597E9C">
        <w:rPr>
          <w:sz w:val="24"/>
          <w:szCs w:val="24"/>
        </w:rPr>
        <w:t xml:space="preserve"> services including recreation, wildlife habitat, timber production, carbon storage, and clean water and air. Forests are vulnerable </w:t>
      </w:r>
      <w:r w:rsidR="00C6651D" w:rsidRPr="003A31BB">
        <w:rPr>
          <w:sz w:val="24"/>
          <w:szCs w:val="24"/>
        </w:rPr>
        <w:t xml:space="preserve">to </w:t>
      </w:r>
      <w:r w:rsidRPr="00597E9C">
        <w:rPr>
          <w:sz w:val="24"/>
          <w:szCs w:val="24"/>
        </w:rPr>
        <w:t xml:space="preserve">increases in temperature, variability in precipitation, and frequency and intensity of extreme weather events. Increased precipitation and warming temperatures may change forest composition by shifting some tree species northward or to higher elevations. Mature trees are likely to experience increased stress </w:t>
      </w:r>
      <w:r w:rsidR="00624757" w:rsidRPr="003A31BB">
        <w:rPr>
          <w:sz w:val="24"/>
          <w:szCs w:val="24"/>
        </w:rPr>
        <w:t xml:space="preserve">from </w:t>
      </w:r>
      <w:r w:rsidRPr="00597E9C">
        <w:rPr>
          <w:sz w:val="24"/>
          <w:szCs w:val="24"/>
        </w:rPr>
        <w:t xml:space="preserve">drought and extreme weather events, increases in invasive species, </w:t>
      </w:r>
      <w:r w:rsidR="00531C46" w:rsidRPr="003A31BB">
        <w:rPr>
          <w:sz w:val="24"/>
          <w:szCs w:val="24"/>
        </w:rPr>
        <w:t xml:space="preserve">and </w:t>
      </w:r>
      <w:r w:rsidRPr="00597E9C">
        <w:rPr>
          <w:sz w:val="24"/>
          <w:szCs w:val="24"/>
        </w:rPr>
        <w:t>land-use pressure</w:t>
      </w:r>
      <w:r w:rsidR="00624757" w:rsidRPr="003A31BB">
        <w:rPr>
          <w:sz w:val="24"/>
          <w:szCs w:val="24"/>
        </w:rPr>
        <w:t>s</w:t>
      </w:r>
      <w:r w:rsidRPr="00597E9C">
        <w:rPr>
          <w:sz w:val="24"/>
          <w:szCs w:val="24"/>
        </w:rPr>
        <w:t>. Forest tree species composition and the rate of change have varying impacts on ecosystem functions and services</w:t>
      </w:r>
      <w:r w:rsidR="001705B4" w:rsidRPr="003A31BB">
        <w:rPr>
          <w:sz w:val="24"/>
          <w:szCs w:val="24"/>
        </w:rPr>
        <w:t xml:space="preserve">. </w:t>
      </w:r>
      <w:r w:rsidRPr="00597E9C">
        <w:rPr>
          <w:sz w:val="24"/>
          <w:szCs w:val="24"/>
        </w:rPr>
        <w:t xml:space="preserve">Warmer temperatures and longer growing seasons can reduce </w:t>
      </w:r>
      <w:r w:rsidRPr="00597E9C">
        <w:rPr>
          <w:sz w:val="24"/>
          <w:szCs w:val="24"/>
        </w:rPr>
        <w:lastRenderedPageBreak/>
        <w:t>forest productivity due to invasive pest species</w:t>
      </w:r>
      <w:r w:rsidR="001705B4" w:rsidRPr="003A31BB">
        <w:rPr>
          <w:sz w:val="24"/>
          <w:szCs w:val="24"/>
        </w:rPr>
        <w:t>,</w:t>
      </w:r>
      <w:r w:rsidRPr="00597E9C">
        <w:rPr>
          <w:sz w:val="24"/>
          <w:szCs w:val="24"/>
        </w:rPr>
        <w:t xml:space="preserve"> more intense drought impacts</w:t>
      </w:r>
      <w:r w:rsidR="001705B4" w:rsidRPr="003A31BB">
        <w:rPr>
          <w:sz w:val="24"/>
          <w:szCs w:val="24"/>
        </w:rPr>
        <w:t>,</w:t>
      </w:r>
      <w:r w:rsidRPr="00597E9C">
        <w:rPr>
          <w:sz w:val="24"/>
          <w:szCs w:val="24"/>
        </w:rPr>
        <w:t xml:space="preserve"> and changes that </w:t>
      </w:r>
      <w:r w:rsidR="00714F26" w:rsidRPr="003A31BB">
        <w:rPr>
          <w:sz w:val="24"/>
          <w:szCs w:val="24"/>
        </w:rPr>
        <w:t>slow</w:t>
      </w:r>
      <w:r w:rsidRPr="00597E9C">
        <w:rPr>
          <w:sz w:val="24"/>
          <w:szCs w:val="24"/>
        </w:rPr>
        <w:t xml:space="preserve"> regeneration, such as seedling loss to summer drying, competition from more abundant invasive plants, and damage from increased deer browse.</w:t>
      </w:r>
      <w:r w:rsidR="00D24C3E" w:rsidRPr="003A31BB">
        <w:rPr>
          <w:sz w:val="24"/>
          <w:szCs w:val="24"/>
          <w:vertAlign w:val="superscript"/>
        </w:rPr>
        <w:t xml:space="preserve"> </w:t>
      </w:r>
      <w:r w:rsidRPr="00597E9C">
        <w:rPr>
          <w:sz w:val="24"/>
          <w:szCs w:val="24"/>
        </w:rPr>
        <w:t>Large floods can alter forest vegetation on steep slopes and in riparian areas due to erosion. Coastal forests and tidal swamps in the South Hudson and Long Island regions are likely to face increasing inundation and saltwater intrusion.</w:t>
      </w:r>
      <w:r w:rsidR="001C19A5" w:rsidRPr="003A31BB">
        <w:rPr>
          <w:sz w:val="24"/>
          <w:szCs w:val="24"/>
          <w:vertAlign w:val="superscript"/>
        </w:rPr>
        <w:t>10</w:t>
      </w:r>
    </w:p>
    <w:p w14:paraId="657F7D51" w14:textId="77777777" w:rsidR="00AB5950" w:rsidRPr="00597E9C" w:rsidRDefault="00AB5950" w:rsidP="00E87F95">
      <w:pPr>
        <w:rPr>
          <w:sz w:val="24"/>
          <w:szCs w:val="24"/>
        </w:rPr>
      </w:pPr>
    </w:p>
    <w:p w14:paraId="66F7746D" w14:textId="7D500778" w:rsidR="00AB5950" w:rsidRPr="00597E9C" w:rsidRDefault="00AB5950" w:rsidP="00E87F95">
      <w:pPr>
        <w:rPr>
          <w:sz w:val="24"/>
          <w:szCs w:val="24"/>
          <w:vertAlign w:val="superscript"/>
        </w:rPr>
      </w:pPr>
      <w:r w:rsidRPr="00597E9C">
        <w:rPr>
          <w:sz w:val="24"/>
          <w:szCs w:val="24"/>
        </w:rPr>
        <w:t xml:space="preserve">These impacts </w:t>
      </w:r>
      <w:r w:rsidR="00730D19" w:rsidRPr="003A31BB">
        <w:rPr>
          <w:sz w:val="24"/>
          <w:szCs w:val="24"/>
        </w:rPr>
        <w:t xml:space="preserve">are relevant to </w:t>
      </w:r>
      <w:r w:rsidRPr="00597E9C">
        <w:rPr>
          <w:sz w:val="24"/>
          <w:szCs w:val="24"/>
        </w:rPr>
        <w:t>the forest products supply chain</w:t>
      </w:r>
      <w:r w:rsidR="00730D19" w:rsidRPr="003A31BB">
        <w:rPr>
          <w:sz w:val="24"/>
          <w:szCs w:val="24"/>
        </w:rPr>
        <w:t xml:space="preserve"> and </w:t>
      </w:r>
      <w:r w:rsidRPr="00597E9C">
        <w:rPr>
          <w:sz w:val="24"/>
          <w:szCs w:val="24"/>
        </w:rPr>
        <w:t>the tens of thousands of workers employed in the</w:t>
      </w:r>
      <w:r w:rsidR="00730D19" w:rsidRPr="003A31BB">
        <w:rPr>
          <w:sz w:val="24"/>
          <w:szCs w:val="24"/>
        </w:rPr>
        <w:t xml:space="preserve"> timber and logging</w:t>
      </w:r>
      <w:r w:rsidRPr="00597E9C">
        <w:rPr>
          <w:sz w:val="24"/>
          <w:szCs w:val="24"/>
        </w:rPr>
        <w:t xml:space="preserve"> industr</w:t>
      </w:r>
      <w:r w:rsidR="00730D19" w:rsidRPr="003A31BB">
        <w:rPr>
          <w:sz w:val="24"/>
          <w:szCs w:val="24"/>
        </w:rPr>
        <w:t>ies,</w:t>
      </w:r>
      <w:r w:rsidRPr="00597E9C">
        <w:rPr>
          <w:sz w:val="24"/>
          <w:szCs w:val="24"/>
        </w:rPr>
        <w:t xml:space="preserve"> threatening forests’ role at the center of a sustainable bioeconomy. Some communities</w:t>
      </w:r>
      <w:r w:rsidR="007D5BFF" w:rsidRPr="003A31BB">
        <w:rPr>
          <w:sz w:val="24"/>
          <w:szCs w:val="24"/>
        </w:rPr>
        <w:t xml:space="preserve"> </w:t>
      </w:r>
      <w:r w:rsidRPr="00597E9C">
        <w:rPr>
          <w:sz w:val="24"/>
          <w:szCs w:val="24"/>
        </w:rPr>
        <w:t>including Indigenous, rural, and urban communities</w:t>
      </w:r>
      <w:r w:rsidR="007D5BFF" w:rsidRPr="003A31BB">
        <w:rPr>
          <w:sz w:val="24"/>
          <w:szCs w:val="24"/>
        </w:rPr>
        <w:t xml:space="preserve"> </w:t>
      </w:r>
      <w:r w:rsidRPr="00597E9C">
        <w:rPr>
          <w:sz w:val="24"/>
          <w:szCs w:val="24"/>
        </w:rPr>
        <w:t>may experience greater negative effects of climate change impacts on forests. Indigenous Peoples may experience loss of forest resources that support nutrition, recreation, cultural traditions, and spiritual practices. Rural communities rely on the scenic nature of forests and ecotourism. Urban forests help alleviate extreme heat, particularly for residents of low-income neighborhoods that do not have access to air-conditioned buildings.</w:t>
      </w:r>
      <w:r w:rsidR="007D5BFF" w:rsidRPr="003A31BB">
        <w:rPr>
          <w:sz w:val="24"/>
          <w:szCs w:val="24"/>
          <w:vertAlign w:val="superscript"/>
        </w:rPr>
        <w:t>10</w:t>
      </w:r>
    </w:p>
    <w:p w14:paraId="3E3A57EF" w14:textId="77777777" w:rsidR="00AB5950" w:rsidRPr="00597E9C" w:rsidRDefault="00AB5950" w:rsidP="00E87F95">
      <w:pPr>
        <w:rPr>
          <w:sz w:val="24"/>
          <w:szCs w:val="24"/>
        </w:rPr>
      </w:pPr>
    </w:p>
    <w:p w14:paraId="5F4C3999" w14:textId="18C4738C" w:rsidR="00AB5950" w:rsidRPr="00597E9C" w:rsidRDefault="00AB5950" w:rsidP="00E87F95">
      <w:pPr>
        <w:rPr>
          <w:sz w:val="24"/>
          <w:szCs w:val="24"/>
        </w:rPr>
      </w:pPr>
      <w:r w:rsidRPr="00597E9C">
        <w:rPr>
          <w:sz w:val="24"/>
          <w:szCs w:val="24"/>
        </w:rPr>
        <w:t xml:space="preserve">Open land ecosystems such as beaches, grasslands, </w:t>
      </w:r>
      <w:r w:rsidR="00C10C44" w:rsidRPr="003A31BB">
        <w:rPr>
          <w:sz w:val="24"/>
          <w:szCs w:val="24"/>
        </w:rPr>
        <w:t xml:space="preserve">and </w:t>
      </w:r>
      <w:r w:rsidRPr="00597E9C">
        <w:rPr>
          <w:sz w:val="24"/>
          <w:szCs w:val="24"/>
        </w:rPr>
        <w:t>shrublands</w:t>
      </w:r>
      <w:r w:rsidR="00FD0B65" w:rsidRPr="003A31BB">
        <w:rPr>
          <w:sz w:val="24"/>
          <w:szCs w:val="24"/>
        </w:rPr>
        <w:t xml:space="preserve"> </w:t>
      </w:r>
      <w:r w:rsidRPr="00597E9C">
        <w:rPr>
          <w:sz w:val="24"/>
          <w:szCs w:val="24"/>
        </w:rPr>
        <w:t xml:space="preserve">support many plant, insect, and animal species, and promote groundwater recharge. Rising air temperatures and longer seasons will shift competitive relations within plant and animal communities in favor of species </w:t>
      </w:r>
      <w:r w:rsidR="003219C9" w:rsidRPr="003A31BB">
        <w:rPr>
          <w:sz w:val="24"/>
          <w:szCs w:val="24"/>
        </w:rPr>
        <w:t xml:space="preserve">more tolerant </w:t>
      </w:r>
      <w:r w:rsidR="00DA1773" w:rsidRPr="003A31BB">
        <w:rPr>
          <w:sz w:val="24"/>
          <w:szCs w:val="24"/>
        </w:rPr>
        <w:t>of</w:t>
      </w:r>
      <w:r w:rsidR="003219C9" w:rsidRPr="003A31BB">
        <w:rPr>
          <w:sz w:val="24"/>
          <w:szCs w:val="24"/>
        </w:rPr>
        <w:t xml:space="preserve"> warmer temperatures</w:t>
      </w:r>
      <w:r w:rsidRPr="00597E9C">
        <w:rPr>
          <w:sz w:val="24"/>
          <w:szCs w:val="24"/>
        </w:rPr>
        <w:t xml:space="preserve">. Longer snow- and ice-free seasons will favor species that can extend their growing seasons. Heavier and more frequent precipitation and more severe storm events will increase flooding in low-lying fields and erosion </w:t>
      </w:r>
      <w:r w:rsidR="005D6CF5" w:rsidRPr="003A31BB">
        <w:rPr>
          <w:sz w:val="24"/>
          <w:szCs w:val="24"/>
        </w:rPr>
        <w:t>in areas</w:t>
      </w:r>
      <w:r w:rsidRPr="00597E9C">
        <w:rPr>
          <w:sz w:val="24"/>
          <w:szCs w:val="24"/>
        </w:rPr>
        <w:t xml:space="preserve"> like sand dunes and gravel outcrops. The combination of added warmth and more soil moisture may provide advantages to faster-growing species, and higher rates of productivity </w:t>
      </w:r>
      <w:r w:rsidR="006853E9" w:rsidRPr="003A31BB">
        <w:rPr>
          <w:sz w:val="24"/>
          <w:szCs w:val="24"/>
        </w:rPr>
        <w:t>may drive changes in the</w:t>
      </w:r>
      <w:r w:rsidRPr="00597E9C">
        <w:rPr>
          <w:sz w:val="24"/>
          <w:szCs w:val="24"/>
        </w:rPr>
        <w:t xml:space="preserve"> food web.</w:t>
      </w:r>
      <w:r w:rsidR="000548D3" w:rsidRPr="003A31BB">
        <w:rPr>
          <w:sz w:val="24"/>
          <w:szCs w:val="24"/>
          <w:vertAlign w:val="superscript"/>
        </w:rPr>
        <w:t xml:space="preserve"> </w:t>
      </w:r>
      <w:r w:rsidRPr="00597E9C">
        <w:rPr>
          <w:sz w:val="24"/>
          <w:szCs w:val="24"/>
        </w:rPr>
        <w:t>These events will result in changes in plant species composition and corresponding shifts in animal communities.</w:t>
      </w:r>
      <w:r w:rsidR="006444D6" w:rsidRPr="003A31BB">
        <w:rPr>
          <w:sz w:val="24"/>
          <w:szCs w:val="24"/>
          <w:vertAlign w:val="superscript"/>
        </w:rPr>
        <w:t>10</w:t>
      </w:r>
      <w:r w:rsidRPr="00597E9C">
        <w:rPr>
          <w:sz w:val="24"/>
          <w:szCs w:val="24"/>
        </w:rPr>
        <w:t xml:space="preserve"> </w:t>
      </w:r>
    </w:p>
    <w:p w14:paraId="0A4A9141" w14:textId="77777777" w:rsidR="00AB5950" w:rsidRPr="00597E9C" w:rsidRDefault="00AB5950" w:rsidP="00E87F95">
      <w:pPr>
        <w:rPr>
          <w:sz w:val="24"/>
          <w:szCs w:val="24"/>
        </w:rPr>
      </w:pPr>
    </w:p>
    <w:p w14:paraId="69B328F4" w14:textId="77777777" w:rsidR="00AB5950" w:rsidRPr="00597E9C" w:rsidRDefault="00AB5950" w:rsidP="00E87F95">
      <w:pPr>
        <w:rPr>
          <w:i/>
          <w:iCs/>
          <w:sz w:val="24"/>
          <w:szCs w:val="24"/>
        </w:rPr>
      </w:pPr>
      <w:r w:rsidRPr="00597E9C">
        <w:rPr>
          <w:i/>
          <w:iCs/>
          <w:sz w:val="24"/>
          <w:szCs w:val="24"/>
        </w:rPr>
        <w:t>Wetlands</w:t>
      </w:r>
    </w:p>
    <w:p w14:paraId="1936F747" w14:textId="77777777" w:rsidR="00AB5950" w:rsidRPr="00597E9C" w:rsidRDefault="00AB5950" w:rsidP="00E87F95">
      <w:pPr>
        <w:rPr>
          <w:sz w:val="24"/>
          <w:szCs w:val="24"/>
        </w:rPr>
      </w:pPr>
    </w:p>
    <w:p w14:paraId="6CB92214" w14:textId="3A03AD25" w:rsidR="00AB5950" w:rsidRPr="00597E9C" w:rsidRDefault="00AB5950" w:rsidP="00E87F95">
      <w:pPr>
        <w:rPr>
          <w:sz w:val="24"/>
          <w:szCs w:val="24"/>
        </w:rPr>
      </w:pPr>
      <w:r w:rsidRPr="00597E9C">
        <w:rPr>
          <w:sz w:val="24"/>
          <w:szCs w:val="24"/>
        </w:rPr>
        <w:t xml:space="preserve">New York State </w:t>
      </w:r>
      <w:r w:rsidR="008261A8" w:rsidRPr="003A31BB">
        <w:rPr>
          <w:sz w:val="24"/>
          <w:szCs w:val="24"/>
        </w:rPr>
        <w:t>has</w:t>
      </w:r>
      <w:r w:rsidRPr="00597E9C">
        <w:rPr>
          <w:sz w:val="24"/>
          <w:szCs w:val="24"/>
        </w:rPr>
        <w:t xml:space="preserve"> more than 50 types of wetlands.</w:t>
      </w:r>
      <w:r w:rsidR="008261A8" w:rsidRPr="003A31BB">
        <w:rPr>
          <w:sz w:val="24"/>
          <w:szCs w:val="24"/>
          <w:vertAlign w:val="superscript"/>
        </w:rPr>
        <w:t xml:space="preserve"> </w:t>
      </w:r>
      <w:r w:rsidRPr="00597E9C">
        <w:rPr>
          <w:sz w:val="24"/>
          <w:szCs w:val="24"/>
        </w:rPr>
        <w:t xml:space="preserve">Wetlands provide a wide range of important ecosystem services to all regions of New York State, many of which contribute to climate resilience in watersheds. </w:t>
      </w:r>
      <w:r w:rsidR="00F82660" w:rsidRPr="003A31BB">
        <w:rPr>
          <w:sz w:val="24"/>
          <w:szCs w:val="24"/>
        </w:rPr>
        <w:t>Wetland</w:t>
      </w:r>
      <w:r w:rsidRPr="00597E9C">
        <w:rPr>
          <w:sz w:val="24"/>
          <w:szCs w:val="24"/>
        </w:rPr>
        <w:t xml:space="preserve"> services include providing wildlife habitat and supporting biodiversity, soil retention, groundwater recharge, nutrient and toxin filtration, carbon sequestration, floodwater storage, shoreline protection, and aesthetics. Climate stressors </w:t>
      </w:r>
      <w:r w:rsidR="00F3797D" w:rsidRPr="003A31BB">
        <w:rPr>
          <w:sz w:val="24"/>
          <w:szCs w:val="24"/>
        </w:rPr>
        <w:t>may</w:t>
      </w:r>
      <w:r w:rsidRPr="00597E9C">
        <w:rPr>
          <w:sz w:val="24"/>
          <w:szCs w:val="24"/>
        </w:rPr>
        <w:t xml:space="preserve"> combine with non-climate stressors to result in major detrimental impacts to wetlands and species that depend on wetlands. Climate change will have a disproportionate impact on wetland ecosystems that are most vulnerable due to location, existing pressures, and size</w:t>
      </w:r>
      <w:r w:rsidR="00BD3CDF" w:rsidRPr="003A31BB">
        <w:rPr>
          <w:sz w:val="24"/>
          <w:szCs w:val="24"/>
        </w:rPr>
        <w:t>, such as</w:t>
      </w:r>
      <w:r w:rsidRPr="00597E9C">
        <w:rPr>
          <w:sz w:val="24"/>
          <w:szCs w:val="24"/>
        </w:rPr>
        <w:t xml:space="preserve"> coastal wetlands</w:t>
      </w:r>
      <w:r w:rsidR="00156296" w:rsidRPr="003A31BB">
        <w:rPr>
          <w:sz w:val="24"/>
          <w:szCs w:val="24"/>
        </w:rPr>
        <w:t>,</w:t>
      </w:r>
      <w:r w:rsidRPr="00597E9C">
        <w:rPr>
          <w:sz w:val="24"/>
          <w:szCs w:val="24"/>
        </w:rPr>
        <w:t xml:space="preserve"> riverine wetlands in developed watersheds</w:t>
      </w:r>
      <w:r w:rsidR="00156296" w:rsidRPr="003A31BB">
        <w:rPr>
          <w:sz w:val="24"/>
          <w:szCs w:val="24"/>
        </w:rPr>
        <w:t>,</w:t>
      </w:r>
      <w:r w:rsidRPr="00597E9C">
        <w:rPr>
          <w:sz w:val="24"/>
          <w:szCs w:val="24"/>
        </w:rPr>
        <w:t xml:space="preserve"> and small, isolated wetlands. Warmer temperatures will likely increase </w:t>
      </w:r>
      <w:r w:rsidR="00156296" w:rsidRPr="003A31BB">
        <w:rPr>
          <w:sz w:val="24"/>
          <w:szCs w:val="24"/>
        </w:rPr>
        <w:t>evaporation rate</w:t>
      </w:r>
      <w:r w:rsidRPr="00597E9C">
        <w:rPr>
          <w:sz w:val="24"/>
          <w:szCs w:val="24"/>
        </w:rPr>
        <w:t xml:space="preserve"> some wetlands and may stress wetland species during periods of drought. Climate change is projected to affect inland wetlands through increase</w:t>
      </w:r>
      <w:r w:rsidR="00031091" w:rsidRPr="003A31BB">
        <w:rPr>
          <w:sz w:val="24"/>
          <w:szCs w:val="24"/>
        </w:rPr>
        <w:t>d</w:t>
      </w:r>
      <w:r w:rsidRPr="00597E9C">
        <w:rPr>
          <w:sz w:val="24"/>
          <w:szCs w:val="24"/>
        </w:rPr>
        <w:t xml:space="preserve"> evaporation that will </w:t>
      </w:r>
      <w:r w:rsidR="00397E5F" w:rsidRPr="003A31BB">
        <w:rPr>
          <w:sz w:val="24"/>
          <w:szCs w:val="24"/>
        </w:rPr>
        <w:t>alter</w:t>
      </w:r>
      <w:r w:rsidRPr="00597E9C">
        <w:rPr>
          <w:sz w:val="24"/>
          <w:szCs w:val="24"/>
        </w:rPr>
        <w:t xml:space="preserve"> total wetland area, distribution</w:t>
      </w:r>
      <w:r w:rsidR="00397E5F" w:rsidRPr="003A31BB">
        <w:rPr>
          <w:sz w:val="24"/>
          <w:szCs w:val="24"/>
        </w:rPr>
        <w:t>,</w:t>
      </w:r>
      <w:r w:rsidRPr="00597E9C">
        <w:rPr>
          <w:sz w:val="24"/>
          <w:szCs w:val="24"/>
        </w:rPr>
        <w:t xml:space="preserve"> </w:t>
      </w:r>
      <w:r w:rsidR="00B73FA9" w:rsidRPr="003A31BB">
        <w:rPr>
          <w:sz w:val="24"/>
          <w:szCs w:val="24"/>
        </w:rPr>
        <w:t xml:space="preserve">and </w:t>
      </w:r>
      <w:r w:rsidRPr="00597E9C">
        <w:rPr>
          <w:sz w:val="24"/>
          <w:szCs w:val="24"/>
        </w:rPr>
        <w:t xml:space="preserve">type </w:t>
      </w:r>
      <w:r w:rsidR="00B73FA9" w:rsidRPr="003A31BB">
        <w:rPr>
          <w:sz w:val="24"/>
          <w:szCs w:val="24"/>
        </w:rPr>
        <w:t>as well as change</w:t>
      </w:r>
      <w:r w:rsidRPr="00597E9C">
        <w:rPr>
          <w:sz w:val="24"/>
          <w:szCs w:val="24"/>
        </w:rPr>
        <w:t xml:space="preserve"> </w:t>
      </w:r>
      <w:r w:rsidR="00B73FA9" w:rsidRPr="003A31BB">
        <w:rPr>
          <w:sz w:val="24"/>
          <w:szCs w:val="24"/>
        </w:rPr>
        <w:t xml:space="preserve">the </w:t>
      </w:r>
      <w:r w:rsidRPr="00597E9C">
        <w:rPr>
          <w:sz w:val="24"/>
          <w:szCs w:val="24"/>
        </w:rPr>
        <w:t>distribution of wetland-dependent species</w:t>
      </w:r>
      <w:r w:rsidR="00976B39" w:rsidRPr="003A31BB">
        <w:rPr>
          <w:sz w:val="24"/>
          <w:szCs w:val="24"/>
        </w:rPr>
        <w:t xml:space="preserve"> of an area</w:t>
      </w:r>
      <w:r w:rsidRPr="00597E9C">
        <w:rPr>
          <w:sz w:val="24"/>
          <w:szCs w:val="24"/>
        </w:rPr>
        <w:t>.</w:t>
      </w:r>
      <w:r w:rsidR="00B73FA9" w:rsidRPr="003A31BB">
        <w:rPr>
          <w:sz w:val="24"/>
          <w:szCs w:val="24"/>
          <w:vertAlign w:val="superscript"/>
        </w:rPr>
        <w:t>10</w:t>
      </w:r>
    </w:p>
    <w:p w14:paraId="155D3774" w14:textId="15DA4F49" w:rsidR="00AB5950" w:rsidRPr="00597E9C" w:rsidRDefault="00AB5950" w:rsidP="00597E9C">
      <w:pPr>
        <w:jc w:val="both"/>
        <w:rPr>
          <w:sz w:val="24"/>
          <w:szCs w:val="24"/>
        </w:rPr>
      </w:pPr>
    </w:p>
    <w:p w14:paraId="34251D0E" w14:textId="67025538" w:rsidR="00AB5950" w:rsidRPr="00597E9C" w:rsidRDefault="008D5B39" w:rsidP="00E87F95">
      <w:pPr>
        <w:rPr>
          <w:sz w:val="24"/>
          <w:szCs w:val="24"/>
          <w:vertAlign w:val="superscript"/>
        </w:rPr>
      </w:pPr>
      <w:r w:rsidRPr="003A31BB">
        <w:rPr>
          <w:sz w:val="24"/>
          <w:szCs w:val="24"/>
        </w:rPr>
        <w:lastRenderedPageBreak/>
        <w:t>I</w:t>
      </w:r>
      <w:r w:rsidR="00AB5950" w:rsidRPr="00597E9C">
        <w:rPr>
          <w:sz w:val="24"/>
          <w:szCs w:val="24"/>
        </w:rPr>
        <w:t xml:space="preserve">t is unlikely that even unobstructed coastal wetlands will migrate inland </w:t>
      </w:r>
      <w:r w:rsidR="00236C21" w:rsidRPr="003A31BB">
        <w:rPr>
          <w:sz w:val="24"/>
          <w:szCs w:val="24"/>
        </w:rPr>
        <w:t>fast enough to outpace</w:t>
      </w:r>
      <w:r w:rsidR="00621494" w:rsidRPr="003A31BB">
        <w:rPr>
          <w:sz w:val="24"/>
          <w:szCs w:val="24"/>
        </w:rPr>
        <w:t xml:space="preserve"> the</w:t>
      </w:r>
      <w:r w:rsidRPr="003A31BB">
        <w:rPr>
          <w:sz w:val="24"/>
          <w:szCs w:val="24"/>
        </w:rPr>
        <w:t xml:space="preserve"> current </w:t>
      </w:r>
      <w:r w:rsidR="00621494" w:rsidRPr="003A31BB">
        <w:rPr>
          <w:sz w:val="24"/>
          <w:szCs w:val="24"/>
        </w:rPr>
        <w:t xml:space="preserve">projected </w:t>
      </w:r>
      <w:r w:rsidRPr="003A31BB">
        <w:rPr>
          <w:sz w:val="24"/>
          <w:szCs w:val="24"/>
        </w:rPr>
        <w:t>rate of sea level rise</w:t>
      </w:r>
      <w:r w:rsidR="00AB5950" w:rsidRPr="00597E9C">
        <w:rPr>
          <w:sz w:val="24"/>
          <w:szCs w:val="24"/>
        </w:rPr>
        <w:t xml:space="preserve">. However, </w:t>
      </w:r>
      <w:r w:rsidR="00723D7E" w:rsidRPr="003A31BB">
        <w:rPr>
          <w:sz w:val="24"/>
          <w:szCs w:val="24"/>
        </w:rPr>
        <w:t xml:space="preserve">in some areas </w:t>
      </w:r>
      <w:r w:rsidR="00AB5950" w:rsidRPr="00597E9C">
        <w:rPr>
          <w:sz w:val="24"/>
          <w:szCs w:val="24"/>
        </w:rPr>
        <w:t xml:space="preserve">tidal wetlands lost to inundation from sea level rise could be offset by tidal marsh migration into upland areas. The impact of sea level rise on wetlands is influenced by adjacent land use, density of development, and differences in the adaptive capacities of freshwater and saltwater systems. Freshwater wetlands adjacent to coastal zones will be negatively affected by </w:t>
      </w:r>
      <w:r w:rsidR="00B607EC" w:rsidRPr="003A31BB">
        <w:rPr>
          <w:sz w:val="24"/>
          <w:szCs w:val="24"/>
        </w:rPr>
        <w:t>saltwater</w:t>
      </w:r>
      <w:r w:rsidR="00AB5950" w:rsidRPr="00597E9C">
        <w:rPr>
          <w:sz w:val="24"/>
          <w:szCs w:val="24"/>
        </w:rPr>
        <w:t xml:space="preserve"> intrusion</w:t>
      </w:r>
      <w:r w:rsidR="00B607EC" w:rsidRPr="003A31BB">
        <w:rPr>
          <w:sz w:val="24"/>
          <w:szCs w:val="24"/>
        </w:rPr>
        <w:t xml:space="preserve"> into groundwater</w:t>
      </w:r>
      <w:r w:rsidR="00AB5950" w:rsidRPr="00597E9C">
        <w:rPr>
          <w:sz w:val="24"/>
          <w:szCs w:val="24"/>
        </w:rPr>
        <w:t xml:space="preserve"> and more extensive storm surge.</w:t>
      </w:r>
      <w:r w:rsidRPr="003A31BB">
        <w:rPr>
          <w:sz w:val="24"/>
          <w:szCs w:val="24"/>
          <w:vertAlign w:val="superscript"/>
        </w:rPr>
        <w:t>10</w:t>
      </w:r>
      <w:r w:rsidR="00AB5950" w:rsidRPr="00597E9C">
        <w:rPr>
          <w:sz w:val="24"/>
          <w:szCs w:val="24"/>
          <w:vertAlign w:val="superscript"/>
        </w:rPr>
        <w:t xml:space="preserve"> </w:t>
      </w:r>
    </w:p>
    <w:p w14:paraId="0ED8799B" w14:textId="77777777" w:rsidR="00AB5950" w:rsidRPr="00597E9C" w:rsidRDefault="00AB5950" w:rsidP="00E87F95">
      <w:pPr>
        <w:rPr>
          <w:sz w:val="24"/>
          <w:szCs w:val="24"/>
          <w:vertAlign w:val="superscript"/>
        </w:rPr>
      </w:pPr>
    </w:p>
    <w:p w14:paraId="21BDE8C8" w14:textId="730D9E62" w:rsidR="00AB5950" w:rsidRPr="00597E9C" w:rsidRDefault="00AB5950" w:rsidP="00E87F95">
      <w:pPr>
        <w:rPr>
          <w:sz w:val="24"/>
          <w:szCs w:val="24"/>
        </w:rPr>
      </w:pPr>
      <w:r w:rsidRPr="00597E9C">
        <w:rPr>
          <w:sz w:val="24"/>
          <w:szCs w:val="24"/>
        </w:rPr>
        <w:t>Erosion, pollution, and excess nutrient runoff are expected to increase with increasing extreme storm events which will negatively impact wetland</w:t>
      </w:r>
      <w:r w:rsidR="00330A14" w:rsidRPr="003A31BB">
        <w:rPr>
          <w:sz w:val="24"/>
          <w:szCs w:val="24"/>
        </w:rPr>
        <w:t xml:space="preserve"> </w:t>
      </w:r>
      <w:r w:rsidR="00D91DA9" w:rsidRPr="003A31BB">
        <w:rPr>
          <w:sz w:val="24"/>
          <w:szCs w:val="24"/>
        </w:rPr>
        <w:t>vegetation and wildlife species</w:t>
      </w:r>
      <w:r w:rsidRPr="00597E9C">
        <w:rPr>
          <w:sz w:val="24"/>
          <w:szCs w:val="24"/>
        </w:rPr>
        <w:t xml:space="preserve">. Waterfowl and shorebirds, for example, rely on the physical protection of wetlands </w:t>
      </w:r>
      <w:r w:rsidR="00BD2A93" w:rsidRPr="003A31BB">
        <w:rPr>
          <w:sz w:val="24"/>
          <w:szCs w:val="24"/>
        </w:rPr>
        <w:t xml:space="preserve">for nesting, </w:t>
      </w:r>
      <w:r w:rsidRPr="00597E9C">
        <w:rPr>
          <w:sz w:val="24"/>
          <w:szCs w:val="24"/>
        </w:rPr>
        <w:t>as well as the food they provide (e.g., plants, insects). Because birds provide important recreational opportunities for hunting and bird watching, changes in the overall availability and quality of wetlands will have cascading impacts on birds, recreation, and communities across New York State.</w:t>
      </w:r>
      <w:r w:rsidR="00312397" w:rsidRPr="003A31BB">
        <w:rPr>
          <w:sz w:val="24"/>
          <w:szCs w:val="24"/>
        </w:rPr>
        <w:t xml:space="preserve"> R</w:t>
      </w:r>
      <w:r w:rsidRPr="00597E9C">
        <w:rPr>
          <w:sz w:val="24"/>
          <w:szCs w:val="24"/>
        </w:rPr>
        <w:t xml:space="preserve">ising temperatures </w:t>
      </w:r>
      <w:r w:rsidR="0093559C" w:rsidRPr="003A31BB">
        <w:rPr>
          <w:sz w:val="24"/>
          <w:szCs w:val="24"/>
        </w:rPr>
        <w:t>can cause seasonal</w:t>
      </w:r>
      <w:r w:rsidRPr="00597E9C">
        <w:rPr>
          <w:sz w:val="24"/>
          <w:szCs w:val="24"/>
        </w:rPr>
        <w:t xml:space="preserve"> shifts in the timing of insect emergence, bird migrations, and the life cycles of </w:t>
      </w:r>
      <w:r w:rsidR="007E1677" w:rsidRPr="003A31BB">
        <w:rPr>
          <w:sz w:val="24"/>
          <w:szCs w:val="24"/>
        </w:rPr>
        <w:t>certain species</w:t>
      </w:r>
      <w:r w:rsidRPr="00597E9C">
        <w:rPr>
          <w:sz w:val="24"/>
          <w:szCs w:val="24"/>
        </w:rPr>
        <w:t xml:space="preserve"> </w:t>
      </w:r>
      <w:r w:rsidR="003C6907" w:rsidRPr="003A31BB">
        <w:rPr>
          <w:sz w:val="24"/>
          <w:szCs w:val="24"/>
        </w:rPr>
        <w:t>that may result</w:t>
      </w:r>
      <w:r w:rsidRPr="00597E9C">
        <w:rPr>
          <w:sz w:val="24"/>
          <w:szCs w:val="24"/>
        </w:rPr>
        <w:t xml:space="preserve"> in the loss of synchronicity among interacting species, </w:t>
      </w:r>
      <w:r w:rsidR="003C6907" w:rsidRPr="003A31BB">
        <w:rPr>
          <w:sz w:val="24"/>
          <w:szCs w:val="24"/>
        </w:rPr>
        <w:t xml:space="preserve">and </w:t>
      </w:r>
      <w:r w:rsidRPr="00597E9C">
        <w:rPr>
          <w:sz w:val="24"/>
          <w:szCs w:val="24"/>
        </w:rPr>
        <w:t>lead</w:t>
      </w:r>
      <w:r w:rsidR="00EA0E76" w:rsidRPr="003A31BB">
        <w:rPr>
          <w:sz w:val="24"/>
          <w:szCs w:val="24"/>
        </w:rPr>
        <w:t xml:space="preserve"> </w:t>
      </w:r>
      <w:r w:rsidRPr="00597E9C">
        <w:rPr>
          <w:sz w:val="24"/>
          <w:szCs w:val="24"/>
        </w:rPr>
        <w:t>to changes in food availability and species abundances in wetlands.</w:t>
      </w:r>
      <w:r w:rsidR="00EA0E76" w:rsidRPr="003A31BB">
        <w:rPr>
          <w:sz w:val="24"/>
          <w:szCs w:val="24"/>
          <w:vertAlign w:val="superscript"/>
        </w:rPr>
        <w:t>10</w:t>
      </w:r>
      <w:r w:rsidRPr="00597E9C">
        <w:rPr>
          <w:sz w:val="24"/>
          <w:szCs w:val="24"/>
        </w:rPr>
        <w:t xml:space="preserve"> </w:t>
      </w:r>
    </w:p>
    <w:p w14:paraId="3793C1C0" w14:textId="77777777" w:rsidR="00AB5950" w:rsidRPr="00597E9C" w:rsidRDefault="00AB5950" w:rsidP="00E87F95">
      <w:pPr>
        <w:rPr>
          <w:sz w:val="24"/>
          <w:szCs w:val="24"/>
        </w:rPr>
      </w:pPr>
    </w:p>
    <w:p w14:paraId="3A7CA151" w14:textId="77777777" w:rsidR="00AB5950" w:rsidRPr="00597E9C" w:rsidRDefault="00AB5950" w:rsidP="00E87F95">
      <w:pPr>
        <w:rPr>
          <w:i/>
          <w:iCs/>
          <w:sz w:val="24"/>
          <w:szCs w:val="24"/>
        </w:rPr>
      </w:pPr>
      <w:r w:rsidRPr="00597E9C">
        <w:rPr>
          <w:i/>
          <w:iCs/>
          <w:sz w:val="24"/>
          <w:szCs w:val="24"/>
        </w:rPr>
        <w:t>Riverine Ecosystems</w:t>
      </w:r>
    </w:p>
    <w:p w14:paraId="5A456D9A" w14:textId="77777777" w:rsidR="00AB5950" w:rsidRPr="00597E9C" w:rsidRDefault="00AB5950" w:rsidP="00E87F95">
      <w:pPr>
        <w:rPr>
          <w:sz w:val="24"/>
          <w:szCs w:val="24"/>
        </w:rPr>
      </w:pPr>
    </w:p>
    <w:p w14:paraId="29B8CCAA" w14:textId="6BBFA554" w:rsidR="00AB5950" w:rsidRPr="00597E9C" w:rsidRDefault="00AB5950" w:rsidP="00E87F95">
      <w:pPr>
        <w:rPr>
          <w:sz w:val="24"/>
          <w:szCs w:val="24"/>
        </w:rPr>
      </w:pPr>
      <w:r w:rsidRPr="00597E9C">
        <w:rPr>
          <w:sz w:val="24"/>
          <w:szCs w:val="24"/>
        </w:rPr>
        <w:t>Riverine ecosystems consist of flowing water bodies embedded in watersheds that capture and transport water, organisms, and materials. New York State has 17 major watersheds</w:t>
      </w:r>
      <w:r w:rsidR="00FC23C3" w:rsidRPr="003A31BB">
        <w:rPr>
          <w:sz w:val="24"/>
          <w:szCs w:val="24"/>
        </w:rPr>
        <w:t>.</w:t>
      </w:r>
      <w:r w:rsidRPr="00597E9C">
        <w:rPr>
          <w:sz w:val="24"/>
          <w:szCs w:val="24"/>
        </w:rPr>
        <w:t xml:space="preserve"> More frequent rainfall, heavier rainfall, and more extreme storm events could </w:t>
      </w:r>
      <w:r w:rsidR="002361E7" w:rsidRPr="003A31BB">
        <w:rPr>
          <w:sz w:val="24"/>
          <w:szCs w:val="24"/>
        </w:rPr>
        <w:t>impact floodplains</w:t>
      </w:r>
      <w:r w:rsidRPr="00597E9C">
        <w:rPr>
          <w:sz w:val="24"/>
          <w:szCs w:val="24"/>
        </w:rPr>
        <w:t xml:space="preserve">, disturb protective riparian vegetation, disrupt aquatic species, and raise seasonal water levels. Decreased snowfall will lead to less spring runoff and change the timing of spring peak-flow periods, especially in cooler regions. Fewer number of freezing days will raise spring water temperatures, affecting the seasonal reproductive cycles of aquatic plants and animals (more so in cooler regions). Warmer average air temperatures will yield warmer, oxygen-depleted waters and create more stress for </w:t>
      </w:r>
      <w:r w:rsidR="003D17BE" w:rsidRPr="003A31BB">
        <w:rPr>
          <w:sz w:val="24"/>
          <w:szCs w:val="24"/>
        </w:rPr>
        <w:t>cold water</w:t>
      </w:r>
      <w:r w:rsidRPr="00597E9C">
        <w:rPr>
          <w:sz w:val="24"/>
          <w:szCs w:val="24"/>
        </w:rPr>
        <w:t xml:space="preserve"> organisms and increase the occurrence of harmful algal blooms (HABs) statewide. Although total annual precipitation will </w:t>
      </w:r>
      <w:r w:rsidR="002B4274" w:rsidRPr="003A31BB">
        <w:rPr>
          <w:sz w:val="24"/>
          <w:szCs w:val="24"/>
        </w:rPr>
        <w:t>increase</w:t>
      </w:r>
      <w:r w:rsidRPr="00597E9C">
        <w:rPr>
          <w:sz w:val="24"/>
          <w:szCs w:val="24"/>
        </w:rPr>
        <w:t xml:space="preserve">, </w:t>
      </w:r>
      <w:r w:rsidR="002B4274" w:rsidRPr="003A31BB">
        <w:rPr>
          <w:sz w:val="24"/>
          <w:szCs w:val="24"/>
        </w:rPr>
        <w:t>changing</w:t>
      </w:r>
      <w:r w:rsidRPr="00597E9C">
        <w:rPr>
          <w:sz w:val="24"/>
          <w:szCs w:val="24"/>
        </w:rPr>
        <w:t xml:space="preserve"> weather patterns </w:t>
      </w:r>
      <w:r w:rsidR="00CC59A5" w:rsidRPr="003A31BB">
        <w:rPr>
          <w:sz w:val="24"/>
          <w:szCs w:val="24"/>
        </w:rPr>
        <w:t xml:space="preserve">with climate change </w:t>
      </w:r>
      <w:r w:rsidRPr="00597E9C">
        <w:rPr>
          <w:sz w:val="24"/>
          <w:szCs w:val="24"/>
        </w:rPr>
        <w:t xml:space="preserve">could lead to more frequent or extreme droughts </w:t>
      </w:r>
      <w:r w:rsidR="00F879CF" w:rsidRPr="003A31BB">
        <w:rPr>
          <w:sz w:val="24"/>
          <w:szCs w:val="24"/>
        </w:rPr>
        <w:t xml:space="preserve">and reduced </w:t>
      </w:r>
      <w:r w:rsidR="002A4881" w:rsidRPr="003A31BB">
        <w:rPr>
          <w:sz w:val="24"/>
          <w:szCs w:val="24"/>
        </w:rPr>
        <w:t xml:space="preserve">water levels in rivers and streams </w:t>
      </w:r>
      <w:r w:rsidRPr="00597E9C">
        <w:rPr>
          <w:sz w:val="24"/>
          <w:szCs w:val="24"/>
        </w:rPr>
        <w:t>across the state.</w:t>
      </w:r>
      <w:r w:rsidR="006302F0" w:rsidRPr="003A31BB">
        <w:rPr>
          <w:sz w:val="24"/>
          <w:szCs w:val="24"/>
          <w:vertAlign w:val="superscript"/>
        </w:rPr>
        <w:t>10</w:t>
      </w:r>
      <w:r w:rsidRPr="00597E9C">
        <w:rPr>
          <w:sz w:val="24"/>
          <w:szCs w:val="24"/>
        </w:rPr>
        <w:t xml:space="preserve"> </w:t>
      </w:r>
    </w:p>
    <w:p w14:paraId="31904EDB" w14:textId="77777777" w:rsidR="00AB5950" w:rsidRPr="00597E9C" w:rsidRDefault="00AB5950" w:rsidP="00E87F95">
      <w:pPr>
        <w:rPr>
          <w:sz w:val="24"/>
          <w:szCs w:val="24"/>
        </w:rPr>
      </w:pPr>
    </w:p>
    <w:p w14:paraId="082DEAC6" w14:textId="6B4F164D" w:rsidR="00AB5950" w:rsidRPr="00597E9C" w:rsidRDefault="00AB5950" w:rsidP="00E87F95">
      <w:pPr>
        <w:rPr>
          <w:sz w:val="24"/>
          <w:szCs w:val="24"/>
        </w:rPr>
      </w:pPr>
      <w:r w:rsidRPr="00597E9C">
        <w:rPr>
          <w:sz w:val="24"/>
          <w:szCs w:val="24"/>
        </w:rPr>
        <w:t xml:space="preserve">Aquatic habitat warming will alter biodiversity by reducing or eliminating </w:t>
      </w:r>
      <w:r w:rsidR="003D17BE" w:rsidRPr="003A31BB">
        <w:rPr>
          <w:sz w:val="24"/>
          <w:szCs w:val="24"/>
        </w:rPr>
        <w:t>cold water</w:t>
      </w:r>
      <w:r w:rsidRPr="00597E9C">
        <w:rPr>
          <w:sz w:val="24"/>
          <w:szCs w:val="24"/>
        </w:rPr>
        <w:t xml:space="preserve"> species</w:t>
      </w:r>
      <w:r w:rsidR="00B91AE4" w:rsidRPr="003A31BB">
        <w:rPr>
          <w:sz w:val="24"/>
          <w:szCs w:val="24"/>
        </w:rPr>
        <w:t xml:space="preserve">, including </w:t>
      </w:r>
      <w:r w:rsidR="00884956" w:rsidRPr="003A31BB">
        <w:rPr>
          <w:sz w:val="24"/>
          <w:szCs w:val="24"/>
        </w:rPr>
        <w:t>species</w:t>
      </w:r>
      <w:r w:rsidR="00EB765B" w:rsidRPr="003A31BB">
        <w:rPr>
          <w:sz w:val="24"/>
          <w:szCs w:val="24"/>
        </w:rPr>
        <w:t xml:space="preserve"> of</w:t>
      </w:r>
      <w:r w:rsidR="00884956" w:rsidRPr="003A31BB">
        <w:rPr>
          <w:sz w:val="24"/>
          <w:szCs w:val="24"/>
        </w:rPr>
        <w:t xml:space="preserve"> recreational and economic</w:t>
      </w:r>
      <w:r w:rsidR="00B342FF" w:rsidRPr="003A31BB">
        <w:rPr>
          <w:sz w:val="24"/>
          <w:szCs w:val="24"/>
        </w:rPr>
        <w:t xml:space="preserve"> </w:t>
      </w:r>
      <w:r w:rsidR="00EB765B" w:rsidRPr="003A31BB">
        <w:rPr>
          <w:sz w:val="24"/>
          <w:szCs w:val="24"/>
        </w:rPr>
        <w:t>importance to New York</w:t>
      </w:r>
      <w:r w:rsidRPr="00597E9C">
        <w:rPr>
          <w:sz w:val="24"/>
          <w:szCs w:val="24"/>
        </w:rPr>
        <w:t xml:space="preserve"> (e.g., brook trout)</w:t>
      </w:r>
      <w:r w:rsidR="00B342FF" w:rsidRPr="003A31BB">
        <w:rPr>
          <w:sz w:val="24"/>
          <w:szCs w:val="24"/>
        </w:rPr>
        <w:t>.</w:t>
      </w:r>
      <w:r w:rsidRPr="00597E9C">
        <w:rPr>
          <w:sz w:val="24"/>
          <w:szCs w:val="24"/>
        </w:rPr>
        <w:t xml:space="preserve"> Increased contamination from fertilizers, pesticides, animal waste, and septic systems </w:t>
      </w:r>
      <w:r w:rsidR="00EB765B" w:rsidRPr="003A31BB">
        <w:rPr>
          <w:sz w:val="24"/>
          <w:szCs w:val="24"/>
        </w:rPr>
        <w:t>following</w:t>
      </w:r>
      <w:r w:rsidRPr="00597E9C">
        <w:rPr>
          <w:sz w:val="24"/>
          <w:szCs w:val="24"/>
        </w:rPr>
        <w:t xml:space="preserve"> heavy rainfall events </w:t>
      </w:r>
      <w:r w:rsidR="00EB765B" w:rsidRPr="003A31BB">
        <w:rPr>
          <w:sz w:val="24"/>
          <w:szCs w:val="24"/>
        </w:rPr>
        <w:t>can</w:t>
      </w:r>
      <w:r w:rsidRPr="00597E9C">
        <w:rPr>
          <w:sz w:val="24"/>
          <w:szCs w:val="24"/>
        </w:rPr>
        <w:t xml:space="preserve"> enhance the growth of HABs.</w:t>
      </w:r>
      <w:r w:rsidR="00EB765B" w:rsidRPr="003A31BB">
        <w:rPr>
          <w:sz w:val="24"/>
          <w:szCs w:val="24"/>
          <w:vertAlign w:val="superscript"/>
        </w:rPr>
        <w:t xml:space="preserve"> </w:t>
      </w:r>
      <w:r w:rsidRPr="00597E9C">
        <w:rPr>
          <w:sz w:val="24"/>
          <w:szCs w:val="24"/>
        </w:rPr>
        <w:t xml:space="preserve"> As heavy precipitation events become more frequent, the threat of catastrophic flooding and dam failure will </w:t>
      </w:r>
      <w:r w:rsidR="00767A43" w:rsidRPr="003A31BB">
        <w:rPr>
          <w:sz w:val="24"/>
          <w:szCs w:val="24"/>
        </w:rPr>
        <w:t xml:space="preserve">increase for </w:t>
      </w:r>
      <w:r w:rsidRPr="00597E9C">
        <w:rPr>
          <w:sz w:val="24"/>
          <w:szCs w:val="24"/>
        </w:rPr>
        <w:t xml:space="preserve">riverine systems of all sizes, increasing the likelihood that aquatic communities and human populations will be </w:t>
      </w:r>
      <w:r w:rsidR="000251E7" w:rsidRPr="003A31BB">
        <w:rPr>
          <w:sz w:val="24"/>
          <w:szCs w:val="24"/>
        </w:rPr>
        <w:t>displaced,</w:t>
      </w:r>
      <w:r w:rsidRPr="00597E9C">
        <w:rPr>
          <w:sz w:val="24"/>
          <w:szCs w:val="24"/>
        </w:rPr>
        <w:t xml:space="preserve"> and invasive species will spread. Changing climate conditions may also lead to lower streamflow </w:t>
      </w:r>
      <w:r w:rsidR="008E3404" w:rsidRPr="003A31BB">
        <w:rPr>
          <w:sz w:val="24"/>
          <w:szCs w:val="24"/>
        </w:rPr>
        <w:t>from reduced</w:t>
      </w:r>
      <w:r w:rsidRPr="00597E9C">
        <w:rPr>
          <w:sz w:val="24"/>
          <w:szCs w:val="24"/>
        </w:rPr>
        <w:t xml:space="preserve"> spring snowmelt (or unusually early snowmelt)</w:t>
      </w:r>
      <w:r w:rsidR="00F6138E" w:rsidRPr="003A31BB">
        <w:rPr>
          <w:sz w:val="24"/>
          <w:szCs w:val="24"/>
        </w:rPr>
        <w:t xml:space="preserve">, </w:t>
      </w:r>
      <w:r w:rsidR="00046625" w:rsidRPr="003A31BB">
        <w:rPr>
          <w:sz w:val="24"/>
          <w:szCs w:val="24"/>
        </w:rPr>
        <w:t xml:space="preserve">impacting the </w:t>
      </w:r>
      <w:r w:rsidRPr="00597E9C">
        <w:rPr>
          <w:sz w:val="24"/>
          <w:szCs w:val="24"/>
        </w:rPr>
        <w:t>upstream migration of spawning fish species.</w:t>
      </w:r>
      <w:r w:rsidR="00046625" w:rsidRPr="003A31BB">
        <w:rPr>
          <w:sz w:val="24"/>
          <w:szCs w:val="24"/>
          <w:vertAlign w:val="superscript"/>
        </w:rPr>
        <w:t>10</w:t>
      </w:r>
      <w:r w:rsidRPr="00597E9C">
        <w:rPr>
          <w:sz w:val="24"/>
          <w:szCs w:val="24"/>
        </w:rPr>
        <w:t xml:space="preserve"> </w:t>
      </w:r>
    </w:p>
    <w:p w14:paraId="64945EC8" w14:textId="77777777" w:rsidR="00AB5950" w:rsidRPr="00597E9C" w:rsidRDefault="00AB5950" w:rsidP="00E87F95">
      <w:pPr>
        <w:rPr>
          <w:sz w:val="24"/>
          <w:szCs w:val="24"/>
        </w:rPr>
      </w:pPr>
    </w:p>
    <w:p w14:paraId="2B0508FB" w14:textId="62169E1A" w:rsidR="00AB5950" w:rsidRPr="00597E9C" w:rsidRDefault="00AB5950" w:rsidP="00E87F95">
      <w:pPr>
        <w:rPr>
          <w:sz w:val="24"/>
          <w:szCs w:val="24"/>
          <w:vertAlign w:val="superscript"/>
        </w:rPr>
      </w:pPr>
      <w:r w:rsidRPr="00597E9C">
        <w:rPr>
          <w:sz w:val="24"/>
          <w:szCs w:val="24"/>
        </w:rPr>
        <w:t>In urban watersheds, the high percentage of impervious surfaces</w:t>
      </w:r>
      <w:r w:rsidR="00D1439F" w:rsidRPr="003A31BB">
        <w:rPr>
          <w:sz w:val="24"/>
          <w:szCs w:val="24"/>
        </w:rPr>
        <w:t xml:space="preserve"> </w:t>
      </w:r>
      <w:r w:rsidR="00C61A79" w:rsidRPr="003A31BB">
        <w:rPr>
          <w:sz w:val="24"/>
          <w:szCs w:val="24"/>
        </w:rPr>
        <w:t xml:space="preserve">plus </w:t>
      </w:r>
      <w:r w:rsidR="00275D66" w:rsidRPr="003A31BB">
        <w:rPr>
          <w:sz w:val="24"/>
          <w:szCs w:val="24"/>
        </w:rPr>
        <w:t>increasing</w:t>
      </w:r>
      <w:r w:rsidR="00C61A79" w:rsidRPr="003A31BB">
        <w:rPr>
          <w:sz w:val="24"/>
          <w:szCs w:val="24"/>
        </w:rPr>
        <w:t xml:space="preserve"> frequency and intensity of precipitation events from climate change</w:t>
      </w:r>
      <w:r w:rsidR="00D1439F" w:rsidRPr="003A31BB">
        <w:rPr>
          <w:sz w:val="24"/>
          <w:szCs w:val="24"/>
        </w:rPr>
        <w:t xml:space="preserve"> </w:t>
      </w:r>
      <w:r w:rsidRPr="00597E9C">
        <w:rPr>
          <w:sz w:val="24"/>
          <w:szCs w:val="24"/>
        </w:rPr>
        <w:t>will continue to stress confined channels, leading to reduced filtration, increased surface runoff, and reduced riparian groundwater levels.</w:t>
      </w:r>
      <w:r w:rsidRPr="00597E9C">
        <w:rPr>
          <w:sz w:val="24"/>
          <w:szCs w:val="24"/>
          <w:vertAlign w:val="superscript"/>
        </w:rPr>
        <w:t xml:space="preserve"> </w:t>
      </w:r>
      <w:r w:rsidR="005561AD" w:rsidRPr="003A31BB">
        <w:rPr>
          <w:sz w:val="24"/>
          <w:szCs w:val="24"/>
        </w:rPr>
        <w:t>R</w:t>
      </w:r>
      <w:r w:rsidRPr="00597E9C">
        <w:rPr>
          <w:sz w:val="24"/>
          <w:szCs w:val="24"/>
        </w:rPr>
        <w:t>unoff and contamination from combined sewer overflows and industrial effluent</w:t>
      </w:r>
      <w:r w:rsidR="004B7080" w:rsidRPr="003A31BB">
        <w:rPr>
          <w:sz w:val="24"/>
          <w:szCs w:val="24"/>
        </w:rPr>
        <w:t xml:space="preserve"> </w:t>
      </w:r>
      <w:r w:rsidRPr="00597E9C">
        <w:rPr>
          <w:sz w:val="24"/>
          <w:szCs w:val="24"/>
        </w:rPr>
        <w:t>threaten aquatic ecosystems and public health</w:t>
      </w:r>
      <w:r w:rsidR="004B7080" w:rsidRPr="003A31BB">
        <w:rPr>
          <w:sz w:val="24"/>
          <w:szCs w:val="24"/>
        </w:rPr>
        <w:t>.</w:t>
      </w:r>
      <w:r w:rsidR="004B7080" w:rsidRPr="003A31BB">
        <w:rPr>
          <w:sz w:val="24"/>
          <w:szCs w:val="24"/>
          <w:vertAlign w:val="superscript"/>
        </w:rPr>
        <w:t>10</w:t>
      </w:r>
    </w:p>
    <w:p w14:paraId="7B36555B" w14:textId="77777777" w:rsidR="00AB5950" w:rsidRPr="00597E9C" w:rsidRDefault="00AB5950" w:rsidP="00E87F95">
      <w:pPr>
        <w:rPr>
          <w:i/>
          <w:iCs/>
          <w:sz w:val="24"/>
          <w:szCs w:val="24"/>
        </w:rPr>
      </w:pPr>
    </w:p>
    <w:p w14:paraId="6E756B88" w14:textId="77777777" w:rsidR="00AB5950" w:rsidRPr="00597E9C" w:rsidRDefault="00AB5950" w:rsidP="00E87F95">
      <w:pPr>
        <w:rPr>
          <w:i/>
          <w:iCs/>
          <w:sz w:val="24"/>
          <w:szCs w:val="24"/>
        </w:rPr>
      </w:pPr>
      <w:r w:rsidRPr="00597E9C">
        <w:rPr>
          <w:i/>
          <w:iCs/>
          <w:sz w:val="24"/>
          <w:szCs w:val="24"/>
        </w:rPr>
        <w:t>Marine and Coastal Ecosystems</w:t>
      </w:r>
    </w:p>
    <w:p w14:paraId="29AB3AC4" w14:textId="77777777" w:rsidR="00AB5950" w:rsidRPr="00597E9C" w:rsidRDefault="00AB5950" w:rsidP="00E87F95">
      <w:pPr>
        <w:rPr>
          <w:sz w:val="24"/>
          <w:szCs w:val="24"/>
        </w:rPr>
      </w:pPr>
    </w:p>
    <w:p w14:paraId="28FA3C82" w14:textId="2178052E" w:rsidR="00AB5950" w:rsidRPr="00597E9C" w:rsidRDefault="00AB5950" w:rsidP="00E87F95">
      <w:pPr>
        <w:rPr>
          <w:sz w:val="24"/>
          <w:szCs w:val="24"/>
          <w:vertAlign w:val="superscript"/>
        </w:rPr>
      </w:pPr>
      <w:r w:rsidRPr="00597E9C">
        <w:rPr>
          <w:sz w:val="24"/>
          <w:szCs w:val="24"/>
        </w:rPr>
        <w:t>New York State has more than 2600 miles of marine and estuarine coastline</w:t>
      </w:r>
      <w:r w:rsidR="0069238B" w:rsidRPr="003A31BB">
        <w:rPr>
          <w:sz w:val="24"/>
          <w:szCs w:val="24"/>
        </w:rPr>
        <w:t xml:space="preserve">. </w:t>
      </w:r>
      <w:r w:rsidRPr="00597E9C">
        <w:rPr>
          <w:sz w:val="24"/>
          <w:szCs w:val="24"/>
        </w:rPr>
        <w:t xml:space="preserve">Coastal ecosystems </w:t>
      </w:r>
      <w:r w:rsidR="003534C6" w:rsidRPr="003A31BB">
        <w:rPr>
          <w:sz w:val="24"/>
          <w:szCs w:val="24"/>
        </w:rPr>
        <w:t>consist of</w:t>
      </w:r>
      <w:r w:rsidRPr="00597E9C">
        <w:rPr>
          <w:sz w:val="24"/>
          <w:szCs w:val="24"/>
        </w:rPr>
        <w:t xml:space="preserve"> multiple habitat types (e.g., tidal wetlands, submerged aquatic vegetation, beaches and dunes, pelagic and benthic habitats) and numerous species (e.g., finfish, shellfish, zoo- and phytoplankton, seagrasses, algae) that provide essential services to </w:t>
      </w:r>
      <w:r w:rsidR="00A66907" w:rsidRPr="003A31BB">
        <w:rPr>
          <w:sz w:val="24"/>
          <w:szCs w:val="24"/>
        </w:rPr>
        <w:t>communities in</w:t>
      </w:r>
      <w:r w:rsidRPr="00597E9C">
        <w:rPr>
          <w:sz w:val="24"/>
          <w:szCs w:val="24"/>
        </w:rPr>
        <w:t xml:space="preserve"> New York, such as minimizing coastal flood damage.</w:t>
      </w:r>
      <w:r w:rsidR="003534C6" w:rsidRPr="003A31BB">
        <w:rPr>
          <w:sz w:val="24"/>
          <w:szCs w:val="24"/>
          <w:vertAlign w:val="superscript"/>
        </w:rPr>
        <w:t xml:space="preserve"> </w:t>
      </w:r>
      <w:r w:rsidRPr="00597E9C">
        <w:rPr>
          <w:sz w:val="24"/>
          <w:szCs w:val="24"/>
        </w:rPr>
        <w:t xml:space="preserve"> As current climate trends continue, climate and non-climate stressors will likely increase, with varying impacts depending on ecosystem type and location.</w:t>
      </w:r>
      <w:r w:rsidR="00101129" w:rsidRPr="003A31BB">
        <w:rPr>
          <w:sz w:val="24"/>
          <w:szCs w:val="24"/>
          <w:vertAlign w:val="superscript"/>
        </w:rPr>
        <w:t>10</w:t>
      </w:r>
    </w:p>
    <w:p w14:paraId="22F00FC2" w14:textId="77777777" w:rsidR="00AB5950" w:rsidRPr="00597E9C" w:rsidRDefault="00AB5950" w:rsidP="00E87F95">
      <w:pPr>
        <w:rPr>
          <w:sz w:val="24"/>
          <w:szCs w:val="24"/>
        </w:rPr>
      </w:pPr>
    </w:p>
    <w:p w14:paraId="05282F0B" w14:textId="3A1631FE" w:rsidR="00DB1D58" w:rsidRPr="003A31BB" w:rsidRDefault="00AB5950" w:rsidP="00E87F95">
      <w:pPr>
        <w:rPr>
          <w:sz w:val="24"/>
          <w:szCs w:val="24"/>
          <w:vertAlign w:val="superscript"/>
        </w:rPr>
      </w:pPr>
      <w:r w:rsidRPr="00597E9C">
        <w:rPr>
          <w:sz w:val="24"/>
          <w:szCs w:val="24"/>
        </w:rPr>
        <w:t xml:space="preserve">Fish species are particularly sensitive to changes in water temperature and as temperatures warm, fish in the northern hemisphere can either migrate northward or relocate into deeper water to reach colder temperatures. Marine mammals could feel indirect effects of climate change as their prey and habitat move northward and deeper. </w:t>
      </w:r>
      <w:r w:rsidR="00221642" w:rsidRPr="003A31BB">
        <w:rPr>
          <w:sz w:val="24"/>
          <w:szCs w:val="24"/>
        </w:rPr>
        <w:t>S</w:t>
      </w:r>
      <w:r w:rsidRPr="00597E9C">
        <w:rPr>
          <w:sz w:val="24"/>
          <w:szCs w:val="24"/>
        </w:rPr>
        <w:t xml:space="preserve">hellfish are also likely to shift in response to warming, influencing the many organisms that consume them. </w:t>
      </w:r>
      <w:r w:rsidR="00DB1D58" w:rsidRPr="003A31BB">
        <w:rPr>
          <w:sz w:val="24"/>
          <w:szCs w:val="24"/>
        </w:rPr>
        <w:t>In addition, temperature changes will affect species survival in New York’s coastal waters in other ways. Changes in seasonal temperatures affect species life cycles, mating and development, interactions between predator and prey species, and other ecosystem interactions.</w:t>
      </w:r>
      <w:r w:rsidR="00DB1D58" w:rsidRPr="003A31BB">
        <w:rPr>
          <w:sz w:val="24"/>
          <w:szCs w:val="24"/>
          <w:vertAlign w:val="superscript"/>
        </w:rPr>
        <w:t>10</w:t>
      </w:r>
    </w:p>
    <w:p w14:paraId="6B25D530" w14:textId="77777777" w:rsidR="00DB1D58" w:rsidRPr="003A31BB" w:rsidRDefault="00DB1D58" w:rsidP="00E87F95">
      <w:pPr>
        <w:rPr>
          <w:sz w:val="24"/>
          <w:szCs w:val="24"/>
        </w:rPr>
      </w:pPr>
    </w:p>
    <w:p w14:paraId="6E9958B8" w14:textId="11711961" w:rsidR="00AB5950" w:rsidRPr="00597E9C" w:rsidRDefault="00AB5950" w:rsidP="00E87F95">
      <w:pPr>
        <w:rPr>
          <w:bCs/>
          <w:sz w:val="24"/>
          <w:szCs w:val="24"/>
        </w:rPr>
      </w:pPr>
      <w:r w:rsidRPr="00597E9C">
        <w:rPr>
          <w:sz w:val="24"/>
          <w:szCs w:val="24"/>
        </w:rPr>
        <w:t xml:space="preserve">The species shifts that occur as the climate warms, </w:t>
      </w:r>
      <w:r w:rsidR="00E07AD8" w:rsidRPr="003A31BB">
        <w:rPr>
          <w:sz w:val="24"/>
          <w:szCs w:val="24"/>
        </w:rPr>
        <w:t>while creating challenges for</w:t>
      </w:r>
      <w:r w:rsidRPr="00597E9C">
        <w:rPr>
          <w:sz w:val="24"/>
          <w:szCs w:val="24"/>
        </w:rPr>
        <w:t xml:space="preserve"> existing fisheries and species compositions, could present opportunities for New York State in the future. Although historical fisheries may be lost, new fisheries could </w:t>
      </w:r>
      <w:r w:rsidR="00830F25" w:rsidRPr="003A31BB">
        <w:rPr>
          <w:sz w:val="24"/>
          <w:szCs w:val="24"/>
        </w:rPr>
        <w:t>grow</w:t>
      </w:r>
      <w:r w:rsidRPr="00597E9C">
        <w:rPr>
          <w:sz w:val="24"/>
          <w:szCs w:val="24"/>
        </w:rPr>
        <w:t xml:space="preserve">, along with new economic and cultural opportunities. For </w:t>
      </w:r>
      <w:r w:rsidR="00221642" w:rsidRPr="003A31BB">
        <w:rPr>
          <w:sz w:val="24"/>
          <w:szCs w:val="24"/>
        </w:rPr>
        <w:t>example</w:t>
      </w:r>
      <w:r w:rsidRPr="00597E9C">
        <w:rPr>
          <w:sz w:val="24"/>
          <w:szCs w:val="24"/>
        </w:rPr>
        <w:t>, although winter flounder has been declining due to increased temperatures</w:t>
      </w:r>
      <w:r w:rsidR="009274E9" w:rsidRPr="003A31BB">
        <w:rPr>
          <w:sz w:val="24"/>
          <w:szCs w:val="24"/>
        </w:rPr>
        <w:t>,</w:t>
      </w:r>
      <w:r w:rsidRPr="00597E9C">
        <w:rPr>
          <w:sz w:val="24"/>
          <w:szCs w:val="24"/>
        </w:rPr>
        <w:t xml:space="preserve"> summer flounder (fluke) and black sea bass have increased in abundance over the past decade, likely in response to warming water temperatures.</w:t>
      </w:r>
      <w:r w:rsidR="00830F25" w:rsidRPr="003A31BB">
        <w:rPr>
          <w:sz w:val="24"/>
          <w:szCs w:val="24"/>
          <w:vertAlign w:val="superscript"/>
        </w:rPr>
        <w:t>10</w:t>
      </w:r>
      <w:r w:rsidRPr="00597E9C">
        <w:rPr>
          <w:sz w:val="24"/>
          <w:szCs w:val="24"/>
        </w:rPr>
        <w:t xml:space="preserve"> </w:t>
      </w:r>
    </w:p>
    <w:p w14:paraId="0BED837B" w14:textId="77777777" w:rsidR="00AB5950" w:rsidRPr="00597E9C" w:rsidRDefault="00AB5950" w:rsidP="00E87F95">
      <w:pPr>
        <w:rPr>
          <w:sz w:val="24"/>
          <w:szCs w:val="24"/>
        </w:rPr>
      </w:pPr>
    </w:p>
    <w:p w14:paraId="31D9CA3F" w14:textId="69893CFF" w:rsidR="00AB5950" w:rsidRPr="00597E9C" w:rsidRDefault="00AB5950" w:rsidP="00E87F95">
      <w:pPr>
        <w:rPr>
          <w:sz w:val="24"/>
          <w:szCs w:val="24"/>
          <w:vertAlign w:val="superscript"/>
        </w:rPr>
      </w:pPr>
      <w:r w:rsidRPr="00597E9C">
        <w:rPr>
          <w:sz w:val="24"/>
          <w:szCs w:val="24"/>
        </w:rPr>
        <w:t xml:space="preserve">Increased </w:t>
      </w:r>
      <w:r w:rsidR="007E5641" w:rsidRPr="003A31BB">
        <w:rPr>
          <w:sz w:val="24"/>
          <w:szCs w:val="24"/>
        </w:rPr>
        <w:t xml:space="preserve">average </w:t>
      </w:r>
      <w:r w:rsidRPr="00597E9C">
        <w:rPr>
          <w:sz w:val="24"/>
          <w:szCs w:val="24"/>
        </w:rPr>
        <w:t xml:space="preserve">precipitation </w:t>
      </w:r>
      <w:r w:rsidR="007E5641" w:rsidRPr="003A31BB">
        <w:rPr>
          <w:sz w:val="24"/>
          <w:szCs w:val="24"/>
        </w:rPr>
        <w:t xml:space="preserve">and more frequent and intense </w:t>
      </w:r>
      <w:r w:rsidRPr="00597E9C">
        <w:rPr>
          <w:sz w:val="24"/>
          <w:szCs w:val="24"/>
        </w:rPr>
        <w:t>extreme precipitation events</w:t>
      </w:r>
      <w:r w:rsidR="007E5641" w:rsidRPr="003A31BB">
        <w:rPr>
          <w:sz w:val="24"/>
          <w:szCs w:val="24"/>
        </w:rPr>
        <w:t xml:space="preserve"> will </w:t>
      </w:r>
      <w:r w:rsidRPr="00597E9C">
        <w:rPr>
          <w:sz w:val="24"/>
          <w:szCs w:val="24"/>
        </w:rPr>
        <w:t xml:space="preserve">increase runoff of land-derived pollutants, nutrients, and sediments </w:t>
      </w:r>
      <w:r w:rsidR="00435FC8" w:rsidRPr="003A31BB">
        <w:rPr>
          <w:sz w:val="24"/>
          <w:szCs w:val="24"/>
        </w:rPr>
        <w:t>driving</w:t>
      </w:r>
      <w:r w:rsidR="007E5641" w:rsidRPr="003A31BB">
        <w:rPr>
          <w:sz w:val="24"/>
          <w:szCs w:val="24"/>
        </w:rPr>
        <w:t xml:space="preserve"> downstream impacts on water quality and habitats in marine and coastal waters</w:t>
      </w:r>
      <w:r w:rsidR="00435FC8" w:rsidRPr="003A31BB">
        <w:rPr>
          <w:sz w:val="24"/>
          <w:szCs w:val="24"/>
        </w:rPr>
        <w:t>.</w:t>
      </w:r>
      <w:r w:rsidR="004E5C5C" w:rsidRPr="003A31BB">
        <w:rPr>
          <w:sz w:val="24"/>
          <w:szCs w:val="24"/>
        </w:rPr>
        <w:t xml:space="preserve"> </w:t>
      </w:r>
      <w:r w:rsidRPr="00597E9C">
        <w:rPr>
          <w:sz w:val="24"/>
          <w:szCs w:val="24"/>
        </w:rPr>
        <w:t xml:space="preserve">Large storms that affect the watersheds of river-connected estuaries can result in temporary decreases in salinity, which can have adverse impacts on </w:t>
      </w:r>
      <w:r w:rsidR="004E5C5C" w:rsidRPr="003A31BB">
        <w:rPr>
          <w:sz w:val="24"/>
          <w:szCs w:val="24"/>
        </w:rPr>
        <w:t>species</w:t>
      </w:r>
      <w:r w:rsidRPr="00597E9C">
        <w:rPr>
          <w:sz w:val="24"/>
          <w:szCs w:val="24"/>
        </w:rPr>
        <w:t xml:space="preserve"> that require higher salinity levels.</w:t>
      </w:r>
      <w:r w:rsidR="00601B68" w:rsidRPr="003A31BB">
        <w:rPr>
          <w:sz w:val="24"/>
          <w:szCs w:val="24"/>
          <w:vertAlign w:val="superscript"/>
        </w:rPr>
        <w:t>10</w:t>
      </w:r>
    </w:p>
    <w:p w14:paraId="0B308E15" w14:textId="77777777" w:rsidR="00AB5950" w:rsidRPr="00597E9C" w:rsidRDefault="00AB5950" w:rsidP="00E87F95">
      <w:pPr>
        <w:rPr>
          <w:sz w:val="24"/>
          <w:szCs w:val="24"/>
        </w:rPr>
      </w:pPr>
    </w:p>
    <w:p w14:paraId="60C78222" w14:textId="32DBEC6F" w:rsidR="00AB5950" w:rsidRPr="00597E9C" w:rsidRDefault="00AB5950" w:rsidP="00E87F95">
      <w:pPr>
        <w:rPr>
          <w:sz w:val="24"/>
          <w:szCs w:val="24"/>
          <w:vertAlign w:val="superscript"/>
        </w:rPr>
      </w:pPr>
      <w:r w:rsidRPr="00597E9C">
        <w:rPr>
          <w:sz w:val="24"/>
          <w:szCs w:val="24"/>
        </w:rPr>
        <w:t xml:space="preserve">Coastal wetlands and marshes are at particular risk from rising sea levels. As sea levels rise, high tides encroach farther inland and low tides recede less. Under natural conditions, marshes would migrate inland as sea levels rise, maintaining an ideal location for tidal inundation. However, marshes may be unable to migrate at the pace of </w:t>
      </w:r>
      <w:r w:rsidRPr="00597E9C">
        <w:rPr>
          <w:sz w:val="24"/>
          <w:szCs w:val="24"/>
        </w:rPr>
        <w:lastRenderedPageBreak/>
        <w:t xml:space="preserve">future sea level rise and could also encounter </w:t>
      </w:r>
      <w:r w:rsidR="00A84E46" w:rsidRPr="003A31BB">
        <w:rPr>
          <w:sz w:val="24"/>
          <w:szCs w:val="24"/>
        </w:rPr>
        <w:t>coastal development</w:t>
      </w:r>
      <w:r w:rsidRPr="00597E9C">
        <w:rPr>
          <w:sz w:val="24"/>
          <w:szCs w:val="24"/>
        </w:rPr>
        <w:t xml:space="preserve"> that prevent migration. Erosion from increased storm frequency and strength, land-use change for development, and reduced sedimentation of coasts from dredging and watershed disturbance also increase the impacts of sea level rise on coastal ecosystems. Seagrasses and other aquatic vegetation in coastal wetlands and marshes play an important role in carbon sequestration. With the loss and degradation of these ecosystems due to sea level rise, marshes could transition from a carbon sink to a carbon source.</w:t>
      </w:r>
      <w:r w:rsidR="00233150" w:rsidRPr="003A31BB">
        <w:rPr>
          <w:sz w:val="24"/>
          <w:szCs w:val="24"/>
          <w:vertAlign w:val="superscript"/>
        </w:rPr>
        <w:t xml:space="preserve"> 10</w:t>
      </w:r>
    </w:p>
    <w:p w14:paraId="60D84FA1" w14:textId="77777777" w:rsidR="00AB5950" w:rsidRPr="00597E9C" w:rsidRDefault="00AB5950" w:rsidP="00E87F95">
      <w:pPr>
        <w:rPr>
          <w:sz w:val="24"/>
          <w:szCs w:val="24"/>
        </w:rPr>
      </w:pPr>
    </w:p>
    <w:p w14:paraId="6573C84D" w14:textId="3C3A46F9" w:rsidR="00AB5950" w:rsidRPr="00597E9C" w:rsidRDefault="00AB5950" w:rsidP="00E87F95">
      <w:pPr>
        <w:rPr>
          <w:sz w:val="24"/>
          <w:szCs w:val="24"/>
          <w:vertAlign w:val="superscript"/>
        </w:rPr>
      </w:pPr>
      <w:r w:rsidRPr="00597E9C">
        <w:rPr>
          <w:sz w:val="24"/>
          <w:szCs w:val="24"/>
        </w:rPr>
        <w:t>Coastal groundwater sources will become more saline as sea level rise increases the underground infiltration of saline waters. Saltwater intrusion into groundwater will affect plant communities inshore that are not adapted to saline water. Saltwater intrusion into groundwaters in coastal areas will also affect drinking water, posing new health risks that will require infrastructure changes.</w:t>
      </w:r>
      <w:r w:rsidR="000C4E1B" w:rsidRPr="003A31BB">
        <w:rPr>
          <w:sz w:val="24"/>
          <w:szCs w:val="24"/>
          <w:vertAlign w:val="superscript"/>
        </w:rPr>
        <w:t>10</w:t>
      </w:r>
    </w:p>
    <w:p w14:paraId="25D812A2" w14:textId="77777777" w:rsidR="00AB5950" w:rsidRPr="00597E9C" w:rsidRDefault="00AB5950" w:rsidP="00E87F95">
      <w:pPr>
        <w:rPr>
          <w:sz w:val="24"/>
          <w:szCs w:val="24"/>
          <w:vertAlign w:val="superscript"/>
        </w:rPr>
      </w:pPr>
    </w:p>
    <w:p w14:paraId="6D4F9077" w14:textId="0088B70B" w:rsidR="00AB5950" w:rsidRPr="00597E9C" w:rsidRDefault="00AB5950" w:rsidP="00E87F95">
      <w:pPr>
        <w:rPr>
          <w:sz w:val="24"/>
          <w:szCs w:val="24"/>
          <w:vertAlign w:val="superscript"/>
        </w:rPr>
      </w:pPr>
      <w:r w:rsidRPr="00597E9C">
        <w:rPr>
          <w:sz w:val="24"/>
          <w:szCs w:val="24"/>
        </w:rPr>
        <w:t xml:space="preserve">Sea level rise will also </w:t>
      </w:r>
      <w:r w:rsidR="00AC203F" w:rsidRPr="003A31BB">
        <w:rPr>
          <w:sz w:val="24"/>
          <w:szCs w:val="24"/>
        </w:rPr>
        <w:t>increase the</w:t>
      </w:r>
      <w:r w:rsidRPr="00597E9C">
        <w:rPr>
          <w:sz w:val="24"/>
          <w:szCs w:val="24"/>
        </w:rPr>
        <w:t xml:space="preserve"> damaging effects of storm surges</w:t>
      </w:r>
      <w:r w:rsidR="001F6071" w:rsidRPr="003A31BB">
        <w:rPr>
          <w:sz w:val="24"/>
          <w:szCs w:val="24"/>
        </w:rPr>
        <w:t xml:space="preserve"> on </w:t>
      </w:r>
      <w:r w:rsidRPr="00597E9C">
        <w:rPr>
          <w:sz w:val="24"/>
          <w:szCs w:val="24"/>
        </w:rPr>
        <w:t xml:space="preserve">ecosystems. </w:t>
      </w:r>
      <w:r w:rsidR="001F6071" w:rsidRPr="003A31BB">
        <w:rPr>
          <w:sz w:val="24"/>
          <w:szCs w:val="24"/>
        </w:rPr>
        <w:t>R</w:t>
      </w:r>
      <w:r w:rsidRPr="00597E9C">
        <w:rPr>
          <w:sz w:val="24"/>
          <w:szCs w:val="24"/>
        </w:rPr>
        <w:t>ising sea level will cause storm surges to reach farther inland and increase the volume of floodwater, exacerbating impacts on ecosystem dynamics on land and in coastal waters. Water in New York State’s estuaries, for example, is already contaminated by bacteria (e.g., Enterococcus) from sewage overflow. Inundation of land during extreme storm surges will cause such contamination to increase. Increases in the frequency and magnitude of storm surges can lead to coastal erosion and loss of coastal wetland, beach dune, and barrier island habitats. These habitats serve as natural buffers for coastal communities, protecting them from wave action and flooding, removing pollutants and nutrients from runoff, and serving as carbon sinks.</w:t>
      </w:r>
      <w:r w:rsidR="005E480E" w:rsidRPr="003A31BB">
        <w:rPr>
          <w:sz w:val="24"/>
          <w:szCs w:val="24"/>
          <w:vertAlign w:val="superscript"/>
        </w:rPr>
        <w:t>10</w:t>
      </w:r>
    </w:p>
    <w:p w14:paraId="2066073D" w14:textId="77777777" w:rsidR="00AB5950" w:rsidRPr="00597E9C" w:rsidRDefault="00AB5950" w:rsidP="00E87F95">
      <w:pPr>
        <w:rPr>
          <w:sz w:val="24"/>
          <w:szCs w:val="24"/>
        </w:rPr>
      </w:pPr>
    </w:p>
    <w:p w14:paraId="0530791E" w14:textId="77777777" w:rsidR="00AB5950" w:rsidRPr="00597E9C" w:rsidRDefault="00AB5950" w:rsidP="00E87F95">
      <w:pPr>
        <w:rPr>
          <w:i/>
          <w:iCs/>
          <w:sz w:val="24"/>
          <w:szCs w:val="24"/>
        </w:rPr>
      </w:pPr>
      <w:r w:rsidRPr="00597E9C">
        <w:rPr>
          <w:i/>
          <w:iCs/>
          <w:sz w:val="24"/>
          <w:szCs w:val="24"/>
        </w:rPr>
        <w:t>Urban Ecosystems</w:t>
      </w:r>
    </w:p>
    <w:p w14:paraId="2FA33217" w14:textId="77777777" w:rsidR="00AB5950" w:rsidRPr="00597E9C" w:rsidRDefault="00AB5950" w:rsidP="00E87F95">
      <w:pPr>
        <w:rPr>
          <w:sz w:val="24"/>
          <w:szCs w:val="24"/>
        </w:rPr>
      </w:pPr>
    </w:p>
    <w:p w14:paraId="22C56D0E" w14:textId="21F787DD" w:rsidR="00AB5950" w:rsidRPr="00597E9C" w:rsidRDefault="00AB5950" w:rsidP="00E87F95">
      <w:pPr>
        <w:rPr>
          <w:sz w:val="24"/>
          <w:szCs w:val="24"/>
        </w:rPr>
      </w:pPr>
      <w:r w:rsidRPr="00597E9C">
        <w:rPr>
          <w:sz w:val="24"/>
          <w:szCs w:val="24"/>
        </w:rPr>
        <w:t xml:space="preserve">Approximately 88% of state residents live in urban areas. Climate change is expected to have multiple impacts on ecosystems in urban areas. New York City alone includes 520 miles of coastline and has high vulnerability to storm surge, which is expected to increase in severity as climate change raises sea level in the future. The cities of Buffalo and Rochester are located adjacent to Lake Erie and Lake Ontario, respectively, and are influenced by lake conditions and lake-effect weather patterns. New York City, </w:t>
      </w:r>
      <w:r w:rsidR="004D1090" w:rsidRPr="003A31BB">
        <w:rPr>
          <w:sz w:val="24"/>
          <w:szCs w:val="24"/>
        </w:rPr>
        <w:t xml:space="preserve">as well as </w:t>
      </w:r>
      <w:r w:rsidR="0012753A" w:rsidRPr="003A31BB">
        <w:rPr>
          <w:sz w:val="24"/>
          <w:szCs w:val="24"/>
        </w:rPr>
        <w:t>the cities of Buffalo and Syracuse experience warmer temperatures from</w:t>
      </w:r>
      <w:r w:rsidRPr="00597E9C">
        <w:rPr>
          <w:sz w:val="24"/>
          <w:szCs w:val="24"/>
        </w:rPr>
        <w:t xml:space="preserve"> heat island intensity (temperature differential between urban and adjacent rural areas) </w:t>
      </w:r>
      <w:r w:rsidR="00BA322B" w:rsidRPr="003A31BB">
        <w:rPr>
          <w:sz w:val="24"/>
          <w:szCs w:val="24"/>
        </w:rPr>
        <w:t>up to and</w:t>
      </w:r>
      <w:r w:rsidRPr="00597E9C">
        <w:rPr>
          <w:sz w:val="24"/>
          <w:szCs w:val="24"/>
        </w:rPr>
        <w:t xml:space="preserve"> exceed</w:t>
      </w:r>
      <w:r w:rsidR="00BA322B" w:rsidRPr="003A31BB">
        <w:rPr>
          <w:sz w:val="24"/>
          <w:szCs w:val="24"/>
        </w:rPr>
        <w:t>ing</w:t>
      </w:r>
      <w:r w:rsidRPr="00597E9C">
        <w:rPr>
          <w:sz w:val="24"/>
          <w:szCs w:val="24"/>
        </w:rPr>
        <w:t xml:space="preserve"> 10°F during summer. Impermeable surfaces that accelerate runoff and other human activities that affect water quality heavily impact urban aquatic ecosystems and hydrology.</w:t>
      </w:r>
      <w:r w:rsidR="002E500B" w:rsidRPr="003A31BB">
        <w:rPr>
          <w:sz w:val="24"/>
          <w:szCs w:val="24"/>
          <w:vertAlign w:val="superscript"/>
        </w:rPr>
        <w:t>10</w:t>
      </w:r>
    </w:p>
    <w:p w14:paraId="0AF57D9E" w14:textId="77777777" w:rsidR="00AB5950" w:rsidRPr="00597E9C" w:rsidRDefault="00AB5950" w:rsidP="00E87F95">
      <w:pPr>
        <w:rPr>
          <w:sz w:val="24"/>
          <w:szCs w:val="24"/>
        </w:rPr>
      </w:pPr>
    </w:p>
    <w:p w14:paraId="06E0CD79" w14:textId="77777777" w:rsidR="00AB5950" w:rsidRPr="00597E9C" w:rsidRDefault="00AB5950" w:rsidP="00E87F95">
      <w:pPr>
        <w:rPr>
          <w:i/>
          <w:iCs/>
          <w:sz w:val="24"/>
          <w:szCs w:val="24"/>
        </w:rPr>
      </w:pPr>
      <w:r w:rsidRPr="00597E9C">
        <w:rPr>
          <w:i/>
          <w:iCs/>
          <w:sz w:val="24"/>
          <w:szCs w:val="24"/>
        </w:rPr>
        <w:t>Indigenous Lands</w:t>
      </w:r>
    </w:p>
    <w:p w14:paraId="793761D6" w14:textId="77777777" w:rsidR="00AB5950" w:rsidRPr="00597E9C" w:rsidRDefault="00AB5950" w:rsidP="00E87F95">
      <w:pPr>
        <w:rPr>
          <w:sz w:val="24"/>
          <w:szCs w:val="24"/>
        </w:rPr>
      </w:pPr>
    </w:p>
    <w:p w14:paraId="5CB14880" w14:textId="32D876A1" w:rsidR="00AB5950" w:rsidRPr="00597E9C" w:rsidRDefault="00AB5950" w:rsidP="00E87F95">
      <w:pPr>
        <w:rPr>
          <w:sz w:val="24"/>
          <w:szCs w:val="24"/>
        </w:rPr>
      </w:pPr>
      <w:r w:rsidRPr="00597E9C">
        <w:rPr>
          <w:sz w:val="24"/>
          <w:szCs w:val="24"/>
        </w:rPr>
        <w:t xml:space="preserve">Climate change poses many challenges and risks to ecosystems within the territories that Indigenous Nations manage for agriculture, hunting, gathering, fishing, forestry, energy, recreation, and tourism. Indigenous Nations already face longstanding institutional barriers to their self-determined management of water, land, and other </w:t>
      </w:r>
      <w:r w:rsidRPr="00597E9C">
        <w:rPr>
          <w:sz w:val="24"/>
          <w:szCs w:val="24"/>
        </w:rPr>
        <w:lastRenderedPageBreak/>
        <w:t>natural resources. Because Indigenous health and well-being is rooted in interconnected social and ecological systems, disruptions from a changing climate can “threaten sites, practices, and relationships that have cultural, spiritual, or ceremonial importance and that are foundational to Indigenous Peoples’ cultural heritages, identities, and physical and mental health.”</w:t>
      </w:r>
      <w:r w:rsidR="00A2365D" w:rsidRPr="003A31BB">
        <w:rPr>
          <w:sz w:val="24"/>
          <w:szCs w:val="24"/>
          <w:vertAlign w:val="superscript"/>
        </w:rPr>
        <w:t>10</w:t>
      </w:r>
    </w:p>
    <w:p w14:paraId="183736C9" w14:textId="0110F0D4" w:rsidR="00AB5950" w:rsidRPr="00597E9C" w:rsidRDefault="00AB5950" w:rsidP="00E87F95">
      <w:pPr>
        <w:rPr>
          <w:sz w:val="24"/>
          <w:szCs w:val="24"/>
        </w:rPr>
      </w:pPr>
    </w:p>
    <w:p w14:paraId="193D8028" w14:textId="77777777" w:rsidR="00AB5950" w:rsidRPr="00597E9C" w:rsidRDefault="00AB5950" w:rsidP="00E87F95">
      <w:pPr>
        <w:rPr>
          <w:i/>
          <w:iCs/>
          <w:sz w:val="24"/>
          <w:szCs w:val="24"/>
        </w:rPr>
      </w:pPr>
      <w:r w:rsidRPr="00597E9C">
        <w:rPr>
          <w:i/>
          <w:iCs/>
          <w:sz w:val="24"/>
          <w:szCs w:val="24"/>
        </w:rPr>
        <w:t>Cascading and Cross-Sector Impacts on Ecosystems in New York State</w:t>
      </w:r>
    </w:p>
    <w:p w14:paraId="676A4EC7" w14:textId="77777777" w:rsidR="00AB5950" w:rsidRPr="00597E9C" w:rsidRDefault="00AB5950" w:rsidP="00E87F95">
      <w:pPr>
        <w:rPr>
          <w:sz w:val="24"/>
          <w:szCs w:val="24"/>
        </w:rPr>
      </w:pPr>
    </w:p>
    <w:p w14:paraId="745D16BC" w14:textId="11151D01" w:rsidR="00AB5950" w:rsidRPr="00597E9C" w:rsidRDefault="00483F56" w:rsidP="00E87F95">
      <w:pPr>
        <w:rPr>
          <w:sz w:val="24"/>
          <w:szCs w:val="24"/>
        </w:rPr>
      </w:pPr>
      <w:r w:rsidRPr="003A31BB">
        <w:rPr>
          <w:sz w:val="24"/>
          <w:szCs w:val="24"/>
        </w:rPr>
        <w:t>The combination</w:t>
      </w:r>
      <w:r w:rsidR="00AB5950" w:rsidRPr="00597E9C">
        <w:rPr>
          <w:sz w:val="24"/>
          <w:szCs w:val="24"/>
        </w:rPr>
        <w:t xml:space="preserve"> of climate effects and their compounding and cumulative impacts on ecosystem processes pose a greater risk in terms of magnitude and uncertainty</w:t>
      </w:r>
      <w:r w:rsidRPr="003A31BB">
        <w:rPr>
          <w:sz w:val="24"/>
          <w:szCs w:val="24"/>
        </w:rPr>
        <w:t xml:space="preserve"> than individual climate hazards alone</w:t>
      </w:r>
      <w:r w:rsidR="00AB5950" w:rsidRPr="00597E9C">
        <w:rPr>
          <w:sz w:val="24"/>
          <w:szCs w:val="24"/>
        </w:rPr>
        <w:t>. For example, warming temperatures combined with seasonal changes in precipitation result in shifts among</w:t>
      </w:r>
      <w:r w:rsidR="00AF1B17" w:rsidRPr="003A31BB">
        <w:rPr>
          <w:sz w:val="24"/>
          <w:szCs w:val="24"/>
        </w:rPr>
        <w:t xml:space="preserve"> timing of</w:t>
      </w:r>
      <w:r w:rsidR="00AB5950" w:rsidRPr="00597E9C">
        <w:rPr>
          <w:sz w:val="24"/>
          <w:szCs w:val="24"/>
        </w:rPr>
        <w:t xml:space="preserve"> interdependent species (e.g., flowering plants and pollinators), which could disrupt the resilience of species populations, ecosystems, and ecosystem services.</w:t>
      </w:r>
      <w:r w:rsidR="005C5BBE" w:rsidRPr="003A31BB">
        <w:rPr>
          <w:sz w:val="24"/>
          <w:szCs w:val="24"/>
          <w:vertAlign w:val="superscript"/>
        </w:rPr>
        <w:t>1</w:t>
      </w:r>
      <w:r w:rsidR="00AB5950" w:rsidRPr="00597E9C">
        <w:rPr>
          <w:sz w:val="24"/>
          <w:szCs w:val="24"/>
          <w:vertAlign w:val="superscript"/>
        </w:rPr>
        <w:t>0</w:t>
      </w:r>
    </w:p>
    <w:p w14:paraId="323E2076" w14:textId="77777777" w:rsidR="00AB5950" w:rsidRPr="00597E9C" w:rsidRDefault="00AB5950" w:rsidP="00E87F95">
      <w:pPr>
        <w:rPr>
          <w:sz w:val="24"/>
          <w:szCs w:val="24"/>
        </w:rPr>
      </w:pPr>
    </w:p>
    <w:p w14:paraId="14701394" w14:textId="71B951C0" w:rsidR="00AB5950" w:rsidRPr="00597E9C" w:rsidRDefault="00AB5950" w:rsidP="00E87F95">
      <w:pPr>
        <w:rPr>
          <w:sz w:val="24"/>
          <w:szCs w:val="24"/>
          <w:vertAlign w:val="superscript"/>
        </w:rPr>
      </w:pPr>
      <w:r w:rsidRPr="00597E9C">
        <w:rPr>
          <w:sz w:val="24"/>
          <w:szCs w:val="24"/>
        </w:rPr>
        <w:t xml:space="preserve">The combination of climate and non-climate stressors can also lead to cascades of ecological changes that </w:t>
      </w:r>
      <w:r w:rsidR="00B02CD9" w:rsidRPr="003A31BB">
        <w:rPr>
          <w:sz w:val="24"/>
          <w:szCs w:val="24"/>
        </w:rPr>
        <w:t>impact</w:t>
      </w:r>
      <w:r w:rsidRPr="00597E9C">
        <w:rPr>
          <w:sz w:val="24"/>
          <w:szCs w:val="24"/>
        </w:rPr>
        <w:t xml:space="preserve"> multiple sectors. </w:t>
      </w:r>
      <w:r w:rsidR="00B02CD9" w:rsidRPr="003A31BB">
        <w:rPr>
          <w:sz w:val="24"/>
          <w:szCs w:val="24"/>
        </w:rPr>
        <w:t>For example,</w:t>
      </w:r>
      <w:r w:rsidRPr="00597E9C">
        <w:rPr>
          <w:sz w:val="24"/>
          <w:szCs w:val="24"/>
        </w:rPr>
        <w:t xml:space="preserve"> climate-induced northward spread of the invasive hemlock woolly adelgid</w:t>
      </w:r>
      <w:r w:rsidR="00AB532F" w:rsidRPr="003A31BB">
        <w:rPr>
          <w:sz w:val="24"/>
          <w:szCs w:val="24"/>
        </w:rPr>
        <w:t xml:space="preserve"> can destroy </w:t>
      </w:r>
      <w:r w:rsidRPr="00597E9C">
        <w:rPr>
          <w:sz w:val="24"/>
          <w:szCs w:val="24"/>
        </w:rPr>
        <w:t xml:space="preserve">hemlock stands </w:t>
      </w:r>
      <w:r w:rsidR="00513C6A" w:rsidRPr="003A31BB">
        <w:rPr>
          <w:sz w:val="24"/>
          <w:szCs w:val="24"/>
        </w:rPr>
        <w:t xml:space="preserve">along </w:t>
      </w:r>
      <w:r w:rsidRPr="00597E9C">
        <w:rPr>
          <w:sz w:val="24"/>
          <w:szCs w:val="24"/>
        </w:rPr>
        <w:t>stream</w:t>
      </w:r>
      <w:r w:rsidR="00513C6A" w:rsidRPr="003A31BB">
        <w:rPr>
          <w:sz w:val="24"/>
          <w:szCs w:val="24"/>
        </w:rPr>
        <w:t>s, resulting</w:t>
      </w:r>
      <w:r w:rsidRPr="00597E9C">
        <w:rPr>
          <w:sz w:val="24"/>
          <w:szCs w:val="24"/>
        </w:rPr>
        <w:t xml:space="preserve"> in a loss of dense canopy along the riparian corridor and destabilization of steep slopes</w:t>
      </w:r>
      <w:r w:rsidR="00B169CD" w:rsidRPr="003A31BB">
        <w:rPr>
          <w:sz w:val="24"/>
          <w:szCs w:val="24"/>
        </w:rPr>
        <w:t xml:space="preserve">, leading </w:t>
      </w:r>
      <w:r w:rsidRPr="00597E9C">
        <w:rPr>
          <w:sz w:val="24"/>
          <w:szCs w:val="24"/>
        </w:rPr>
        <w:t xml:space="preserve">to increased penetration of sunlight, warming waters, and greater risk of erosion. Vulnerability to erosion is further compounded by an increase in the frequency and intensity of extreme storm events. </w:t>
      </w:r>
      <w:r w:rsidR="00EB509D" w:rsidRPr="003A31BB">
        <w:rPr>
          <w:sz w:val="24"/>
          <w:szCs w:val="24"/>
        </w:rPr>
        <w:t>This cascade of ecosystem impacts can also result in</w:t>
      </w:r>
      <w:r w:rsidRPr="00597E9C">
        <w:rPr>
          <w:sz w:val="24"/>
          <w:szCs w:val="24"/>
        </w:rPr>
        <w:t xml:space="preserve"> multi-sector impacts on society and economy (recreational fishing and ecotourism), human health, and water resources (water quality)</w:t>
      </w:r>
      <w:r w:rsidR="009E596C" w:rsidRPr="003A31BB">
        <w:rPr>
          <w:sz w:val="24"/>
          <w:szCs w:val="24"/>
        </w:rPr>
        <w:t>.</w:t>
      </w:r>
      <w:r w:rsidR="00EB509D" w:rsidRPr="003A31BB">
        <w:rPr>
          <w:sz w:val="24"/>
          <w:szCs w:val="24"/>
          <w:vertAlign w:val="superscript"/>
        </w:rPr>
        <w:t>10</w:t>
      </w:r>
    </w:p>
    <w:p w14:paraId="2AABDDE6" w14:textId="77777777" w:rsidR="00AB5950" w:rsidRPr="00597E9C" w:rsidRDefault="00AB5950" w:rsidP="00E87F95">
      <w:pPr>
        <w:rPr>
          <w:sz w:val="24"/>
          <w:szCs w:val="24"/>
        </w:rPr>
      </w:pPr>
    </w:p>
    <w:p w14:paraId="1E6C7ED3" w14:textId="2E15E093" w:rsidR="00AB5950" w:rsidRPr="00597E9C" w:rsidRDefault="00D03793" w:rsidP="00E87F95">
      <w:pPr>
        <w:pStyle w:val="BodyText"/>
        <w:rPr>
          <w:b/>
          <w:bCs/>
          <w:sz w:val="24"/>
          <w:szCs w:val="24"/>
          <w:lang w:val="en-US"/>
        </w:rPr>
      </w:pPr>
      <w:r w:rsidRPr="003A31BB">
        <w:rPr>
          <w:b/>
          <w:bCs/>
          <w:sz w:val="24"/>
          <w:szCs w:val="24"/>
          <w:lang w:val="en-US"/>
        </w:rPr>
        <w:t>Ecosystem</w:t>
      </w:r>
      <w:r w:rsidR="009E596C" w:rsidRPr="003A31BB">
        <w:rPr>
          <w:b/>
          <w:bCs/>
          <w:sz w:val="24"/>
          <w:szCs w:val="24"/>
          <w:lang w:val="en-US"/>
        </w:rPr>
        <w:t xml:space="preserve"> Vulnerabilities</w:t>
      </w:r>
      <w:r w:rsidRPr="003A31BB">
        <w:rPr>
          <w:b/>
          <w:bCs/>
          <w:sz w:val="24"/>
          <w:szCs w:val="24"/>
          <w:lang w:val="en-US"/>
        </w:rPr>
        <w:t xml:space="preserve"> </w:t>
      </w:r>
      <w:r w:rsidR="009E596C" w:rsidRPr="003A31BB">
        <w:rPr>
          <w:b/>
          <w:bCs/>
          <w:sz w:val="24"/>
          <w:szCs w:val="24"/>
          <w:lang w:val="en-US"/>
        </w:rPr>
        <w:t>to</w:t>
      </w:r>
      <w:r w:rsidRPr="003A31BB">
        <w:rPr>
          <w:b/>
          <w:bCs/>
          <w:sz w:val="24"/>
          <w:szCs w:val="24"/>
          <w:lang w:val="en-US"/>
        </w:rPr>
        <w:t xml:space="preserve"> Climate Change</w:t>
      </w:r>
    </w:p>
    <w:p w14:paraId="434A15F5" w14:textId="191C5157" w:rsidR="00AB5950" w:rsidRPr="00597E9C" w:rsidRDefault="00AB5950" w:rsidP="00E87F95">
      <w:pPr>
        <w:pStyle w:val="BodyText"/>
        <w:rPr>
          <w:sz w:val="24"/>
          <w:szCs w:val="24"/>
          <w:lang w:val="en-US"/>
        </w:rPr>
      </w:pPr>
      <w:r w:rsidRPr="00597E9C">
        <w:rPr>
          <w:sz w:val="24"/>
          <w:szCs w:val="24"/>
          <w:lang w:val="en-US"/>
        </w:rPr>
        <w:t>All communities are vulnerable to significant ecosystem changes from climate change impacts, since humans are dependent on the ecosystem services provided by heathy and diverse ecosystems. Communities that rely on nature-based recreation, natural resources</w:t>
      </w:r>
      <w:r w:rsidR="00912023" w:rsidRPr="003A31BB">
        <w:rPr>
          <w:sz w:val="24"/>
          <w:szCs w:val="24"/>
          <w:lang w:val="en-US"/>
        </w:rPr>
        <w:t>,</w:t>
      </w:r>
      <w:r w:rsidRPr="00597E9C">
        <w:rPr>
          <w:sz w:val="24"/>
          <w:szCs w:val="24"/>
          <w:lang w:val="en-US"/>
        </w:rPr>
        <w:t xml:space="preserve"> or agriculture for some or most of their local economy are especially vulnerable to climate change impacts on ecosystems.</w:t>
      </w:r>
    </w:p>
    <w:p w14:paraId="6B4A4AE0" w14:textId="17E2C557" w:rsidR="00AB5950" w:rsidRPr="00597E9C" w:rsidRDefault="00AB5950" w:rsidP="00E87F95">
      <w:pPr>
        <w:pStyle w:val="BodyText"/>
        <w:spacing w:line="259" w:lineRule="auto"/>
        <w:rPr>
          <w:sz w:val="24"/>
          <w:szCs w:val="24"/>
          <w:lang w:val="en-US"/>
        </w:rPr>
      </w:pPr>
      <w:r w:rsidRPr="00597E9C">
        <w:rPr>
          <w:sz w:val="24"/>
          <w:szCs w:val="24"/>
          <w:lang w:val="en-US"/>
        </w:rPr>
        <w:t xml:space="preserve">In addition, the impacts of climate change on ecosystems and their beneficial services raise several environmental justice and equity issues because climate change impacts create disproportionate vulnerabilities for people from environmental justice areas and </w:t>
      </w:r>
      <w:r w:rsidR="00F37433" w:rsidRPr="003A31BB">
        <w:rPr>
          <w:sz w:val="24"/>
          <w:szCs w:val="24"/>
          <w:lang w:val="en-US"/>
        </w:rPr>
        <w:t>in</w:t>
      </w:r>
      <w:r w:rsidRPr="00597E9C">
        <w:rPr>
          <w:sz w:val="24"/>
          <w:szCs w:val="24"/>
          <w:lang w:val="en-US"/>
        </w:rPr>
        <w:t xml:space="preserve"> disadvantaged communities. People in New York State experience climate change differently, depending on myriad factors that make some regions, communities, groups, and individuals more sensitive to harm from climate change and less able to cope and respond. For example, coastal communities will experience impacts from sea level rise, including flooding, storm surge, and saltwater intrusion, as well as land loss due to erosion, and rural communities will face impacts that affect their natural resource-dependent economies. Urban communities will experience intense impacts from extreme heat due to the urban heat island effect. However, some members of the community have reduced vulnerability to climate change impacts because they have increased adaptive capacity by benefiting from the regulating service of tree cover, </w:t>
      </w:r>
      <w:r w:rsidRPr="00597E9C">
        <w:rPr>
          <w:sz w:val="24"/>
          <w:szCs w:val="24"/>
          <w:lang w:val="en-US"/>
        </w:rPr>
        <w:lastRenderedPageBreak/>
        <w:t>which can provide cooling in areas with parks and greenspace. However, parks and greenspace are unevenly distributed in cities, and disadvantaged community members are more vulnerable to extreme heat and drought. In some settings, adaptation may present opportunities for contributing to equitable transitions. For example, investing in new green infrastructure and nature-based solutions in urban ecosystems can increase adaptive capacity, reduce climate change vulnerability, and help to address historic inequities in the distribution of parks and street trees, which are disproportionately found in more affluent neighborhoods.</w:t>
      </w:r>
    </w:p>
    <w:p w14:paraId="1C276438" w14:textId="77777777" w:rsidR="00AB5950" w:rsidRPr="00597E9C" w:rsidRDefault="00AB5950" w:rsidP="00E87F95">
      <w:pPr>
        <w:pStyle w:val="BodyText"/>
        <w:rPr>
          <w:sz w:val="24"/>
          <w:szCs w:val="24"/>
          <w:lang w:val="en-US"/>
        </w:rPr>
      </w:pPr>
      <w:r w:rsidRPr="00597E9C">
        <w:rPr>
          <w:sz w:val="24"/>
          <w:szCs w:val="24"/>
          <w:lang w:val="en-US"/>
        </w:rPr>
        <w:t>Although the effects of specific climate hazards on individual ecosystem properties can be substantial (e.g., extreme storm event impacts on headwater riparian wetlands), focusing on a single effect, species, ecosystem, or ecosystem service can result in overlooking some of the most important climate impacts and vulnerabilities. Interactions of climate and non-climate stressors and the cascading or cumulative changes that affect ecosystem processes pose the greatest risk in terms of magnitude of impact. These interactive and cumulative effects are also the most difficult to predict.</w:t>
      </w:r>
    </w:p>
    <w:p w14:paraId="1907665E" w14:textId="77777777" w:rsidR="00AB5950" w:rsidRPr="00597E9C" w:rsidRDefault="00AB5950" w:rsidP="00AB5950">
      <w:pPr>
        <w:jc w:val="both"/>
        <w:rPr>
          <w:sz w:val="24"/>
          <w:szCs w:val="24"/>
        </w:rPr>
      </w:pPr>
    </w:p>
    <w:p w14:paraId="4BEEE2F0" w14:textId="4DA71095" w:rsidR="00AB5950" w:rsidRPr="00597E9C" w:rsidRDefault="00AB5950" w:rsidP="00AB5950">
      <w:pPr>
        <w:jc w:val="both"/>
        <w:rPr>
          <w:sz w:val="24"/>
          <w:szCs w:val="24"/>
        </w:rPr>
      </w:pPr>
    </w:p>
    <w:p w14:paraId="2684F345" w14:textId="23EE2EA9" w:rsidR="00AB5950" w:rsidRPr="00597E9C" w:rsidRDefault="00AB5950" w:rsidP="00AB5950">
      <w:pPr>
        <w:spacing w:beforeLines="80" w:before="192"/>
        <w:rPr>
          <w:b/>
          <w:bCs/>
          <w:sz w:val="24"/>
          <w:szCs w:val="24"/>
        </w:rPr>
        <w:sectPr w:rsidR="00AB5950" w:rsidRPr="00597E9C" w:rsidSect="005D3F66">
          <w:pgSz w:w="12240" w:h="15840"/>
          <w:pgMar w:top="1440" w:right="1440" w:bottom="1440" w:left="1440" w:header="0" w:footer="498" w:gutter="0"/>
          <w:cols w:space="720"/>
        </w:sectPr>
      </w:pPr>
    </w:p>
    <w:p w14:paraId="152FC059" w14:textId="44037496" w:rsidR="00AB5950" w:rsidRPr="00597E9C" w:rsidRDefault="00AB5950" w:rsidP="00597E9C">
      <w:pPr>
        <w:spacing w:beforeLines="80" w:before="192"/>
        <w:rPr>
          <w:b/>
          <w:bCs/>
          <w:sz w:val="24"/>
          <w:szCs w:val="24"/>
        </w:rPr>
      </w:pPr>
      <w:r w:rsidRPr="00597E9C">
        <w:rPr>
          <w:b/>
          <w:bCs/>
          <w:sz w:val="24"/>
          <w:szCs w:val="24"/>
        </w:rPr>
        <w:t>References</w:t>
      </w:r>
    </w:p>
    <w:p w14:paraId="6FAA114D" w14:textId="0AE9887D" w:rsidR="00906210" w:rsidRPr="00597E9C" w:rsidRDefault="001D409C" w:rsidP="00AB5950">
      <w:pPr>
        <w:pStyle w:val="FootnoteText"/>
        <w:numPr>
          <w:ilvl w:val="0"/>
          <w:numId w:val="68"/>
        </w:numPr>
        <w:spacing w:beforeLines="80" w:before="192"/>
        <w:rPr>
          <w:sz w:val="24"/>
          <w:szCs w:val="24"/>
        </w:rPr>
      </w:pPr>
      <w:r w:rsidRPr="00597E9C">
        <w:rPr>
          <w:sz w:val="24"/>
          <w:szCs w:val="24"/>
        </w:rPr>
        <w:t xml:space="preserve">Stevens, A., &amp; </w:t>
      </w:r>
      <w:proofErr w:type="spellStart"/>
      <w:r w:rsidRPr="00597E9C">
        <w:rPr>
          <w:sz w:val="24"/>
          <w:szCs w:val="24"/>
        </w:rPr>
        <w:t>Lamie</w:t>
      </w:r>
      <w:proofErr w:type="spellEnd"/>
      <w:r w:rsidRPr="00597E9C">
        <w:rPr>
          <w:sz w:val="24"/>
          <w:szCs w:val="24"/>
        </w:rPr>
        <w:t xml:space="preserve">, C., Eds. (2024). New York State Climate Impacts Assessment: Understanding and preparing for our changing climate. </w:t>
      </w:r>
      <w:hyperlink r:id="rId154" w:history="1">
        <w:r w:rsidRPr="00597E9C">
          <w:rPr>
            <w:rStyle w:val="Hyperlink"/>
            <w:sz w:val="24"/>
            <w:szCs w:val="24"/>
          </w:rPr>
          <w:t>https://nysclimateimpacts.org</w:t>
        </w:r>
      </w:hyperlink>
    </w:p>
    <w:p w14:paraId="705C4E92" w14:textId="047CDD9E" w:rsidR="001D409C" w:rsidRPr="00597E9C" w:rsidRDefault="001D409C" w:rsidP="00AB5950">
      <w:pPr>
        <w:pStyle w:val="FootnoteText"/>
        <w:numPr>
          <w:ilvl w:val="0"/>
          <w:numId w:val="68"/>
        </w:numPr>
        <w:spacing w:beforeLines="80" w:before="192"/>
        <w:rPr>
          <w:sz w:val="24"/>
          <w:szCs w:val="24"/>
        </w:rPr>
      </w:pPr>
      <w:r w:rsidRPr="00597E9C">
        <w:rPr>
          <w:sz w:val="24"/>
          <w:szCs w:val="24"/>
        </w:rPr>
        <w:t xml:space="preserve">USGCRP, 2023: Fifth National Climate Assessment. Crimmins, A.R., C.W. Avery, D.R. Easterling, K.E. Kunkel, B.C. Stewart, and T.K. </w:t>
      </w:r>
      <w:proofErr w:type="spellStart"/>
      <w:r w:rsidRPr="00597E9C">
        <w:rPr>
          <w:sz w:val="24"/>
          <w:szCs w:val="24"/>
        </w:rPr>
        <w:t>Maycock</w:t>
      </w:r>
      <w:proofErr w:type="spellEnd"/>
      <w:r w:rsidRPr="00597E9C">
        <w:rPr>
          <w:sz w:val="24"/>
          <w:szCs w:val="24"/>
        </w:rPr>
        <w:t xml:space="preserve">, Eds. U.S. Global Change Research </w:t>
      </w:r>
      <w:r w:rsidRPr="00597E9C">
        <w:rPr>
          <w:sz w:val="24"/>
          <w:szCs w:val="24"/>
        </w:rPr>
        <w:t xml:space="preserve">Program, Washington, DC, USA. </w:t>
      </w:r>
      <w:hyperlink r:id="rId155" w:history="1">
        <w:r w:rsidRPr="00597E9C">
          <w:rPr>
            <w:rStyle w:val="Hyperlink"/>
            <w:sz w:val="24"/>
            <w:szCs w:val="24"/>
          </w:rPr>
          <w:t>https://doi.org/10.7930/NCA5.2023</w:t>
        </w:r>
      </w:hyperlink>
    </w:p>
    <w:p w14:paraId="3E5FE267" w14:textId="77777777" w:rsidR="001D409C" w:rsidRPr="00597E9C" w:rsidRDefault="001D409C" w:rsidP="00AB5950">
      <w:pPr>
        <w:pStyle w:val="FootnoteText"/>
        <w:numPr>
          <w:ilvl w:val="0"/>
          <w:numId w:val="68"/>
        </w:numPr>
        <w:spacing w:beforeLines="80" w:before="192"/>
        <w:rPr>
          <w:sz w:val="24"/>
          <w:szCs w:val="24"/>
        </w:rPr>
      </w:pPr>
      <w:r w:rsidRPr="00597E9C">
        <w:rPr>
          <w:sz w:val="24"/>
          <w:szCs w:val="24"/>
        </w:rPr>
        <w:t xml:space="preserve">U.S. Climate Resilience Toolkit. “The Climate Explorer.” </w:t>
      </w:r>
      <w:hyperlink r:id="rId156" w:history="1">
        <w:r w:rsidRPr="00597E9C">
          <w:rPr>
            <w:rStyle w:val="Hyperlink"/>
            <w:sz w:val="24"/>
            <w:szCs w:val="24"/>
          </w:rPr>
          <w:t>https://toolkit.climate.gov/tool/climate-explorer-0</w:t>
        </w:r>
      </w:hyperlink>
      <w:r w:rsidRPr="00597E9C">
        <w:rPr>
          <w:sz w:val="24"/>
          <w:szCs w:val="24"/>
        </w:rPr>
        <w:t xml:space="preserve"> </w:t>
      </w:r>
    </w:p>
    <w:p w14:paraId="01E03C3F" w14:textId="292D31C9" w:rsidR="004E6671" w:rsidRPr="00597E9C" w:rsidRDefault="004E6671" w:rsidP="00AB5950">
      <w:pPr>
        <w:pStyle w:val="FootnoteText"/>
        <w:numPr>
          <w:ilvl w:val="0"/>
          <w:numId w:val="68"/>
        </w:numPr>
        <w:spacing w:beforeLines="80" w:before="192"/>
        <w:rPr>
          <w:sz w:val="24"/>
          <w:szCs w:val="24"/>
        </w:rPr>
      </w:pPr>
      <w:proofErr w:type="spellStart"/>
      <w:r w:rsidRPr="00597E9C">
        <w:rPr>
          <w:sz w:val="24"/>
          <w:szCs w:val="24"/>
        </w:rPr>
        <w:t>Lamie</w:t>
      </w:r>
      <w:proofErr w:type="spellEnd"/>
      <w:r w:rsidRPr="00597E9C">
        <w:rPr>
          <w:sz w:val="24"/>
          <w:szCs w:val="24"/>
        </w:rPr>
        <w:t xml:space="preserve">, C., Bader, D., Graziano, K., Horton, R. John, K., </w:t>
      </w:r>
      <w:proofErr w:type="spellStart"/>
      <w:r w:rsidRPr="00597E9C">
        <w:rPr>
          <w:sz w:val="24"/>
          <w:szCs w:val="24"/>
        </w:rPr>
        <w:t>O’Hern</w:t>
      </w:r>
      <w:proofErr w:type="spellEnd"/>
      <w:r w:rsidRPr="00597E9C">
        <w:rPr>
          <w:sz w:val="24"/>
          <w:szCs w:val="24"/>
        </w:rPr>
        <w:t xml:space="preserve">, N., &amp; </w:t>
      </w:r>
      <w:proofErr w:type="spellStart"/>
      <w:r w:rsidRPr="00597E9C">
        <w:rPr>
          <w:sz w:val="24"/>
          <w:szCs w:val="24"/>
        </w:rPr>
        <w:t>Spungin</w:t>
      </w:r>
      <w:proofErr w:type="spellEnd"/>
      <w:r w:rsidRPr="00597E9C">
        <w:rPr>
          <w:sz w:val="24"/>
          <w:szCs w:val="24"/>
        </w:rPr>
        <w:t xml:space="preserve">, S. (2024). Chapter 2: New York State’s changing climate. In New York State Climate Impacts Assessment [Interim version for public </w:t>
      </w:r>
      <w:r w:rsidRPr="00597E9C">
        <w:rPr>
          <w:sz w:val="24"/>
          <w:szCs w:val="24"/>
        </w:rPr>
        <w:t xml:space="preserve">release]. </w:t>
      </w:r>
    </w:p>
    <w:p w14:paraId="14633FDA" w14:textId="29FC2DB0" w:rsidR="009555D5" w:rsidRPr="00597E9C" w:rsidRDefault="008658C8" w:rsidP="00AB5950">
      <w:pPr>
        <w:pStyle w:val="FootnoteText"/>
        <w:numPr>
          <w:ilvl w:val="0"/>
          <w:numId w:val="68"/>
        </w:numPr>
        <w:spacing w:beforeLines="80" w:before="192"/>
        <w:rPr>
          <w:sz w:val="24"/>
          <w:szCs w:val="24"/>
        </w:rPr>
      </w:pPr>
      <w:r w:rsidRPr="00597E9C">
        <w:rPr>
          <w:sz w:val="24"/>
          <w:szCs w:val="24"/>
        </w:rPr>
        <w:t xml:space="preserve">Bader, D., R. Horton. 2023. New York State Climate Change Projections Methodology Report. Prepared for the New York State Climate Impacts Assessment. </w:t>
      </w:r>
    </w:p>
    <w:p w14:paraId="4EEF4F72" w14:textId="6D823276" w:rsidR="009A2549" w:rsidRPr="00597E9C" w:rsidRDefault="00A51961" w:rsidP="00AB5950">
      <w:pPr>
        <w:pStyle w:val="FootnoteText"/>
        <w:numPr>
          <w:ilvl w:val="0"/>
          <w:numId w:val="68"/>
        </w:numPr>
        <w:spacing w:beforeLines="80" w:before="192"/>
        <w:rPr>
          <w:sz w:val="24"/>
          <w:szCs w:val="24"/>
        </w:rPr>
      </w:pPr>
      <w:proofErr w:type="spellStart"/>
      <w:r w:rsidRPr="00597E9C">
        <w:rPr>
          <w:sz w:val="24"/>
          <w:szCs w:val="24"/>
        </w:rPr>
        <w:t>Frankson</w:t>
      </w:r>
      <w:proofErr w:type="spellEnd"/>
      <w:r w:rsidRPr="00597E9C">
        <w:rPr>
          <w:sz w:val="24"/>
          <w:szCs w:val="24"/>
        </w:rPr>
        <w:t xml:space="preserve">, R., Kunkel, K. E., Champion, S. M., Stewart, B. C., Sweet, W., </w:t>
      </w:r>
      <w:proofErr w:type="spellStart"/>
      <w:r w:rsidRPr="00597E9C">
        <w:rPr>
          <w:sz w:val="24"/>
          <w:szCs w:val="24"/>
        </w:rPr>
        <w:t>DeGaetano</w:t>
      </w:r>
      <w:proofErr w:type="spellEnd"/>
      <w:r w:rsidRPr="00597E9C">
        <w:rPr>
          <w:sz w:val="24"/>
          <w:szCs w:val="24"/>
        </w:rPr>
        <w:t xml:space="preserve">, A. T., &amp; </w:t>
      </w:r>
      <w:proofErr w:type="spellStart"/>
      <w:r w:rsidRPr="00597E9C">
        <w:rPr>
          <w:sz w:val="24"/>
          <w:szCs w:val="24"/>
        </w:rPr>
        <w:t>Spaccio</w:t>
      </w:r>
      <w:proofErr w:type="spellEnd"/>
      <w:r w:rsidRPr="00597E9C">
        <w:rPr>
          <w:sz w:val="24"/>
          <w:szCs w:val="24"/>
        </w:rPr>
        <w:t xml:space="preserve">, J. (2022). New York State climate summary 2022 (NOAA Technical Report NESDIS 150-NY; State Climate Summaries 2022, </w:t>
      </w:r>
      <w:r w:rsidRPr="00597E9C">
        <w:rPr>
          <w:sz w:val="24"/>
          <w:szCs w:val="24"/>
        </w:rPr>
        <w:lastRenderedPageBreak/>
        <w:t xml:space="preserve">p. 5). National Oceanic and Atmospheric Administration. </w:t>
      </w:r>
      <w:hyperlink r:id="rId157" w:history="1">
        <w:r w:rsidRPr="00597E9C">
          <w:rPr>
            <w:rStyle w:val="Hyperlink"/>
            <w:sz w:val="24"/>
            <w:szCs w:val="24"/>
          </w:rPr>
          <w:t>https://statesummaries.ncics.org/chapter/ny/</w:t>
        </w:r>
      </w:hyperlink>
    </w:p>
    <w:p w14:paraId="3F1BAEBB" w14:textId="2BD3419C" w:rsidR="00197BA9" w:rsidRPr="00597E9C" w:rsidRDefault="00197BA9" w:rsidP="000F7D0D">
      <w:pPr>
        <w:pStyle w:val="FootnoteText"/>
        <w:numPr>
          <w:ilvl w:val="0"/>
          <w:numId w:val="68"/>
        </w:numPr>
        <w:spacing w:beforeLines="80" w:before="192"/>
        <w:rPr>
          <w:sz w:val="24"/>
          <w:szCs w:val="24"/>
        </w:rPr>
      </w:pPr>
      <w:r w:rsidRPr="00597E9C">
        <w:rPr>
          <w:sz w:val="24"/>
          <w:szCs w:val="24"/>
        </w:rPr>
        <w:t xml:space="preserve">National Oceanic and Atmospheric Administration. (n.d.). Sea level trends. Tides &amp; Currents. Retrieved August 30, 2023, from </w:t>
      </w:r>
      <w:hyperlink r:id="rId158" w:history="1">
        <w:r w:rsidRPr="00597E9C">
          <w:rPr>
            <w:rStyle w:val="Hyperlink"/>
            <w:sz w:val="24"/>
            <w:szCs w:val="24"/>
          </w:rPr>
          <w:t>https://tidesandcurrents.noaa.gov/sltrends/sltrends_station.shtml</w:t>
        </w:r>
      </w:hyperlink>
    </w:p>
    <w:p w14:paraId="3A36009F" w14:textId="747C12F6" w:rsidR="008468A0" w:rsidRPr="00597E9C" w:rsidRDefault="008468A0" w:rsidP="000F7D0D">
      <w:pPr>
        <w:pStyle w:val="FootnoteText"/>
        <w:numPr>
          <w:ilvl w:val="0"/>
          <w:numId w:val="68"/>
        </w:numPr>
        <w:spacing w:beforeLines="80" w:before="192"/>
        <w:rPr>
          <w:sz w:val="24"/>
          <w:szCs w:val="24"/>
        </w:rPr>
      </w:pPr>
      <w:r w:rsidRPr="00597E9C">
        <w:rPr>
          <w:sz w:val="24"/>
          <w:szCs w:val="24"/>
        </w:rPr>
        <w:t xml:space="preserve">Sweet, W. V., </w:t>
      </w:r>
      <w:proofErr w:type="spellStart"/>
      <w:r w:rsidRPr="00597E9C">
        <w:rPr>
          <w:sz w:val="24"/>
          <w:szCs w:val="24"/>
        </w:rPr>
        <w:t>Dusek</w:t>
      </w:r>
      <w:proofErr w:type="spellEnd"/>
      <w:r w:rsidRPr="00597E9C">
        <w:rPr>
          <w:sz w:val="24"/>
          <w:szCs w:val="24"/>
        </w:rPr>
        <w:t xml:space="preserve">, G., Obeysekera, J., &amp; Marra, J. J. (2018). Patterns and projections of high tide flooding along the U.S. coastline using a common impact threshold (NOAA Technical Report NOS CO-OPS 086). National Oceanic and Atmospheric Administration. </w:t>
      </w:r>
      <w:hyperlink r:id="rId159" w:history="1">
        <w:r w:rsidRPr="00597E9C">
          <w:rPr>
            <w:rStyle w:val="Hyperlink"/>
            <w:sz w:val="24"/>
            <w:szCs w:val="24"/>
          </w:rPr>
          <w:t>https://tidesandcurrents.noaa.gov/publications/techrpt86_PaP_of_HTFlooding.pdf</w:t>
        </w:r>
      </w:hyperlink>
    </w:p>
    <w:p w14:paraId="62F40C7C" w14:textId="0497893E" w:rsidR="00197BA9" w:rsidRPr="00597E9C" w:rsidRDefault="00197BA9" w:rsidP="000F7D0D">
      <w:pPr>
        <w:pStyle w:val="FootnoteText"/>
        <w:numPr>
          <w:ilvl w:val="0"/>
          <w:numId w:val="68"/>
        </w:numPr>
        <w:spacing w:beforeLines="80" w:before="192"/>
        <w:rPr>
          <w:sz w:val="24"/>
          <w:szCs w:val="24"/>
        </w:rPr>
      </w:pPr>
      <w:r w:rsidRPr="00597E9C">
        <w:rPr>
          <w:sz w:val="24"/>
          <w:szCs w:val="24"/>
        </w:rPr>
        <w:t xml:space="preserve">Horton, R. M., Bader, D. A., Rosenzweig, C., </w:t>
      </w:r>
      <w:proofErr w:type="spellStart"/>
      <w:r w:rsidRPr="00597E9C">
        <w:rPr>
          <w:sz w:val="24"/>
          <w:szCs w:val="24"/>
        </w:rPr>
        <w:t>DeGaetano</w:t>
      </w:r>
      <w:proofErr w:type="spellEnd"/>
      <w:r w:rsidRPr="00597E9C">
        <w:rPr>
          <w:sz w:val="24"/>
          <w:szCs w:val="24"/>
        </w:rPr>
        <w:t xml:space="preserve">, A. T., &amp; </w:t>
      </w:r>
      <w:proofErr w:type="spellStart"/>
      <w:r w:rsidRPr="00597E9C">
        <w:rPr>
          <w:sz w:val="24"/>
          <w:szCs w:val="24"/>
        </w:rPr>
        <w:t>Solecki</w:t>
      </w:r>
      <w:proofErr w:type="spellEnd"/>
      <w:r w:rsidRPr="00597E9C">
        <w:rPr>
          <w:sz w:val="24"/>
          <w:szCs w:val="24"/>
        </w:rPr>
        <w:t xml:space="preserve">, W. (2014). Climate change in New York State: Updating the 2011 </w:t>
      </w:r>
      <w:proofErr w:type="spellStart"/>
      <w:r w:rsidRPr="00597E9C">
        <w:rPr>
          <w:sz w:val="24"/>
          <w:szCs w:val="24"/>
        </w:rPr>
        <w:t>ClimAID</w:t>
      </w:r>
      <w:proofErr w:type="spellEnd"/>
      <w:r w:rsidRPr="00597E9C">
        <w:rPr>
          <w:sz w:val="24"/>
          <w:szCs w:val="24"/>
        </w:rPr>
        <w:t xml:space="preserve"> climate risk information (Final Report 14–26). New York State Energy Research and Development Authority. </w:t>
      </w:r>
      <w:hyperlink r:id="rId160" w:history="1">
        <w:r w:rsidRPr="00597E9C">
          <w:rPr>
            <w:rStyle w:val="Hyperlink"/>
            <w:sz w:val="24"/>
            <w:szCs w:val="24"/>
          </w:rPr>
          <w:t>https://www.cakex.org/sites/default/files/documents/2014-ClimAid-Report.pdf</w:t>
        </w:r>
      </w:hyperlink>
    </w:p>
    <w:p w14:paraId="3D6ED937" w14:textId="4C4F7BD4" w:rsidR="00AB5950" w:rsidRPr="003A31BB" w:rsidRDefault="00AB5950" w:rsidP="00DF3FF9">
      <w:pPr>
        <w:pStyle w:val="FootnoteText"/>
        <w:numPr>
          <w:ilvl w:val="0"/>
          <w:numId w:val="68"/>
        </w:numPr>
        <w:spacing w:beforeLines="80" w:before="192"/>
        <w:rPr>
          <w:sz w:val="24"/>
          <w:szCs w:val="24"/>
        </w:rPr>
      </w:pPr>
      <w:r w:rsidRPr="00597E9C">
        <w:rPr>
          <w:sz w:val="24"/>
          <w:szCs w:val="24"/>
        </w:rPr>
        <w:t xml:space="preserve"> Hess, S. S., Burns, D. A., </w:t>
      </w:r>
      <w:proofErr w:type="spellStart"/>
      <w:r w:rsidRPr="00597E9C">
        <w:rPr>
          <w:sz w:val="24"/>
          <w:szCs w:val="24"/>
        </w:rPr>
        <w:t>Boudinot</w:t>
      </w:r>
      <w:proofErr w:type="spellEnd"/>
      <w:r w:rsidRPr="00597E9C">
        <w:rPr>
          <w:sz w:val="24"/>
          <w:szCs w:val="24"/>
        </w:rPr>
        <w:t xml:space="preserve">, F. G., Brown-Lima, C., Corwin, J., </w:t>
      </w:r>
      <w:proofErr w:type="spellStart"/>
      <w:r w:rsidRPr="00597E9C">
        <w:rPr>
          <w:sz w:val="24"/>
          <w:szCs w:val="24"/>
        </w:rPr>
        <w:t>Foppert</w:t>
      </w:r>
      <w:proofErr w:type="spellEnd"/>
      <w:r w:rsidRPr="00597E9C">
        <w:rPr>
          <w:sz w:val="24"/>
          <w:szCs w:val="24"/>
        </w:rPr>
        <w:t xml:space="preserve">, J. D., Robinson, G. R., Rose, K. C., Schlesinger, M. D., Shuford, R. L., &amp; Bradshaw, D. (2024). Chapter 5: Ecosystems. In A. Stevens (Ed.), New York State Climate Impacts Assessment [Interim version for public </w:t>
      </w:r>
      <w:r w:rsidRPr="00597E9C">
        <w:rPr>
          <w:sz w:val="24"/>
          <w:szCs w:val="24"/>
        </w:rPr>
        <w:t>release].</w:t>
      </w:r>
    </w:p>
    <w:p w14:paraId="360CBA90" w14:textId="77777777" w:rsidR="00D70DA1" w:rsidRPr="003A31BB" w:rsidRDefault="00D70DA1" w:rsidP="00D70DA1">
      <w:pPr>
        <w:pStyle w:val="FootnoteText"/>
        <w:spacing w:beforeLines="80" w:before="192"/>
        <w:ind w:left="720"/>
        <w:rPr>
          <w:sz w:val="24"/>
          <w:szCs w:val="24"/>
        </w:rPr>
      </w:pPr>
    </w:p>
    <w:p w14:paraId="065112CC" w14:textId="77777777" w:rsidR="00D70DA1" w:rsidRPr="003A31BB" w:rsidRDefault="00D70DA1" w:rsidP="00D70DA1">
      <w:pPr>
        <w:pStyle w:val="FootnoteText"/>
        <w:spacing w:beforeLines="80" w:before="192"/>
        <w:ind w:left="720"/>
        <w:rPr>
          <w:sz w:val="24"/>
          <w:szCs w:val="24"/>
        </w:rPr>
      </w:pPr>
    </w:p>
    <w:p w14:paraId="218459EB" w14:textId="77777777" w:rsidR="00D70DA1" w:rsidRPr="003A31BB" w:rsidRDefault="00D70DA1" w:rsidP="00D70DA1">
      <w:pPr>
        <w:pStyle w:val="FootnoteText"/>
        <w:spacing w:beforeLines="80" w:before="192"/>
        <w:ind w:left="720"/>
        <w:rPr>
          <w:sz w:val="24"/>
          <w:szCs w:val="24"/>
        </w:rPr>
      </w:pPr>
    </w:p>
    <w:p w14:paraId="79110392" w14:textId="77777777" w:rsidR="00D70DA1" w:rsidRPr="003A31BB" w:rsidRDefault="00D70DA1" w:rsidP="00D70DA1">
      <w:pPr>
        <w:pStyle w:val="FootnoteText"/>
        <w:spacing w:beforeLines="80" w:before="192"/>
        <w:ind w:left="720"/>
        <w:rPr>
          <w:sz w:val="24"/>
          <w:szCs w:val="24"/>
        </w:rPr>
      </w:pPr>
    </w:p>
    <w:p w14:paraId="178B9CC9" w14:textId="77777777" w:rsidR="00D70DA1" w:rsidRPr="003A31BB" w:rsidRDefault="00D70DA1" w:rsidP="00D70DA1">
      <w:pPr>
        <w:pStyle w:val="FootnoteText"/>
        <w:spacing w:beforeLines="80" w:before="192"/>
        <w:ind w:left="720"/>
        <w:rPr>
          <w:sz w:val="24"/>
          <w:szCs w:val="24"/>
        </w:rPr>
      </w:pPr>
    </w:p>
    <w:p w14:paraId="4689EC7B" w14:textId="77777777" w:rsidR="00D70DA1" w:rsidRPr="003A31BB" w:rsidRDefault="00D70DA1" w:rsidP="00D70DA1">
      <w:pPr>
        <w:pStyle w:val="FootnoteText"/>
        <w:spacing w:beforeLines="80" w:before="192"/>
        <w:ind w:left="720"/>
        <w:rPr>
          <w:sz w:val="24"/>
          <w:szCs w:val="24"/>
        </w:rPr>
      </w:pPr>
    </w:p>
    <w:p w14:paraId="2AAA100D" w14:textId="77777777" w:rsidR="00D70DA1" w:rsidRPr="003A31BB" w:rsidRDefault="00D70DA1" w:rsidP="00D70DA1">
      <w:pPr>
        <w:pStyle w:val="FootnoteText"/>
        <w:spacing w:beforeLines="80" w:before="192"/>
        <w:ind w:left="720"/>
        <w:rPr>
          <w:sz w:val="24"/>
          <w:szCs w:val="24"/>
        </w:rPr>
      </w:pPr>
    </w:p>
    <w:p w14:paraId="1BBCF90B" w14:textId="77777777" w:rsidR="00D70DA1" w:rsidRPr="003A31BB" w:rsidRDefault="00D70DA1" w:rsidP="00D70DA1">
      <w:pPr>
        <w:pStyle w:val="FootnoteText"/>
        <w:spacing w:beforeLines="80" w:before="192"/>
        <w:ind w:left="720"/>
        <w:rPr>
          <w:sz w:val="24"/>
          <w:szCs w:val="24"/>
        </w:rPr>
      </w:pPr>
    </w:p>
    <w:p w14:paraId="36F3B659" w14:textId="7DFC1726" w:rsidR="00D70DA1" w:rsidRPr="003A31BB" w:rsidRDefault="00D70DA1" w:rsidP="00D70DA1">
      <w:pPr>
        <w:pStyle w:val="FootnoteText"/>
        <w:spacing w:beforeLines="80" w:before="192"/>
        <w:ind w:left="720"/>
        <w:rPr>
          <w:sz w:val="24"/>
          <w:szCs w:val="24"/>
        </w:rPr>
      </w:pPr>
    </w:p>
    <w:p w14:paraId="15DC2F71" w14:textId="77777777" w:rsidR="00D70DA1" w:rsidRPr="003A31BB" w:rsidRDefault="00D70DA1" w:rsidP="00D70DA1">
      <w:pPr>
        <w:pStyle w:val="FootnoteText"/>
        <w:spacing w:beforeLines="80" w:before="192"/>
        <w:ind w:left="720"/>
        <w:rPr>
          <w:sz w:val="24"/>
          <w:szCs w:val="24"/>
        </w:rPr>
      </w:pPr>
    </w:p>
    <w:p w14:paraId="23205DC1" w14:textId="6429CF84" w:rsidR="00D70DA1" w:rsidRPr="003A31BB" w:rsidRDefault="00D70DA1" w:rsidP="00D70DA1">
      <w:pPr>
        <w:pStyle w:val="FootnoteText"/>
        <w:spacing w:beforeLines="80" w:before="192"/>
        <w:ind w:left="720"/>
        <w:rPr>
          <w:sz w:val="24"/>
          <w:szCs w:val="24"/>
        </w:rPr>
      </w:pPr>
    </w:p>
    <w:p w14:paraId="5C10BE96" w14:textId="77777777" w:rsidR="00D70DA1" w:rsidRPr="003A31BB" w:rsidRDefault="00D70DA1" w:rsidP="00D70DA1">
      <w:pPr>
        <w:pStyle w:val="FootnoteText"/>
        <w:spacing w:beforeLines="80" w:before="192"/>
        <w:ind w:left="720"/>
        <w:rPr>
          <w:sz w:val="24"/>
          <w:szCs w:val="24"/>
        </w:rPr>
      </w:pPr>
    </w:p>
    <w:p w14:paraId="1D8FF805" w14:textId="77777777" w:rsidR="00D70DA1" w:rsidRPr="003A31BB" w:rsidRDefault="00D70DA1" w:rsidP="00D70DA1">
      <w:pPr>
        <w:pStyle w:val="FootnoteText"/>
        <w:spacing w:beforeLines="80" w:before="192"/>
        <w:ind w:left="720"/>
        <w:rPr>
          <w:sz w:val="24"/>
          <w:szCs w:val="24"/>
        </w:rPr>
      </w:pPr>
    </w:p>
    <w:p w14:paraId="1F84D032" w14:textId="77777777" w:rsidR="00D70DA1" w:rsidRPr="003A31BB" w:rsidRDefault="00D70DA1" w:rsidP="00D70DA1">
      <w:pPr>
        <w:pStyle w:val="FootnoteText"/>
        <w:spacing w:beforeLines="80" w:before="192"/>
        <w:ind w:left="720"/>
        <w:rPr>
          <w:sz w:val="24"/>
          <w:szCs w:val="24"/>
        </w:rPr>
      </w:pPr>
    </w:p>
    <w:p w14:paraId="1D33E557" w14:textId="77777777" w:rsidR="00D70DA1" w:rsidRPr="003A31BB" w:rsidRDefault="00D70DA1" w:rsidP="00D70DA1">
      <w:pPr>
        <w:pStyle w:val="FootnoteText"/>
        <w:spacing w:beforeLines="80" w:before="192"/>
        <w:ind w:left="720"/>
        <w:rPr>
          <w:sz w:val="24"/>
          <w:szCs w:val="24"/>
        </w:rPr>
      </w:pPr>
    </w:p>
    <w:p w14:paraId="625ADE5B" w14:textId="77777777" w:rsidR="00D70DA1" w:rsidRPr="003A31BB" w:rsidRDefault="00D70DA1" w:rsidP="00D70DA1">
      <w:pPr>
        <w:pStyle w:val="FootnoteText"/>
        <w:spacing w:beforeLines="80" w:before="192"/>
        <w:ind w:left="720"/>
        <w:rPr>
          <w:sz w:val="24"/>
          <w:szCs w:val="24"/>
        </w:rPr>
      </w:pPr>
    </w:p>
    <w:p w14:paraId="26FDAA6E" w14:textId="77777777" w:rsidR="00D70DA1" w:rsidRPr="003A31BB" w:rsidRDefault="00D70DA1" w:rsidP="00D70DA1">
      <w:pPr>
        <w:pStyle w:val="FootnoteText"/>
        <w:spacing w:beforeLines="80" w:before="192"/>
        <w:ind w:left="720"/>
        <w:rPr>
          <w:sz w:val="24"/>
          <w:szCs w:val="24"/>
        </w:rPr>
      </w:pPr>
    </w:p>
    <w:p w14:paraId="04DF5609" w14:textId="77777777" w:rsidR="00D70DA1" w:rsidRPr="003A31BB" w:rsidRDefault="00D70DA1" w:rsidP="00D70DA1">
      <w:pPr>
        <w:pStyle w:val="FootnoteText"/>
        <w:spacing w:beforeLines="80" w:before="192"/>
        <w:ind w:left="720"/>
        <w:rPr>
          <w:sz w:val="24"/>
          <w:szCs w:val="24"/>
        </w:rPr>
      </w:pPr>
    </w:p>
    <w:p w14:paraId="48CEC011" w14:textId="77777777" w:rsidR="00D70DA1" w:rsidRPr="003A31BB" w:rsidRDefault="00D70DA1" w:rsidP="00D70DA1">
      <w:pPr>
        <w:pStyle w:val="FootnoteText"/>
        <w:spacing w:beforeLines="80" w:before="192"/>
        <w:ind w:left="720"/>
        <w:rPr>
          <w:sz w:val="24"/>
          <w:szCs w:val="24"/>
        </w:rPr>
      </w:pPr>
    </w:p>
    <w:p w14:paraId="49A7190D" w14:textId="77777777" w:rsidR="00D70DA1" w:rsidRPr="003A31BB" w:rsidRDefault="00D70DA1" w:rsidP="00D70DA1">
      <w:pPr>
        <w:pStyle w:val="FootnoteText"/>
        <w:spacing w:beforeLines="80" w:before="192"/>
        <w:ind w:left="720"/>
        <w:rPr>
          <w:sz w:val="24"/>
          <w:szCs w:val="24"/>
        </w:rPr>
      </w:pPr>
    </w:p>
    <w:p w14:paraId="37ACAFA9" w14:textId="77777777" w:rsidR="00D70DA1" w:rsidRPr="003A31BB" w:rsidRDefault="00D70DA1" w:rsidP="00D70DA1">
      <w:pPr>
        <w:pStyle w:val="FootnoteText"/>
        <w:spacing w:beforeLines="80" w:before="192"/>
        <w:ind w:left="720"/>
        <w:rPr>
          <w:sz w:val="24"/>
          <w:szCs w:val="24"/>
        </w:rPr>
      </w:pPr>
    </w:p>
    <w:p w14:paraId="4AB52F6F" w14:textId="77777777" w:rsidR="00D70DA1" w:rsidRPr="00597E9C" w:rsidRDefault="00D70DA1" w:rsidP="00597E9C">
      <w:pPr>
        <w:pStyle w:val="FootnoteText"/>
        <w:spacing w:beforeLines="80" w:before="192"/>
        <w:ind w:left="720"/>
        <w:rPr>
          <w:sz w:val="24"/>
          <w:szCs w:val="24"/>
        </w:rPr>
      </w:pPr>
    </w:p>
    <w:p w14:paraId="2D6EDF22" w14:textId="77777777" w:rsidR="00A920B3" w:rsidRDefault="00A920B3" w:rsidP="00590691">
      <w:pPr>
        <w:pStyle w:val="FootnoteText"/>
        <w:spacing w:beforeLines="80" w:before="192"/>
        <w:rPr>
          <w:sz w:val="24"/>
          <w:szCs w:val="24"/>
        </w:rPr>
      </w:pPr>
    </w:p>
    <w:p w14:paraId="2CB52C0D" w14:textId="77777777" w:rsidR="00590691" w:rsidRPr="003A31BB" w:rsidRDefault="00590691" w:rsidP="00597E9C">
      <w:pPr>
        <w:pStyle w:val="FootnoteText"/>
        <w:spacing w:beforeLines="80" w:before="192"/>
        <w:rPr>
          <w:sz w:val="24"/>
          <w:szCs w:val="24"/>
        </w:rPr>
        <w:sectPr w:rsidR="00590691" w:rsidRPr="003A31BB" w:rsidSect="0058755C">
          <w:type w:val="continuous"/>
          <w:pgSz w:w="12240" w:h="15840"/>
          <w:pgMar w:top="1440" w:right="1440" w:bottom="1440" w:left="1440" w:header="0" w:footer="498" w:gutter="0"/>
          <w:cols w:num="3" w:space="720"/>
        </w:sectPr>
      </w:pPr>
    </w:p>
    <w:p w14:paraId="3C087A07" w14:textId="1B45909E" w:rsidR="001E3331" w:rsidRPr="00597E9C" w:rsidRDefault="001E3331" w:rsidP="00597E9C">
      <w:pPr>
        <w:pStyle w:val="FootnoteText"/>
        <w:spacing w:beforeLines="80" w:before="192"/>
        <w:rPr>
          <w:sz w:val="24"/>
          <w:szCs w:val="24"/>
        </w:rPr>
        <w:sectPr w:rsidR="001E3331" w:rsidRPr="00597E9C" w:rsidSect="00597E9C">
          <w:type w:val="continuous"/>
          <w:pgSz w:w="12240" w:h="15840"/>
          <w:pgMar w:top="1440" w:right="1440" w:bottom="1440" w:left="1440" w:header="0" w:footer="498" w:gutter="0"/>
          <w:cols w:space="720"/>
        </w:sectPr>
      </w:pPr>
    </w:p>
    <w:p w14:paraId="79B9CAF1" w14:textId="543D22B9" w:rsidR="00965212" w:rsidRPr="00357261" w:rsidRDefault="0045607A" w:rsidP="00357261">
      <w:pPr>
        <w:pStyle w:val="Heading1"/>
        <w:jc w:val="center"/>
      </w:pPr>
      <w:bookmarkStart w:id="387" w:name="_APPENDIX_B"/>
      <w:bookmarkStart w:id="388" w:name="_Toc174022283"/>
      <w:bookmarkStart w:id="389" w:name="_Toc174093761"/>
      <w:bookmarkEnd w:id="387"/>
      <w:r w:rsidRPr="00357261">
        <w:lastRenderedPageBreak/>
        <w:t>APPENDIX B</w:t>
      </w:r>
      <w:bookmarkEnd w:id="388"/>
      <w:bookmarkEnd w:id="389"/>
    </w:p>
    <w:p w14:paraId="2B250608" w14:textId="53A4F0E1" w:rsidR="00B16DC6" w:rsidRPr="00597E9C" w:rsidRDefault="0035002E" w:rsidP="00597E9C">
      <w:pPr>
        <w:pStyle w:val="Heading1"/>
        <w:ind w:firstLine="0"/>
        <w:jc w:val="center"/>
        <w:rPr>
          <w:rFonts w:cs="Arial"/>
          <w:b/>
          <w:bCs/>
          <w:sz w:val="24"/>
          <w:szCs w:val="24"/>
        </w:rPr>
      </w:pPr>
      <w:bookmarkStart w:id="390" w:name="_Toc174022284"/>
      <w:bookmarkStart w:id="391" w:name="_Toc174022718"/>
      <w:bookmarkStart w:id="392" w:name="_Toc174093762"/>
      <w:r w:rsidRPr="00597E9C">
        <w:rPr>
          <w:rFonts w:cs="Arial"/>
          <w:b/>
          <w:bCs/>
          <w:sz w:val="24"/>
          <w:szCs w:val="24"/>
        </w:rPr>
        <w:t xml:space="preserve">Local </w:t>
      </w:r>
      <w:r w:rsidR="00B16DC6" w:rsidRPr="00597E9C">
        <w:rPr>
          <w:rFonts w:cs="Arial"/>
          <w:b/>
          <w:bCs/>
          <w:sz w:val="24"/>
          <w:szCs w:val="24"/>
        </w:rPr>
        <w:t>CCARP Completion Self-Assessment</w:t>
      </w:r>
      <w:bookmarkEnd w:id="390"/>
      <w:bookmarkEnd w:id="391"/>
      <w:bookmarkEnd w:id="392"/>
    </w:p>
    <w:p w14:paraId="46653A85" w14:textId="77777777" w:rsidR="00B16DC6" w:rsidRPr="00597E9C" w:rsidRDefault="00B16DC6" w:rsidP="00B16DC6">
      <w:pPr>
        <w:rPr>
          <w:sz w:val="24"/>
          <w:szCs w:val="24"/>
        </w:rPr>
      </w:pPr>
    </w:p>
    <w:p w14:paraId="3482E373" w14:textId="12D6092F" w:rsidR="00B16DC6" w:rsidRPr="00597E9C" w:rsidRDefault="00B16DC6" w:rsidP="00597E9C">
      <w:pPr>
        <w:rPr>
          <w:sz w:val="24"/>
          <w:szCs w:val="24"/>
        </w:rPr>
      </w:pPr>
      <w:r w:rsidRPr="00597E9C">
        <w:rPr>
          <w:sz w:val="24"/>
          <w:szCs w:val="24"/>
        </w:rPr>
        <w:t>Prior to the municipality</w:t>
      </w:r>
      <w:r w:rsidR="00707BD8" w:rsidRPr="00597E9C">
        <w:rPr>
          <w:sz w:val="24"/>
          <w:szCs w:val="24"/>
        </w:rPr>
        <w:t xml:space="preserve"> finalizing and</w:t>
      </w:r>
      <w:r w:rsidRPr="00597E9C">
        <w:rPr>
          <w:sz w:val="24"/>
          <w:szCs w:val="24"/>
        </w:rPr>
        <w:t xml:space="preserve"> adopting its local CCARP, </w:t>
      </w:r>
      <w:r w:rsidR="00707BD8" w:rsidRPr="00597E9C">
        <w:rPr>
          <w:sz w:val="24"/>
          <w:szCs w:val="24"/>
        </w:rPr>
        <w:t xml:space="preserve">the </w:t>
      </w:r>
      <w:r w:rsidRPr="00597E9C">
        <w:rPr>
          <w:sz w:val="24"/>
          <w:szCs w:val="24"/>
        </w:rPr>
        <w:t>CCARP leadership team should</w:t>
      </w:r>
      <w:r w:rsidR="00365776" w:rsidRPr="00597E9C">
        <w:rPr>
          <w:sz w:val="24"/>
          <w:szCs w:val="24"/>
        </w:rPr>
        <w:t xml:space="preserve"> review</w:t>
      </w:r>
      <w:r w:rsidRPr="00597E9C">
        <w:rPr>
          <w:sz w:val="24"/>
          <w:szCs w:val="24"/>
        </w:rPr>
        <w:t xml:space="preserve"> the plan </w:t>
      </w:r>
      <w:r w:rsidR="001137FD" w:rsidRPr="00597E9C">
        <w:rPr>
          <w:sz w:val="24"/>
          <w:szCs w:val="24"/>
        </w:rPr>
        <w:t xml:space="preserve">and </w:t>
      </w:r>
      <w:r w:rsidR="005C1F05" w:rsidRPr="00597E9C">
        <w:rPr>
          <w:sz w:val="24"/>
          <w:szCs w:val="24"/>
        </w:rPr>
        <w:t>assess</w:t>
      </w:r>
      <w:r w:rsidR="001137FD" w:rsidRPr="00597E9C">
        <w:rPr>
          <w:sz w:val="24"/>
          <w:szCs w:val="24"/>
        </w:rPr>
        <w:t xml:space="preserve"> </w:t>
      </w:r>
      <w:r w:rsidR="00E03142" w:rsidRPr="00597E9C">
        <w:rPr>
          <w:sz w:val="24"/>
          <w:szCs w:val="24"/>
        </w:rPr>
        <w:t>whether</w:t>
      </w:r>
      <w:r w:rsidR="001137FD" w:rsidRPr="00597E9C">
        <w:rPr>
          <w:sz w:val="24"/>
          <w:szCs w:val="24"/>
        </w:rPr>
        <w:t xml:space="preserve"> the </w:t>
      </w:r>
      <w:r w:rsidR="005C1F05" w:rsidRPr="00597E9C">
        <w:rPr>
          <w:sz w:val="24"/>
          <w:szCs w:val="24"/>
        </w:rPr>
        <w:t xml:space="preserve">contents </w:t>
      </w:r>
      <w:r w:rsidRPr="00597E9C">
        <w:rPr>
          <w:sz w:val="24"/>
          <w:szCs w:val="24"/>
        </w:rPr>
        <w:t xml:space="preserve">demonstrate a level of comprehensiveness that </w:t>
      </w:r>
      <w:r w:rsidR="00290A07" w:rsidRPr="00597E9C">
        <w:rPr>
          <w:sz w:val="24"/>
          <w:szCs w:val="24"/>
        </w:rPr>
        <w:t>would</w:t>
      </w:r>
      <w:r w:rsidRPr="00597E9C">
        <w:rPr>
          <w:sz w:val="24"/>
          <w:szCs w:val="24"/>
        </w:rPr>
        <w:t xml:space="preserve"> provide the greatest and most immediate value to the community, and that no major objectives of the plan</w:t>
      </w:r>
      <w:r w:rsidR="000E3AB5">
        <w:rPr>
          <w:sz w:val="24"/>
          <w:szCs w:val="24"/>
        </w:rPr>
        <w:t xml:space="preserve"> components</w:t>
      </w:r>
      <w:r w:rsidRPr="00597E9C">
        <w:rPr>
          <w:sz w:val="24"/>
          <w:szCs w:val="24"/>
        </w:rPr>
        <w:t xml:space="preserve"> have been inadvertently omitted. </w:t>
      </w:r>
    </w:p>
    <w:p w14:paraId="1C5C722B" w14:textId="77777777" w:rsidR="00B16DC6" w:rsidRPr="00597E9C" w:rsidRDefault="00B16DC6" w:rsidP="00597E9C">
      <w:pPr>
        <w:rPr>
          <w:sz w:val="24"/>
          <w:szCs w:val="24"/>
        </w:rPr>
      </w:pPr>
    </w:p>
    <w:p w14:paraId="2194A8B9" w14:textId="752E8700" w:rsidR="00B16DC6" w:rsidRPr="00597E9C" w:rsidRDefault="00B16DC6" w:rsidP="00597E9C">
      <w:pPr>
        <w:rPr>
          <w:sz w:val="24"/>
          <w:szCs w:val="24"/>
        </w:rPr>
      </w:pPr>
      <w:r w:rsidRPr="00597E9C">
        <w:rPr>
          <w:sz w:val="24"/>
          <w:szCs w:val="24"/>
        </w:rPr>
        <w:t>Upon completion of the CCARP</w:t>
      </w:r>
      <w:r w:rsidR="00AB78FA" w:rsidRPr="00597E9C">
        <w:rPr>
          <w:sz w:val="24"/>
          <w:szCs w:val="24"/>
        </w:rPr>
        <w:t xml:space="preserve"> process</w:t>
      </w:r>
      <w:r w:rsidRPr="00597E9C">
        <w:rPr>
          <w:sz w:val="24"/>
          <w:szCs w:val="24"/>
        </w:rPr>
        <w:t xml:space="preserve">, the leadership team should </w:t>
      </w:r>
      <w:r w:rsidR="007031A8">
        <w:rPr>
          <w:sz w:val="24"/>
          <w:szCs w:val="24"/>
        </w:rPr>
        <w:t>evaluate</w:t>
      </w:r>
      <w:r w:rsidRPr="00597E9C">
        <w:rPr>
          <w:sz w:val="24"/>
          <w:szCs w:val="24"/>
        </w:rPr>
        <w:t xml:space="preserve"> </w:t>
      </w:r>
      <w:r w:rsidR="0035002E" w:rsidRPr="00597E9C">
        <w:rPr>
          <w:sz w:val="24"/>
          <w:szCs w:val="24"/>
        </w:rPr>
        <w:t>each</w:t>
      </w:r>
      <w:r w:rsidRPr="00597E9C">
        <w:rPr>
          <w:sz w:val="24"/>
          <w:szCs w:val="24"/>
        </w:rPr>
        <w:t xml:space="preserve"> component</w:t>
      </w:r>
      <w:r w:rsidR="0035002E" w:rsidRPr="00597E9C">
        <w:rPr>
          <w:sz w:val="24"/>
          <w:szCs w:val="24"/>
        </w:rPr>
        <w:t xml:space="preserve"> in the local CCARP</w:t>
      </w:r>
      <w:r w:rsidRPr="00597E9C">
        <w:rPr>
          <w:sz w:val="24"/>
          <w:szCs w:val="24"/>
        </w:rPr>
        <w:t xml:space="preserve"> </w:t>
      </w:r>
      <w:r w:rsidR="00725617">
        <w:rPr>
          <w:sz w:val="24"/>
          <w:szCs w:val="24"/>
        </w:rPr>
        <w:t>using</w:t>
      </w:r>
      <w:r w:rsidRPr="00597E9C">
        <w:rPr>
          <w:sz w:val="24"/>
          <w:szCs w:val="24"/>
        </w:rPr>
        <w:t xml:space="preserve"> the self-assessment table below and determine if objectives have been met adequately</w:t>
      </w:r>
      <w:r w:rsidR="00377771" w:rsidRPr="00597E9C">
        <w:rPr>
          <w:sz w:val="24"/>
          <w:szCs w:val="24"/>
        </w:rPr>
        <w:t>. If the answer to any of th</w:t>
      </w:r>
      <w:r w:rsidR="00B3090B" w:rsidRPr="00597E9C">
        <w:rPr>
          <w:sz w:val="24"/>
          <w:szCs w:val="24"/>
        </w:rPr>
        <w:t>e</w:t>
      </w:r>
      <w:r w:rsidR="00377771" w:rsidRPr="00597E9C">
        <w:rPr>
          <w:sz w:val="24"/>
          <w:szCs w:val="24"/>
        </w:rPr>
        <w:t xml:space="preserve"> questions</w:t>
      </w:r>
      <w:r w:rsidR="00B3090B" w:rsidRPr="00597E9C">
        <w:rPr>
          <w:sz w:val="24"/>
          <w:szCs w:val="24"/>
        </w:rPr>
        <w:t xml:space="preserve"> below</w:t>
      </w:r>
      <w:r w:rsidR="00377771" w:rsidRPr="00597E9C">
        <w:rPr>
          <w:sz w:val="24"/>
          <w:szCs w:val="24"/>
        </w:rPr>
        <w:t xml:space="preserve"> is “no”</w:t>
      </w:r>
      <w:r w:rsidR="007617B4" w:rsidRPr="00597E9C">
        <w:rPr>
          <w:sz w:val="24"/>
          <w:szCs w:val="24"/>
        </w:rPr>
        <w:t>, the</w:t>
      </w:r>
      <w:r w:rsidR="00CD7520" w:rsidRPr="00597E9C">
        <w:rPr>
          <w:sz w:val="24"/>
          <w:szCs w:val="24"/>
        </w:rPr>
        <w:t xml:space="preserve"> CCARP</w:t>
      </w:r>
      <w:r w:rsidR="007617B4" w:rsidRPr="00597E9C">
        <w:rPr>
          <w:sz w:val="24"/>
          <w:szCs w:val="24"/>
        </w:rPr>
        <w:t xml:space="preserve"> leadership team may </w:t>
      </w:r>
      <w:r w:rsidR="00725617">
        <w:rPr>
          <w:sz w:val="24"/>
          <w:szCs w:val="24"/>
        </w:rPr>
        <w:t>want</w:t>
      </w:r>
      <w:r w:rsidR="007617B4" w:rsidRPr="00597E9C">
        <w:rPr>
          <w:sz w:val="24"/>
          <w:szCs w:val="24"/>
        </w:rPr>
        <w:t xml:space="preserve"> to revisit </w:t>
      </w:r>
      <w:r w:rsidR="00E9606B" w:rsidRPr="00597E9C">
        <w:rPr>
          <w:sz w:val="24"/>
          <w:szCs w:val="24"/>
        </w:rPr>
        <w:t>those</w:t>
      </w:r>
      <w:r w:rsidR="004D2233" w:rsidRPr="00597E9C">
        <w:rPr>
          <w:sz w:val="24"/>
          <w:szCs w:val="24"/>
        </w:rPr>
        <w:t xml:space="preserve"> plan</w:t>
      </w:r>
      <w:r w:rsidR="00E9606B" w:rsidRPr="00597E9C">
        <w:rPr>
          <w:sz w:val="24"/>
          <w:szCs w:val="24"/>
        </w:rPr>
        <w:t xml:space="preserve"> components</w:t>
      </w:r>
      <w:r w:rsidRPr="00597E9C">
        <w:rPr>
          <w:sz w:val="24"/>
          <w:szCs w:val="24"/>
        </w:rPr>
        <w:t xml:space="preserve">.  </w:t>
      </w:r>
    </w:p>
    <w:p w14:paraId="130BF429" w14:textId="77777777" w:rsidR="00195C6D" w:rsidRPr="00597E9C" w:rsidRDefault="00195C6D" w:rsidP="00597E9C">
      <w:pPr>
        <w:rPr>
          <w:sz w:val="24"/>
          <w:szCs w:val="24"/>
        </w:rPr>
      </w:pPr>
    </w:p>
    <w:p w14:paraId="5F199786" w14:textId="77777777" w:rsidR="00B16DC6" w:rsidRPr="00597E9C" w:rsidRDefault="00B16DC6" w:rsidP="00B16DC6">
      <w:pPr>
        <w:jc w:val="both"/>
        <w:rPr>
          <w:sz w:val="24"/>
          <w:szCs w:val="24"/>
        </w:rPr>
      </w:pPr>
    </w:p>
    <w:tbl>
      <w:tblPr>
        <w:tblStyle w:val="TableGrid"/>
        <w:tblW w:w="13225" w:type="dxa"/>
        <w:tblLook w:val="04A0" w:firstRow="1" w:lastRow="0" w:firstColumn="1" w:lastColumn="0" w:noHBand="0" w:noVBand="1"/>
      </w:tblPr>
      <w:tblGrid>
        <w:gridCol w:w="4135"/>
        <w:gridCol w:w="9090"/>
      </w:tblGrid>
      <w:tr w:rsidR="00824693" w:rsidRPr="003A31BB" w14:paraId="16755646" w14:textId="77777777" w:rsidTr="00991B61">
        <w:trPr>
          <w:trHeight w:val="332"/>
        </w:trPr>
        <w:tc>
          <w:tcPr>
            <w:tcW w:w="4135" w:type="dxa"/>
            <w:shd w:val="clear" w:color="auto" w:fill="D9D9D9" w:themeFill="background1" w:themeFillShade="D9"/>
          </w:tcPr>
          <w:p w14:paraId="73D6D31B" w14:textId="77777777" w:rsidR="00B16DC6" w:rsidRPr="00597E9C" w:rsidRDefault="00B16DC6">
            <w:pPr>
              <w:jc w:val="center"/>
              <w:rPr>
                <w:b/>
                <w:bCs/>
                <w:sz w:val="24"/>
                <w:szCs w:val="24"/>
              </w:rPr>
            </w:pPr>
            <w:r w:rsidRPr="00597E9C">
              <w:rPr>
                <w:b/>
                <w:bCs/>
                <w:sz w:val="24"/>
                <w:szCs w:val="24"/>
              </w:rPr>
              <w:t>CCARP Component</w:t>
            </w:r>
          </w:p>
        </w:tc>
        <w:tc>
          <w:tcPr>
            <w:tcW w:w="9090" w:type="dxa"/>
            <w:shd w:val="clear" w:color="auto" w:fill="D9D9D9" w:themeFill="background1" w:themeFillShade="D9"/>
          </w:tcPr>
          <w:p w14:paraId="136DB470" w14:textId="4BB90CE0" w:rsidR="00B16DC6" w:rsidRPr="00597E9C" w:rsidRDefault="00357113">
            <w:pPr>
              <w:jc w:val="center"/>
              <w:rPr>
                <w:b/>
                <w:bCs/>
                <w:sz w:val="24"/>
                <w:szCs w:val="24"/>
              </w:rPr>
            </w:pPr>
            <w:r w:rsidRPr="00597E9C">
              <w:rPr>
                <w:b/>
                <w:bCs/>
                <w:sz w:val="24"/>
                <w:szCs w:val="24"/>
              </w:rPr>
              <w:t xml:space="preserve">Does </w:t>
            </w:r>
            <w:r w:rsidR="00B62AAB" w:rsidRPr="00597E9C">
              <w:rPr>
                <w:b/>
                <w:bCs/>
                <w:sz w:val="24"/>
                <w:szCs w:val="24"/>
              </w:rPr>
              <w:t>th</w:t>
            </w:r>
            <w:r w:rsidR="00B643F3" w:rsidRPr="00597E9C">
              <w:rPr>
                <w:b/>
                <w:bCs/>
                <w:sz w:val="24"/>
                <w:szCs w:val="24"/>
              </w:rPr>
              <w:t>is</w:t>
            </w:r>
            <w:r w:rsidR="00B62AAB" w:rsidRPr="00597E9C">
              <w:rPr>
                <w:b/>
                <w:bCs/>
                <w:sz w:val="24"/>
                <w:szCs w:val="24"/>
              </w:rPr>
              <w:t xml:space="preserve"> </w:t>
            </w:r>
            <w:r w:rsidR="00B643F3" w:rsidRPr="00597E9C">
              <w:rPr>
                <w:b/>
                <w:bCs/>
                <w:sz w:val="24"/>
                <w:szCs w:val="24"/>
              </w:rPr>
              <w:t>component</w:t>
            </w:r>
            <w:r w:rsidR="00C7636E" w:rsidRPr="00597E9C">
              <w:rPr>
                <w:b/>
                <w:bCs/>
                <w:sz w:val="24"/>
                <w:szCs w:val="24"/>
              </w:rPr>
              <w:t xml:space="preserve"> of our CCARP</w:t>
            </w:r>
            <w:r w:rsidR="000B010F" w:rsidRPr="00597E9C">
              <w:rPr>
                <w:b/>
                <w:bCs/>
                <w:sz w:val="24"/>
                <w:szCs w:val="24"/>
              </w:rPr>
              <w:t>…</w:t>
            </w:r>
          </w:p>
        </w:tc>
      </w:tr>
      <w:tr w:rsidR="00824693" w:rsidRPr="003A31BB" w14:paraId="5E42CE3C" w14:textId="77777777" w:rsidTr="005131D8">
        <w:trPr>
          <w:trHeight w:val="1493"/>
        </w:trPr>
        <w:tc>
          <w:tcPr>
            <w:tcW w:w="4135" w:type="dxa"/>
            <w:vAlign w:val="center"/>
          </w:tcPr>
          <w:p w14:paraId="619BECE4" w14:textId="77777777" w:rsidR="00B16DC6" w:rsidRPr="00597E9C" w:rsidRDefault="00B16DC6" w:rsidP="00597E9C">
            <w:pPr>
              <w:rPr>
                <w:rFonts w:eastAsia="Times New Roman"/>
                <w:b/>
                <w:bCs/>
                <w:color w:val="000000"/>
                <w:sz w:val="24"/>
                <w:szCs w:val="24"/>
              </w:rPr>
            </w:pPr>
            <w:r w:rsidRPr="00597E9C">
              <w:rPr>
                <w:b/>
                <w:bCs/>
                <w:color w:val="000000"/>
                <w:sz w:val="24"/>
                <w:szCs w:val="24"/>
              </w:rPr>
              <w:t>Form a CCARP leadership team.</w:t>
            </w:r>
          </w:p>
          <w:p w14:paraId="35DBDA72" w14:textId="77777777" w:rsidR="00B16DC6" w:rsidRPr="00597E9C" w:rsidRDefault="00B16DC6" w:rsidP="00597E9C">
            <w:pPr>
              <w:rPr>
                <w:b/>
                <w:bCs/>
                <w:sz w:val="24"/>
                <w:szCs w:val="24"/>
              </w:rPr>
            </w:pPr>
          </w:p>
        </w:tc>
        <w:tc>
          <w:tcPr>
            <w:tcW w:w="9090" w:type="dxa"/>
            <w:vAlign w:val="center"/>
          </w:tcPr>
          <w:p w14:paraId="025A1AB4" w14:textId="7BF14DFE" w:rsidR="00406207" w:rsidRPr="00597E9C" w:rsidRDefault="00406207" w:rsidP="00597E9C">
            <w:pPr>
              <w:rPr>
                <w:sz w:val="24"/>
                <w:szCs w:val="24"/>
              </w:rPr>
            </w:pPr>
            <w:r w:rsidRPr="00597E9C">
              <w:rPr>
                <w:sz w:val="24"/>
                <w:szCs w:val="24"/>
              </w:rPr>
              <w:t>•</w:t>
            </w:r>
            <w:r w:rsidR="003241A4" w:rsidRPr="00597E9C">
              <w:rPr>
                <w:sz w:val="24"/>
                <w:szCs w:val="24"/>
              </w:rPr>
              <w:t xml:space="preserve"> </w:t>
            </w:r>
            <w:r w:rsidRPr="00597E9C">
              <w:rPr>
                <w:sz w:val="24"/>
                <w:szCs w:val="24"/>
              </w:rPr>
              <w:t>l</w:t>
            </w:r>
            <w:r w:rsidR="000B010F" w:rsidRPr="00597E9C">
              <w:rPr>
                <w:sz w:val="24"/>
                <w:szCs w:val="24"/>
              </w:rPr>
              <w:t>ist m</w:t>
            </w:r>
            <w:r w:rsidR="00B16DC6" w:rsidRPr="00597E9C">
              <w:rPr>
                <w:sz w:val="24"/>
                <w:szCs w:val="24"/>
              </w:rPr>
              <w:t>embers of the CCARP leadership team a</w:t>
            </w:r>
            <w:r w:rsidR="000B010F" w:rsidRPr="00597E9C">
              <w:rPr>
                <w:sz w:val="24"/>
                <w:szCs w:val="24"/>
              </w:rPr>
              <w:t>nd define roles in the planning process</w:t>
            </w:r>
            <w:r w:rsidRPr="00597E9C">
              <w:rPr>
                <w:sz w:val="24"/>
                <w:szCs w:val="24"/>
              </w:rPr>
              <w:t>?</w:t>
            </w:r>
            <w:r w:rsidR="00B16DC6" w:rsidRPr="00597E9C">
              <w:rPr>
                <w:sz w:val="24"/>
                <w:szCs w:val="24"/>
              </w:rPr>
              <w:t xml:space="preserve"> </w:t>
            </w:r>
          </w:p>
          <w:p w14:paraId="559D73C5" w14:textId="7C71DAA5" w:rsidR="003241A4" w:rsidRPr="00597E9C" w:rsidRDefault="00406207" w:rsidP="00597E9C">
            <w:pPr>
              <w:rPr>
                <w:sz w:val="24"/>
                <w:szCs w:val="24"/>
              </w:rPr>
            </w:pPr>
            <w:r w:rsidRPr="00597E9C">
              <w:rPr>
                <w:sz w:val="24"/>
                <w:szCs w:val="24"/>
              </w:rPr>
              <w:t>•</w:t>
            </w:r>
            <w:r w:rsidR="003241A4" w:rsidRPr="00597E9C">
              <w:rPr>
                <w:sz w:val="24"/>
                <w:szCs w:val="24"/>
              </w:rPr>
              <w:t xml:space="preserve"> </w:t>
            </w:r>
            <w:r w:rsidRPr="00597E9C">
              <w:rPr>
                <w:sz w:val="24"/>
                <w:szCs w:val="24"/>
              </w:rPr>
              <w:t>describe</w:t>
            </w:r>
            <w:r w:rsidR="00764E32" w:rsidRPr="00597E9C">
              <w:rPr>
                <w:sz w:val="24"/>
                <w:szCs w:val="24"/>
              </w:rPr>
              <w:t xml:space="preserve"> the</w:t>
            </w:r>
            <w:r w:rsidRPr="00597E9C">
              <w:rPr>
                <w:sz w:val="24"/>
                <w:szCs w:val="24"/>
              </w:rPr>
              <w:t xml:space="preserve"> </w:t>
            </w:r>
            <w:r w:rsidR="00B16DC6" w:rsidRPr="00597E9C">
              <w:rPr>
                <w:sz w:val="24"/>
                <w:szCs w:val="24"/>
              </w:rPr>
              <w:t>organizational structure for coordinating and refining the planning process</w:t>
            </w:r>
            <w:r w:rsidR="003241A4" w:rsidRPr="00597E9C">
              <w:rPr>
                <w:sz w:val="24"/>
                <w:szCs w:val="24"/>
              </w:rPr>
              <w:t>?</w:t>
            </w:r>
          </w:p>
          <w:p w14:paraId="517A5CB1" w14:textId="414ACF92" w:rsidR="00B16DC6" w:rsidRPr="00597E9C" w:rsidRDefault="00B16DC6" w:rsidP="00597E9C">
            <w:pPr>
              <w:rPr>
                <w:sz w:val="24"/>
                <w:szCs w:val="24"/>
              </w:rPr>
            </w:pPr>
            <w:r w:rsidRPr="00597E9C">
              <w:rPr>
                <w:sz w:val="24"/>
                <w:szCs w:val="24"/>
              </w:rPr>
              <w:t xml:space="preserve">• </w:t>
            </w:r>
            <w:r w:rsidR="003241A4" w:rsidRPr="00597E9C">
              <w:rPr>
                <w:sz w:val="24"/>
                <w:szCs w:val="24"/>
              </w:rPr>
              <w:t>d</w:t>
            </w:r>
            <w:r w:rsidRPr="00597E9C">
              <w:rPr>
                <w:sz w:val="24"/>
                <w:szCs w:val="24"/>
              </w:rPr>
              <w:t>emonstrat</w:t>
            </w:r>
            <w:r w:rsidR="003241A4" w:rsidRPr="00597E9C">
              <w:rPr>
                <w:sz w:val="24"/>
                <w:szCs w:val="24"/>
              </w:rPr>
              <w:t>e</w:t>
            </w:r>
            <w:r w:rsidRPr="00597E9C">
              <w:rPr>
                <w:sz w:val="24"/>
                <w:szCs w:val="24"/>
              </w:rPr>
              <w:t xml:space="preserve"> use of participatory, inclusive, </w:t>
            </w:r>
            <w:r w:rsidR="00D8182B" w:rsidRPr="00597E9C">
              <w:rPr>
                <w:sz w:val="24"/>
                <w:szCs w:val="24"/>
              </w:rPr>
              <w:t>collaborative,</w:t>
            </w:r>
            <w:r w:rsidRPr="00597E9C">
              <w:rPr>
                <w:sz w:val="24"/>
                <w:szCs w:val="24"/>
              </w:rPr>
              <w:t xml:space="preserve"> and adaptive leadership processe</w:t>
            </w:r>
            <w:r w:rsidR="003241A4" w:rsidRPr="00597E9C">
              <w:rPr>
                <w:sz w:val="24"/>
                <w:szCs w:val="24"/>
              </w:rPr>
              <w:t>s?</w:t>
            </w:r>
          </w:p>
        </w:tc>
      </w:tr>
      <w:tr w:rsidR="00824693" w:rsidRPr="003A31BB" w14:paraId="2AFC1DFB" w14:textId="77777777" w:rsidTr="005131D8">
        <w:trPr>
          <w:trHeight w:val="899"/>
        </w:trPr>
        <w:tc>
          <w:tcPr>
            <w:tcW w:w="4135" w:type="dxa"/>
            <w:vAlign w:val="center"/>
          </w:tcPr>
          <w:p w14:paraId="43EECF21" w14:textId="1F8845FF" w:rsidR="00B16DC6" w:rsidRPr="00597E9C" w:rsidRDefault="00BD11AD" w:rsidP="00597E9C">
            <w:pPr>
              <w:rPr>
                <w:b/>
                <w:bCs/>
                <w:sz w:val="24"/>
                <w:szCs w:val="24"/>
              </w:rPr>
            </w:pPr>
            <w:r w:rsidRPr="00597E9C">
              <w:rPr>
                <w:b/>
                <w:bCs/>
                <w:sz w:val="24"/>
                <w:szCs w:val="24"/>
              </w:rPr>
              <w:t xml:space="preserve">Create a community outreach, mobilization, </w:t>
            </w:r>
            <w:r w:rsidR="004D267A" w:rsidRPr="00597E9C">
              <w:rPr>
                <w:b/>
                <w:bCs/>
                <w:sz w:val="24"/>
                <w:szCs w:val="24"/>
              </w:rPr>
              <w:t>engagement,</w:t>
            </w:r>
            <w:r w:rsidRPr="00597E9C">
              <w:rPr>
                <w:b/>
                <w:bCs/>
                <w:sz w:val="24"/>
                <w:szCs w:val="24"/>
              </w:rPr>
              <w:t xml:space="preserve"> and stewardship strategy</w:t>
            </w:r>
            <w:r w:rsidR="00FB4AC8" w:rsidRPr="00597E9C">
              <w:rPr>
                <w:b/>
                <w:bCs/>
                <w:sz w:val="24"/>
                <w:szCs w:val="24"/>
              </w:rPr>
              <w:t>.</w:t>
            </w:r>
          </w:p>
        </w:tc>
        <w:tc>
          <w:tcPr>
            <w:tcW w:w="9090" w:type="dxa"/>
            <w:vAlign w:val="center"/>
          </w:tcPr>
          <w:p w14:paraId="6C17CEC2" w14:textId="3CFA7146" w:rsidR="00C91572" w:rsidRPr="00597E9C" w:rsidRDefault="00C91572" w:rsidP="00597E9C">
            <w:pPr>
              <w:rPr>
                <w:sz w:val="24"/>
                <w:szCs w:val="24"/>
              </w:rPr>
            </w:pPr>
            <w:r w:rsidRPr="00597E9C">
              <w:rPr>
                <w:sz w:val="24"/>
                <w:szCs w:val="24"/>
              </w:rPr>
              <w:t xml:space="preserve">• include </w:t>
            </w:r>
            <w:r w:rsidR="00514A9A" w:rsidRPr="00597E9C">
              <w:rPr>
                <w:sz w:val="24"/>
                <w:szCs w:val="24"/>
              </w:rPr>
              <w:t xml:space="preserve">a </w:t>
            </w:r>
            <w:r w:rsidRPr="00597E9C">
              <w:rPr>
                <w:sz w:val="24"/>
                <w:szCs w:val="24"/>
              </w:rPr>
              <w:t>communication and education strateg</w:t>
            </w:r>
            <w:r w:rsidR="00514A9A" w:rsidRPr="00597E9C">
              <w:rPr>
                <w:sz w:val="24"/>
                <w:szCs w:val="24"/>
              </w:rPr>
              <w:t>y</w:t>
            </w:r>
            <w:r w:rsidRPr="00597E9C">
              <w:rPr>
                <w:sz w:val="24"/>
                <w:szCs w:val="24"/>
              </w:rPr>
              <w:t>?</w:t>
            </w:r>
          </w:p>
          <w:p w14:paraId="3B8CFE14" w14:textId="34A6F783" w:rsidR="0099481B" w:rsidRPr="00597E9C" w:rsidRDefault="00C91572" w:rsidP="00597E9C">
            <w:pPr>
              <w:rPr>
                <w:sz w:val="24"/>
                <w:szCs w:val="24"/>
              </w:rPr>
            </w:pPr>
            <w:r w:rsidRPr="00597E9C">
              <w:rPr>
                <w:sz w:val="24"/>
                <w:szCs w:val="24"/>
              </w:rPr>
              <w:t xml:space="preserve">• </w:t>
            </w:r>
            <w:r w:rsidR="00B643F3" w:rsidRPr="00597E9C">
              <w:rPr>
                <w:sz w:val="24"/>
                <w:szCs w:val="24"/>
              </w:rPr>
              <w:t>incorporate</w:t>
            </w:r>
            <w:r w:rsidRPr="00597E9C">
              <w:rPr>
                <w:sz w:val="24"/>
                <w:szCs w:val="24"/>
              </w:rPr>
              <w:t xml:space="preserve"> </w:t>
            </w:r>
            <w:r w:rsidR="0099481B" w:rsidRPr="00597E9C">
              <w:rPr>
                <w:sz w:val="24"/>
                <w:szCs w:val="24"/>
              </w:rPr>
              <w:t>engagement with</w:t>
            </w:r>
            <w:r w:rsidRPr="00597E9C">
              <w:rPr>
                <w:sz w:val="24"/>
                <w:szCs w:val="24"/>
              </w:rPr>
              <w:t xml:space="preserve"> youth leadership and disadvantaged communit</w:t>
            </w:r>
            <w:r w:rsidR="004C3D6E" w:rsidRPr="00597E9C">
              <w:rPr>
                <w:sz w:val="24"/>
                <w:szCs w:val="24"/>
              </w:rPr>
              <w:t>y members</w:t>
            </w:r>
            <w:r w:rsidR="0099481B" w:rsidRPr="00597E9C">
              <w:rPr>
                <w:sz w:val="24"/>
                <w:szCs w:val="24"/>
              </w:rPr>
              <w:t>?</w:t>
            </w:r>
          </w:p>
        </w:tc>
      </w:tr>
      <w:tr w:rsidR="00824693" w:rsidRPr="003A31BB" w14:paraId="6E4F4A38" w14:textId="77777777" w:rsidTr="000F21B1">
        <w:trPr>
          <w:trHeight w:val="752"/>
        </w:trPr>
        <w:tc>
          <w:tcPr>
            <w:tcW w:w="4135" w:type="dxa"/>
            <w:vAlign w:val="center"/>
          </w:tcPr>
          <w:p w14:paraId="2517026C" w14:textId="40D1CF03" w:rsidR="00B16DC6" w:rsidRPr="00597E9C" w:rsidRDefault="00DA175F" w:rsidP="00597E9C">
            <w:pPr>
              <w:rPr>
                <w:b/>
                <w:bCs/>
                <w:sz w:val="24"/>
                <w:szCs w:val="24"/>
              </w:rPr>
            </w:pPr>
            <w:r w:rsidRPr="00597E9C">
              <w:rPr>
                <w:b/>
                <w:bCs/>
                <w:sz w:val="24"/>
                <w:szCs w:val="24"/>
              </w:rPr>
              <w:t>Decide on the climate change adaptation and resilience planning process, approach, scope, nexus impacts, plan components and structure</w:t>
            </w:r>
            <w:r w:rsidR="00F33BBB">
              <w:rPr>
                <w:b/>
                <w:bCs/>
                <w:sz w:val="24"/>
                <w:szCs w:val="24"/>
              </w:rPr>
              <w:t>.</w:t>
            </w:r>
          </w:p>
        </w:tc>
        <w:tc>
          <w:tcPr>
            <w:tcW w:w="9090" w:type="dxa"/>
          </w:tcPr>
          <w:p w14:paraId="287392CE" w14:textId="7E03A501" w:rsidR="00720BDF" w:rsidRPr="00597E9C" w:rsidRDefault="00720BDF" w:rsidP="00597E9C">
            <w:pPr>
              <w:rPr>
                <w:sz w:val="24"/>
                <w:szCs w:val="24"/>
              </w:rPr>
            </w:pPr>
            <w:r w:rsidRPr="00597E9C">
              <w:rPr>
                <w:sz w:val="24"/>
                <w:szCs w:val="24"/>
              </w:rPr>
              <w:t>•</w:t>
            </w:r>
            <w:r w:rsidR="005121AA" w:rsidRPr="00597E9C">
              <w:rPr>
                <w:sz w:val="24"/>
                <w:szCs w:val="24"/>
              </w:rPr>
              <w:t xml:space="preserve"> define </w:t>
            </w:r>
            <w:r w:rsidR="005A59FA" w:rsidRPr="00597E9C">
              <w:rPr>
                <w:sz w:val="24"/>
                <w:szCs w:val="24"/>
              </w:rPr>
              <w:t>the</w:t>
            </w:r>
            <w:r w:rsidR="005121AA" w:rsidRPr="00597E9C">
              <w:rPr>
                <w:sz w:val="24"/>
                <w:szCs w:val="24"/>
              </w:rPr>
              <w:t xml:space="preserve"> </w:t>
            </w:r>
            <w:r w:rsidRPr="00597E9C">
              <w:rPr>
                <w:sz w:val="24"/>
                <w:szCs w:val="24"/>
              </w:rPr>
              <w:t>CCARP scope and analysis approach</w:t>
            </w:r>
            <w:r w:rsidR="005121AA" w:rsidRPr="00597E9C">
              <w:rPr>
                <w:sz w:val="24"/>
                <w:szCs w:val="24"/>
              </w:rPr>
              <w:t>?</w:t>
            </w:r>
          </w:p>
          <w:p w14:paraId="74D3A201" w14:textId="4D4AB60C" w:rsidR="00720BDF" w:rsidRPr="00597E9C" w:rsidRDefault="00720BDF" w:rsidP="00597E9C">
            <w:pPr>
              <w:rPr>
                <w:sz w:val="24"/>
                <w:szCs w:val="24"/>
              </w:rPr>
            </w:pPr>
            <w:r w:rsidRPr="00597E9C">
              <w:rPr>
                <w:sz w:val="24"/>
                <w:szCs w:val="24"/>
              </w:rPr>
              <w:t xml:space="preserve">• </w:t>
            </w:r>
            <w:r w:rsidR="00CC27A9" w:rsidRPr="00597E9C">
              <w:rPr>
                <w:sz w:val="24"/>
                <w:szCs w:val="24"/>
              </w:rPr>
              <w:t>describe chosen s</w:t>
            </w:r>
            <w:r w:rsidRPr="00597E9C">
              <w:rPr>
                <w:sz w:val="24"/>
                <w:szCs w:val="24"/>
              </w:rPr>
              <w:t xml:space="preserve">ynergistic climate </w:t>
            </w:r>
            <w:r w:rsidR="002C76F8" w:rsidRPr="00597E9C">
              <w:rPr>
                <w:sz w:val="24"/>
                <w:szCs w:val="24"/>
              </w:rPr>
              <w:t xml:space="preserve">impacts </w:t>
            </w:r>
            <w:r w:rsidRPr="00597E9C">
              <w:rPr>
                <w:sz w:val="24"/>
                <w:szCs w:val="24"/>
              </w:rPr>
              <w:t>(if taking a nexus planning approach)</w:t>
            </w:r>
            <w:r w:rsidR="00CC27A9" w:rsidRPr="00597E9C">
              <w:rPr>
                <w:sz w:val="24"/>
                <w:szCs w:val="24"/>
              </w:rPr>
              <w:t>?</w:t>
            </w:r>
          </w:p>
          <w:p w14:paraId="7EC4B3B6" w14:textId="49DA51B0" w:rsidR="00B16DC6" w:rsidRPr="00597E9C" w:rsidRDefault="00720BDF" w:rsidP="00597E9C">
            <w:pPr>
              <w:rPr>
                <w:sz w:val="24"/>
                <w:szCs w:val="24"/>
              </w:rPr>
            </w:pPr>
            <w:r w:rsidRPr="00597E9C">
              <w:rPr>
                <w:sz w:val="24"/>
                <w:szCs w:val="24"/>
              </w:rPr>
              <w:t xml:space="preserve">• </w:t>
            </w:r>
            <w:r w:rsidR="00DA3749" w:rsidRPr="00597E9C">
              <w:rPr>
                <w:sz w:val="24"/>
                <w:szCs w:val="24"/>
              </w:rPr>
              <w:t>identify p</w:t>
            </w:r>
            <w:r w:rsidRPr="00597E9C">
              <w:rPr>
                <w:sz w:val="24"/>
                <w:szCs w:val="24"/>
              </w:rPr>
              <w:t>lan components to be included in the CCARP, and</w:t>
            </w:r>
            <w:r w:rsidR="00DA3749" w:rsidRPr="00597E9C">
              <w:rPr>
                <w:sz w:val="24"/>
                <w:szCs w:val="24"/>
              </w:rPr>
              <w:t xml:space="preserve"> justify</w:t>
            </w:r>
            <w:r w:rsidRPr="00597E9C">
              <w:rPr>
                <w:sz w:val="24"/>
                <w:szCs w:val="24"/>
              </w:rPr>
              <w:t xml:space="preserve"> those to be held off for fut</w:t>
            </w:r>
            <w:r w:rsidR="000B7038" w:rsidRPr="00597E9C">
              <w:rPr>
                <w:sz w:val="24"/>
                <w:szCs w:val="24"/>
              </w:rPr>
              <w:t>ure</w:t>
            </w:r>
            <w:r w:rsidRPr="00597E9C">
              <w:rPr>
                <w:sz w:val="24"/>
                <w:szCs w:val="24"/>
              </w:rPr>
              <w:t xml:space="preserve"> consideration</w:t>
            </w:r>
            <w:r w:rsidR="00DA3749" w:rsidRPr="00597E9C">
              <w:rPr>
                <w:sz w:val="24"/>
                <w:szCs w:val="24"/>
              </w:rPr>
              <w:t>?</w:t>
            </w:r>
          </w:p>
        </w:tc>
      </w:tr>
      <w:tr w:rsidR="003F3FA5" w:rsidRPr="003A31BB" w14:paraId="1CCE2975" w14:textId="77777777" w:rsidTr="000F21B1">
        <w:trPr>
          <w:trHeight w:val="332"/>
        </w:trPr>
        <w:tc>
          <w:tcPr>
            <w:tcW w:w="4135" w:type="dxa"/>
            <w:vAlign w:val="center"/>
          </w:tcPr>
          <w:p w14:paraId="79DA3A09" w14:textId="0188F139" w:rsidR="003F3FA5" w:rsidRPr="00597E9C" w:rsidRDefault="003F3FA5" w:rsidP="00A96788">
            <w:pPr>
              <w:rPr>
                <w:sz w:val="24"/>
                <w:szCs w:val="24"/>
              </w:rPr>
            </w:pPr>
            <w:r w:rsidRPr="00597E9C">
              <w:rPr>
                <w:b/>
                <w:bCs/>
                <w:sz w:val="24"/>
                <w:szCs w:val="24"/>
              </w:rPr>
              <w:t xml:space="preserve">Develop a </w:t>
            </w:r>
            <w:r w:rsidR="00681EBB" w:rsidRPr="00597E9C">
              <w:rPr>
                <w:b/>
                <w:bCs/>
                <w:sz w:val="24"/>
                <w:szCs w:val="24"/>
              </w:rPr>
              <w:t>p</w:t>
            </w:r>
            <w:r w:rsidRPr="00597E9C">
              <w:rPr>
                <w:b/>
                <w:bCs/>
                <w:sz w:val="24"/>
                <w:szCs w:val="24"/>
              </w:rPr>
              <w:t xml:space="preserve">lace </w:t>
            </w:r>
            <w:r w:rsidR="00681EBB" w:rsidRPr="00597E9C">
              <w:rPr>
                <w:b/>
                <w:bCs/>
                <w:sz w:val="24"/>
                <w:szCs w:val="24"/>
              </w:rPr>
              <w:t>n</w:t>
            </w:r>
            <w:r w:rsidRPr="00597E9C">
              <w:rPr>
                <w:b/>
                <w:bCs/>
                <w:sz w:val="24"/>
                <w:szCs w:val="24"/>
              </w:rPr>
              <w:t>arrative</w:t>
            </w:r>
            <w:r w:rsidR="00681EBB" w:rsidRPr="00597E9C">
              <w:rPr>
                <w:b/>
                <w:bCs/>
                <w:sz w:val="24"/>
                <w:szCs w:val="24"/>
              </w:rPr>
              <w:t>.</w:t>
            </w:r>
          </w:p>
        </w:tc>
        <w:tc>
          <w:tcPr>
            <w:tcW w:w="9090" w:type="dxa"/>
            <w:vAlign w:val="center"/>
          </w:tcPr>
          <w:p w14:paraId="634598C3" w14:textId="77777777" w:rsidR="003F3FA5" w:rsidRPr="00597E9C" w:rsidRDefault="00BC566E" w:rsidP="00A96788">
            <w:pPr>
              <w:rPr>
                <w:sz w:val="24"/>
                <w:szCs w:val="24"/>
              </w:rPr>
            </w:pPr>
            <w:r w:rsidRPr="00597E9C">
              <w:rPr>
                <w:sz w:val="24"/>
                <w:szCs w:val="24"/>
              </w:rPr>
              <w:t xml:space="preserve">• </w:t>
            </w:r>
            <w:r w:rsidR="00681EBB" w:rsidRPr="00597E9C">
              <w:rPr>
                <w:sz w:val="24"/>
                <w:szCs w:val="24"/>
              </w:rPr>
              <w:t xml:space="preserve">detail </w:t>
            </w:r>
            <w:r w:rsidRPr="00597E9C">
              <w:rPr>
                <w:sz w:val="24"/>
                <w:szCs w:val="24"/>
              </w:rPr>
              <w:t>the uniqueness of the local community and its ecosystem</w:t>
            </w:r>
            <w:r w:rsidR="00681EBB" w:rsidRPr="00597E9C">
              <w:rPr>
                <w:sz w:val="24"/>
                <w:szCs w:val="24"/>
              </w:rPr>
              <w:t>s?</w:t>
            </w:r>
          </w:p>
          <w:p w14:paraId="10FB8947" w14:textId="39C302EA" w:rsidR="000A2B9B" w:rsidRPr="00597E9C" w:rsidRDefault="00EA40EA" w:rsidP="00597E9C">
            <w:pPr>
              <w:rPr>
                <w:sz w:val="24"/>
                <w:szCs w:val="24"/>
              </w:rPr>
            </w:pPr>
            <w:r w:rsidRPr="00597E9C">
              <w:rPr>
                <w:sz w:val="24"/>
                <w:szCs w:val="24"/>
              </w:rPr>
              <w:t>• determine how ready the community is to mobilize to address climate change adaptation and resilience?</w:t>
            </w:r>
          </w:p>
        </w:tc>
      </w:tr>
      <w:tr w:rsidR="008A5022" w:rsidRPr="003A31BB" w14:paraId="764C86AF" w14:textId="77777777" w:rsidTr="00991B61">
        <w:trPr>
          <w:trHeight w:val="620"/>
        </w:trPr>
        <w:tc>
          <w:tcPr>
            <w:tcW w:w="4135" w:type="dxa"/>
            <w:shd w:val="clear" w:color="auto" w:fill="D9D9D9" w:themeFill="background1" w:themeFillShade="D9"/>
            <w:vAlign w:val="center"/>
          </w:tcPr>
          <w:p w14:paraId="5767F514" w14:textId="3E444E64" w:rsidR="008A5022" w:rsidRPr="008A5022" w:rsidRDefault="008A5022" w:rsidP="00597E9C">
            <w:pPr>
              <w:jc w:val="center"/>
              <w:rPr>
                <w:b/>
                <w:bCs/>
                <w:sz w:val="24"/>
                <w:szCs w:val="24"/>
              </w:rPr>
            </w:pPr>
            <w:r w:rsidRPr="00BA0BC2">
              <w:rPr>
                <w:b/>
                <w:bCs/>
                <w:sz w:val="24"/>
                <w:szCs w:val="24"/>
              </w:rPr>
              <w:lastRenderedPageBreak/>
              <w:t>CCARP Component</w:t>
            </w:r>
          </w:p>
        </w:tc>
        <w:tc>
          <w:tcPr>
            <w:tcW w:w="9090" w:type="dxa"/>
            <w:shd w:val="clear" w:color="auto" w:fill="D9D9D9" w:themeFill="background1" w:themeFillShade="D9"/>
            <w:vAlign w:val="center"/>
          </w:tcPr>
          <w:p w14:paraId="4A31DF33" w14:textId="0B9A6792" w:rsidR="008A5022" w:rsidRPr="008A5022" w:rsidRDefault="008A5022" w:rsidP="00597E9C">
            <w:pPr>
              <w:jc w:val="center"/>
              <w:rPr>
                <w:sz w:val="24"/>
                <w:szCs w:val="24"/>
              </w:rPr>
            </w:pPr>
            <w:r w:rsidRPr="00BA0BC2">
              <w:rPr>
                <w:b/>
                <w:bCs/>
                <w:sz w:val="24"/>
                <w:szCs w:val="24"/>
              </w:rPr>
              <w:t>Does this component of our CCARP…</w:t>
            </w:r>
          </w:p>
        </w:tc>
      </w:tr>
      <w:tr w:rsidR="008A5022" w:rsidRPr="003A31BB" w14:paraId="653C229E" w14:textId="77777777" w:rsidTr="000F21B1">
        <w:trPr>
          <w:trHeight w:val="752"/>
        </w:trPr>
        <w:tc>
          <w:tcPr>
            <w:tcW w:w="4135" w:type="dxa"/>
            <w:vAlign w:val="center"/>
          </w:tcPr>
          <w:p w14:paraId="2C193DFA" w14:textId="5091704A" w:rsidR="008A5022" w:rsidRPr="00597E9C" w:rsidRDefault="008A5022" w:rsidP="00597E9C">
            <w:pPr>
              <w:rPr>
                <w:b/>
                <w:bCs/>
                <w:sz w:val="24"/>
                <w:szCs w:val="24"/>
              </w:rPr>
            </w:pPr>
            <w:r w:rsidRPr="00597E9C">
              <w:rPr>
                <w:b/>
                <w:bCs/>
                <w:sz w:val="24"/>
                <w:szCs w:val="24"/>
              </w:rPr>
              <w:t>Conduct a socio-economic survey.</w:t>
            </w:r>
          </w:p>
        </w:tc>
        <w:tc>
          <w:tcPr>
            <w:tcW w:w="9090" w:type="dxa"/>
          </w:tcPr>
          <w:p w14:paraId="541962B4" w14:textId="1037F308" w:rsidR="008A5022" w:rsidRPr="00597E9C" w:rsidRDefault="008A5022" w:rsidP="00597E9C">
            <w:pPr>
              <w:rPr>
                <w:sz w:val="24"/>
                <w:szCs w:val="24"/>
              </w:rPr>
            </w:pPr>
            <w:r w:rsidRPr="00597E9C">
              <w:rPr>
                <w:sz w:val="24"/>
                <w:szCs w:val="24"/>
              </w:rPr>
              <w:t>• include key institutions, environmental justice communities, and disadvantaged communities?</w:t>
            </w:r>
          </w:p>
          <w:p w14:paraId="6CEC831B" w14:textId="1F39FCA7" w:rsidR="008A5022" w:rsidRPr="00597E9C" w:rsidRDefault="008A5022" w:rsidP="00597E9C">
            <w:pPr>
              <w:rPr>
                <w:sz w:val="24"/>
                <w:szCs w:val="24"/>
              </w:rPr>
            </w:pPr>
            <w:r w:rsidRPr="00597E9C">
              <w:rPr>
                <w:sz w:val="24"/>
                <w:szCs w:val="24"/>
              </w:rPr>
              <w:t>• describe the community’s capacity for decision making and plan implementation?</w:t>
            </w:r>
          </w:p>
          <w:p w14:paraId="5F6B7CCE" w14:textId="5E153787" w:rsidR="008A5022" w:rsidRPr="00597E9C" w:rsidRDefault="008A5022" w:rsidP="00597E9C">
            <w:pPr>
              <w:rPr>
                <w:sz w:val="24"/>
                <w:szCs w:val="24"/>
              </w:rPr>
            </w:pPr>
            <w:r w:rsidRPr="00597E9C">
              <w:rPr>
                <w:sz w:val="24"/>
                <w:szCs w:val="24"/>
              </w:rPr>
              <w:t>• identify relevant community projects, initiatives, and previous climate action?</w:t>
            </w:r>
          </w:p>
        </w:tc>
      </w:tr>
      <w:tr w:rsidR="008A5022" w:rsidRPr="003A31BB" w14:paraId="08FDF0DA" w14:textId="77777777" w:rsidTr="000F21B1">
        <w:trPr>
          <w:trHeight w:val="752"/>
        </w:trPr>
        <w:tc>
          <w:tcPr>
            <w:tcW w:w="4135" w:type="dxa"/>
            <w:vAlign w:val="center"/>
          </w:tcPr>
          <w:p w14:paraId="43AD36F9" w14:textId="171A9A61" w:rsidR="008A5022" w:rsidRPr="00597E9C" w:rsidRDefault="008A5022" w:rsidP="00597E9C">
            <w:pPr>
              <w:rPr>
                <w:b/>
                <w:bCs/>
                <w:sz w:val="24"/>
                <w:szCs w:val="24"/>
              </w:rPr>
            </w:pPr>
            <w:r w:rsidRPr="00597E9C">
              <w:rPr>
                <w:b/>
                <w:bCs/>
                <w:sz w:val="24"/>
                <w:szCs w:val="24"/>
              </w:rPr>
              <w:t>Conduct an ecosystem survey.</w:t>
            </w:r>
          </w:p>
        </w:tc>
        <w:tc>
          <w:tcPr>
            <w:tcW w:w="9090" w:type="dxa"/>
          </w:tcPr>
          <w:p w14:paraId="659F44AD" w14:textId="0C423E7B" w:rsidR="008A5022" w:rsidRPr="00597E9C" w:rsidRDefault="008A5022" w:rsidP="00597E9C">
            <w:pPr>
              <w:rPr>
                <w:sz w:val="24"/>
                <w:szCs w:val="24"/>
              </w:rPr>
            </w:pPr>
            <w:r w:rsidRPr="00597E9C">
              <w:rPr>
                <w:sz w:val="24"/>
                <w:szCs w:val="24"/>
              </w:rPr>
              <w:t>• identify natural ecosystem processes, services, and uses?</w:t>
            </w:r>
          </w:p>
          <w:p w14:paraId="13557FFE" w14:textId="3264DC71" w:rsidR="008A5022" w:rsidRPr="00597E9C" w:rsidRDefault="008A5022" w:rsidP="00597E9C">
            <w:pPr>
              <w:rPr>
                <w:sz w:val="24"/>
                <w:szCs w:val="24"/>
              </w:rPr>
            </w:pPr>
            <w:r w:rsidRPr="00597E9C">
              <w:rPr>
                <w:sz w:val="24"/>
                <w:szCs w:val="24"/>
              </w:rPr>
              <w:t xml:space="preserve">• identify ecosystem or natural resources projects underway? </w:t>
            </w:r>
          </w:p>
          <w:p w14:paraId="6722CC6A" w14:textId="21F1578D" w:rsidR="008A5022" w:rsidRPr="00597E9C" w:rsidRDefault="008A5022" w:rsidP="00597E9C">
            <w:pPr>
              <w:rPr>
                <w:sz w:val="24"/>
                <w:szCs w:val="24"/>
              </w:rPr>
            </w:pPr>
            <w:r w:rsidRPr="00597E9C">
              <w:rPr>
                <w:sz w:val="24"/>
                <w:szCs w:val="24"/>
              </w:rPr>
              <w:t>• incorporate local and traditional ecological knowledge?</w:t>
            </w:r>
          </w:p>
        </w:tc>
      </w:tr>
      <w:tr w:rsidR="008A5022" w:rsidRPr="003A31BB" w14:paraId="36F9115A" w14:textId="77777777" w:rsidTr="000F21B1">
        <w:trPr>
          <w:trHeight w:val="752"/>
        </w:trPr>
        <w:tc>
          <w:tcPr>
            <w:tcW w:w="4135" w:type="dxa"/>
            <w:vAlign w:val="center"/>
          </w:tcPr>
          <w:p w14:paraId="1BD8AC89" w14:textId="7A3999E4" w:rsidR="008A5022" w:rsidRPr="00597E9C" w:rsidRDefault="008A5022" w:rsidP="00597E9C">
            <w:pPr>
              <w:rPr>
                <w:b/>
                <w:bCs/>
                <w:sz w:val="24"/>
                <w:szCs w:val="24"/>
              </w:rPr>
            </w:pPr>
            <w:r w:rsidRPr="00597E9C">
              <w:rPr>
                <w:b/>
                <w:bCs/>
                <w:sz w:val="24"/>
                <w:szCs w:val="24"/>
              </w:rPr>
              <w:t>Describe the history of any extreme storms or extreme weather.</w:t>
            </w:r>
          </w:p>
        </w:tc>
        <w:tc>
          <w:tcPr>
            <w:tcW w:w="9090" w:type="dxa"/>
            <w:vAlign w:val="center"/>
          </w:tcPr>
          <w:p w14:paraId="625FC03C" w14:textId="3591A838" w:rsidR="008A5022" w:rsidRPr="00597E9C" w:rsidRDefault="008A5022" w:rsidP="00597E9C">
            <w:pPr>
              <w:rPr>
                <w:sz w:val="24"/>
                <w:szCs w:val="24"/>
              </w:rPr>
            </w:pPr>
            <w:r w:rsidRPr="00597E9C">
              <w:rPr>
                <w:sz w:val="24"/>
                <w:szCs w:val="24"/>
              </w:rPr>
              <w:t>• describe major extreme weather events that have caused significant damage, societal impacts, and economic losses to the community, and link these events to climate change?</w:t>
            </w:r>
          </w:p>
        </w:tc>
      </w:tr>
      <w:tr w:rsidR="008A5022" w:rsidRPr="003A31BB" w14:paraId="65CA006D" w14:textId="77777777" w:rsidTr="000F21B1">
        <w:trPr>
          <w:trHeight w:val="752"/>
        </w:trPr>
        <w:tc>
          <w:tcPr>
            <w:tcW w:w="4135" w:type="dxa"/>
            <w:vAlign w:val="center"/>
          </w:tcPr>
          <w:p w14:paraId="61479337" w14:textId="1899267F" w:rsidR="008A5022" w:rsidRPr="00597E9C" w:rsidRDefault="008A5022" w:rsidP="00597E9C">
            <w:pPr>
              <w:rPr>
                <w:b/>
                <w:bCs/>
                <w:sz w:val="24"/>
                <w:szCs w:val="24"/>
              </w:rPr>
            </w:pPr>
            <w:r w:rsidRPr="00597E9C">
              <w:rPr>
                <w:b/>
                <w:bCs/>
                <w:sz w:val="24"/>
                <w:szCs w:val="24"/>
              </w:rPr>
              <w:t>Identify underlying threats, risks, barriers, and challenges.</w:t>
            </w:r>
          </w:p>
        </w:tc>
        <w:tc>
          <w:tcPr>
            <w:tcW w:w="9090" w:type="dxa"/>
            <w:vAlign w:val="center"/>
          </w:tcPr>
          <w:p w14:paraId="11E7A02A" w14:textId="1AA42717" w:rsidR="008A5022" w:rsidRPr="00597E9C" w:rsidRDefault="008A5022" w:rsidP="00597E9C">
            <w:pPr>
              <w:rPr>
                <w:sz w:val="24"/>
                <w:szCs w:val="24"/>
              </w:rPr>
            </w:pPr>
            <w:r w:rsidRPr="00597E9C">
              <w:rPr>
                <w:sz w:val="24"/>
                <w:szCs w:val="24"/>
              </w:rPr>
              <w:t>• identify socio-economic and ecosystem stressors, threats, risks, barriers and/or challenges that may increase community vulnerability to climate change impacts?</w:t>
            </w:r>
          </w:p>
        </w:tc>
      </w:tr>
      <w:tr w:rsidR="008A5022" w:rsidRPr="003A31BB" w14:paraId="5B357516" w14:textId="77777777" w:rsidTr="000F21B1">
        <w:trPr>
          <w:trHeight w:val="752"/>
        </w:trPr>
        <w:tc>
          <w:tcPr>
            <w:tcW w:w="4135" w:type="dxa"/>
          </w:tcPr>
          <w:p w14:paraId="364C3B1A" w14:textId="7ED50B7D" w:rsidR="008A5022" w:rsidRPr="00597E9C" w:rsidRDefault="008A5022" w:rsidP="00597E9C">
            <w:pPr>
              <w:rPr>
                <w:b/>
                <w:bCs/>
                <w:sz w:val="24"/>
                <w:szCs w:val="24"/>
              </w:rPr>
            </w:pPr>
            <w:r w:rsidRPr="00597E9C">
              <w:rPr>
                <w:b/>
                <w:bCs/>
                <w:sz w:val="24"/>
                <w:szCs w:val="24"/>
              </w:rPr>
              <w:t>Identify any data gaps, and explicitly state any other unknowns and uncertainties.</w:t>
            </w:r>
          </w:p>
        </w:tc>
        <w:tc>
          <w:tcPr>
            <w:tcW w:w="9090" w:type="dxa"/>
            <w:vAlign w:val="center"/>
          </w:tcPr>
          <w:p w14:paraId="25843016" w14:textId="01426447" w:rsidR="008A5022" w:rsidRPr="00597E9C" w:rsidRDefault="008A5022" w:rsidP="00597E9C">
            <w:pPr>
              <w:rPr>
                <w:sz w:val="24"/>
                <w:szCs w:val="24"/>
              </w:rPr>
            </w:pPr>
            <w:r w:rsidRPr="00597E9C">
              <w:rPr>
                <w:sz w:val="24"/>
                <w:szCs w:val="24"/>
              </w:rPr>
              <w:t xml:space="preserve">• identify data gaps, unknowns, and uncertainties that could affect CCARP planning and implementation? </w:t>
            </w:r>
          </w:p>
        </w:tc>
      </w:tr>
      <w:tr w:rsidR="008A5022" w:rsidRPr="003A31BB" w14:paraId="5491A827" w14:textId="77777777" w:rsidTr="000F21B1">
        <w:trPr>
          <w:trHeight w:val="368"/>
        </w:trPr>
        <w:tc>
          <w:tcPr>
            <w:tcW w:w="4135" w:type="dxa"/>
            <w:vAlign w:val="center"/>
          </w:tcPr>
          <w:p w14:paraId="77664091" w14:textId="134AB47F" w:rsidR="008A5022" w:rsidRPr="00597E9C" w:rsidRDefault="008A5022" w:rsidP="008A5022">
            <w:pPr>
              <w:rPr>
                <w:sz w:val="24"/>
                <w:szCs w:val="24"/>
              </w:rPr>
            </w:pPr>
            <w:r w:rsidRPr="00597E9C">
              <w:rPr>
                <w:b/>
                <w:bCs/>
                <w:sz w:val="24"/>
                <w:szCs w:val="24"/>
              </w:rPr>
              <w:t>Conduct a climate change vulnerability assessment.</w:t>
            </w:r>
            <w:r w:rsidRPr="00597E9C">
              <w:rPr>
                <w:b/>
                <w:bCs/>
                <w:sz w:val="24"/>
                <w:szCs w:val="24"/>
              </w:rPr>
              <w:tab/>
            </w:r>
            <w:r w:rsidRPr="00597E9C">
              <w:rPr>
                <w:b/>
                <w:bCs/>
                <w:sz w:val="24"/>
                <w:szCs w:val="24"/>
              </w:rPr>
              <w:tab/>
            </w:r>
          </w:p>
        </w:tc>
        <w:tc>
          <w:tcPr>
            <w:tcW w:w="9090" w:type="dxa"/>
            <w:vAlign w:val="center"/>
          </w:tcPr>
          <w:p w14:paraId="481EE2CA" w14:textId="436C462E" w:rsidR="008A5022" w:rsidRPr="00597E9C" w:rsidRDefault="008A5022" w:rsidP="008A5022">
            <w:pPr>
              <w:rPr>
                <w:sz w:val="24"/>
                <w:szCs w:val="24"/>
              </w:rPr>
            </w:pPr>
            <w:r w:rsidRPr="00597E9C">
              <w:rPr>
                <w:sz w:val="24"/>
                <w:szCs w:val="24"/>
              </w:rPr>
              <w:t>• include a comprehensive list of community assets, needs, sectors, and functions?</w:t>
            </w:r>
          </w:p>
          <w:p w14:paraId="19C75699" w14:textId="67BE9C4B" w:rsidR="008A5022" w:rsidRPr="00597E9C" w:rsidRDefault="008A5022" w:rsidP="008A5022">
            <w:pPr>
              <w:rPr>
                <w:sz w:val="24"/>
                <w:szCs w:val="24"/>
              </w:rPr>
            </w:pPr>
            <w:r w:rsidRPr="00597E9C">
              <w:rPr>
                <w:sz w:val="24"/>
                <w:szCs w:val="24"/>
              </w:rPr>
              <w:t>• view the community, economy, ecosystems, governance, etc. as systems made up of components that interact with, and may be dependent upon, one another?</w:t>
            </w:r>
          </w:p>
          <w:p w14:paraId="160E6FEE" w14:textId="77777777" w:rsidR="008A5022" w:rsidRPr="00597E9C" w:rsidRDefault="008A5022" w:rsidP="008A5022">
            <w:pPr>
              <w:rPr>
                <w:sz w:val="24"/>
                <w:szCs w:val="24"/>
              </w:rPr>
            </w:pPr>
            <w:r w:rsidRPr="00597E9C">
              <w:rPr>
                <w:sz w:val="24"/>
                <w:szCs w:val="24"/>
              </w:rPr>
              <w:t>• utilize a nexus approach to consider the interconnectedness of community systems and the impacts of compound and synergistic climate effects?</w:t>
            </w:r>
          </w:p>
          <w:p w14:paraId="373DAFE5" w14:textId="3DBC56BF" w:rsidR="008A5022" w:rsidRPr="00597E9C" w:rsidRDefault="008A5022" w:rsidP="00597E9C">
            <w:pPr>
              <w:rPr>
                <w:sz w:val="24"/>
                <w:szCs w:val="24"/>
              </w:rPr>
            </w:pPr>
            <w:r w:rsidRPr="00597E9C">
              <w:rPr>
                <w:sz w:val="24"/>
                <w:szCs w:val="24"/>
              </w:rPr>
              <w:t xml:space="preserve">• reflect input from the public, disadvantaged communities, and other relevant </w:t>
            </w:r>
            <w:r w:rsidR="005E203F">
              <w:rPr>
                <w:sz w:val="24"/>
                <w:szCs w:val="24"/>
              </w:rPr>
              <w:t>groups</w:t>
            </w:r>
            <w:r w:rsidRPr="00597E9C">
              <w:rPr>
                <w:sz w:val="24"/>
                <w:szCs w:val="24"/>
              </w:rPr>
              <w:t>?</w:t>
            </w:r>
          </w:p>
        </w:tc>
      </w:tr>
      <w:tr w:rsidR="008A5022" w:rsidRPr="003A31BB" w14:paraId="1708B6A0" w14:textId="77777777" w:rsidTr="000F21B1">
        <w:trPr>
          <w:trHeight w:val="752"/>
        </w:trPr>
        <w:tc>
          <w:tcPr>
            <w:tcW w:w="4135" w:type="dxa"/>
            <w:vAlign w:val="center"/>
          </w:tcPr>
          <w:p w14:paraId="72ECB057" w14:textId="54B5E36C" w:rsidR="008A5022" w:rsidRPr="00597E9C" w:rsidRDefault="008A5022" w:rsidP="00597E9C">
            <w:pPr>
              <w:rPr>
                <w:b/>
                <w:bCs/>
                <w:sz w:val="24"/>
                <w:szCs w:val="24"/>
              </w:rPr>
            </w:pPr>
            <w:r w:rsidRPr="00597E9C">
              <w:rPr>
                <w:b/>
                <w:bCs/>
                <w:sz w:val="24"/>
                <w:szCs w:val="24"/>
              </w:rPr>
              <w:t xml:space="preserve">Describe observed and projected climate change physical effects in </w:t>
            </w:r>
            <w:r w:rsidRPr="003A31BB">
              <w:rPr>
                <w:b/>
                <w:bCs/>
                <w:sz w:val="24"/>
                <w:szCs w:val="24"/>
              </w:rPr>
              <w:t>New York</w:t>
            </w:r>
            <w:r>
              <w:rPr>
                <w:b/>
                <w:bCs/>
                <w:sz w:val="24"/>
                <w:szCs w:val="24"/>
              </w:rPr>
              <w:t xml:space="preserve"> </w:t>
            </w:r>
            <w:r w:rsidRPr="003A31BB">
              <w:rPr>
                <w:b/>
                <w:bCs/>
                <w:sz w:val="24"/>
                <w:szCs w:val="24"/>
              </w:rPr>
              <w:t>State.</w:t>
            </w:r>
          </w:p>
        </w:tc>
        <w:tc>
          <w:tcPr>
            <w:tcW w:w="9090" w:type="dxa"/>
            <w:vAlign w:val="center"/>
          </w:tcPr>
          <w:p w14:paraId="7D35E114" w14:textId="44624F73" w:rsidR="008A5022" w:rsidRPr="00597E9C" w:rsidRDefault="008A5022" w:rsidP="00597E9C">
            <w:pPr>
              <w:rPr>
                <w:sz w:val="24"/>
                <w:szCs w:val="24"/>
              </w:rPr>
            </w:pPr>
            <w:r w:rsidRPr="00597E9C">
              <w:rPr>
                <w:sz w:val="24"/>
                <w:szCs w:val="24"/>
              </w:rPr>
              <w:t xml:space="preserve">• include observed and projected climate impact data from a valid </w:t>
            </w:r>
            <w:r w:rsidR="005E203F">
              <w:rPr>
                <w:sz w:val="24"/>
                <w:szCs w:val="24"/>
              </w:rPr>
              <w:t xml:space="preserve">and </w:t>
            </w:r>
            <w:r w:rsidR="00332481">
              <w:rPr>
                <w:sz w:val="24"/>
                <w:szCs w:val="24"/>
              </w:rPr>
              <w:t>current</w:t>
            </w:r>
            <w:r w:rsidR="005E203F">
              <w:rPr>
                <w:sz w:val="24"/>
                <w:szCs w:val="24"/>
              </w:rPr>
              <w:t xml:space="preserve"> </w:t>
            </w:r>
            <w:r w:rsidRPr="00597E9C">
              <w:rPr>
                <w:sz w:val="24"/>
                <w:szCs w:val="24"/>
              </w:rPr>
              <w:t>source?</w:t>
            </w:r>
          </w:p>
        </w:tc>
      </w:tr>
      <w:tr w:rsidR="008A5022" w:rsidRPr="003A31BB" w14:paraId="1063F61A" w14:textId="77777777" w:rsidTr="000F21B1">
        <w:trPr>
          <w:trHeight w:val="752"/>
        </w:trPr>
        <w:tc>
          <w:tcPr>
            <w:tcW w:w="4135" w:type="dxa"/>
            <w:vAlign w:val="center"/>
          </w:tcPr>
          <w:p w14:paraId="773CAEB1" w14:textId="63392318" w:rsidR="008A5022" w:rsidRPr="00597E9C" w:rsidRDefault="008A5022" w:rsidP="00597E9C">
            <w:pPr>
              <w:rPr>
                <w:b/>
                <w:bCs/>
                <w:sz w:val="24"/>
                <w:szCs w:val="24"/>
              </w:rPr>
            </w:pPr>
            <w:r w:rsidRPr="00597E9C">
              <w:rPr>
                <w:b/>
                <w:bCs/>
                <w:sz w:val="24"/>
                <w:szCs w:val="24"/>
              </w:rPr>
              <w:t>Determine exposure, sensitivity, and adaptive capacity.</w:t>
            </w:r>
          </w:p>
        </w:tc>
        <w:tc>
          <w:tcPr>
            <w:tcW w:w="9090" w:type="dxa"/>
            <w:vAlign w:val="center"/>
          </w:tcPr>
          <w:p w14:paraId="2D76E25D" w14:textId="08B58DD6" w:rsidR="008A5022" w:rsidRPr="00597E9C" w:rsidRDefault="008A5022" w:rsidP="00597E9C">
            <w:pPr>
              <w:rPr>
                <w:sz w:val="24"/>
                <w:szCs w:val="24"/>
              </w:rPr>
            </w:pPr>
            <w:r w:rsidRPr="00597E9C">
              <w:rPr>
                <w:sz w:val="24"/>
                <w:szCs w:val="24"/>
              </w:rPr>
              <w:t>• determine exposure of system components to climate change impacts?</w:t>
            </w:r>
          </w:p>
          <w:p w14:paraId="44D6C2BB" w14:textId="375E2325" w:rsidR="008A5022" w:rsidRPr="00597E9C" w:rsidRDefault="008A5022" w:rsidP="00597E9C">
            <w:pPr>
              <w:rPr>
                <w:sz w:val="24"/>
                <w:szCs w:val="24"/>
              </w:rPr>
            </w:pPr>
            <w:r w:rsidRPr="00597E9C">
              <w:rPr>
                <w:sz w:val="24"/>
                <w:szCs w:val="24"/>
              </w:rPr>
              <w:t>• determine sensitivity of system components and existing stressors?</w:t>
            </w:r>
          </w:p>
          <w:p w14:paraId="6E06A7E5" w14:textId="167F12CC" w:rsidR="008A5022" w:rsidRPr="00597E9C" w:rsidRDefault="008A5022" w:rsidP="00597E9C">
            <w:pPr>
              <w:rPr>
                <w:sz w:val="24"/>
                <w:szCs w:val="24"/>
              </w:rPr>
            </w:pPr>
            <w:r w:rsidRPr="00597E9C">
              <w:rPr>
                <w:sz w:val="24"/>
                <w:szCs w:val="24"/>
              </w:rPr>
              <w:t>• determine adaptive capacity by identifying characteristics and/or features that can reduce impacts and/or protect the system from failure?</w:t>
            </w:r>
          </w:p>
        </w:tc>
      </w:tr>
      <w:tr w:rsidR="002575DC" w:rsidRPr="003A31BB" w14:paraId="6FC9061B" w14:textId="77777777" w:rsidTr="00332481">
        <w:trPr>
          <w:trHeight w:val="752"/>
        </w:trPr>
        <w:tc>
          <w:tcPr>
            <w:tcW w:w="4135" w:type="dxa"/>
            <w:shd w:val="clear" w:color="auto" w:fill="D9D9D9" w:themeFill="background1" w:themeFillShade="D9"/>
            <w:vAlign w:val="center"/>
          </w:tcPr>
          <w:p w14:paraId="43217B97" w14:textId="132DA477" w:rsidR="002575DC" w:rsidRPr="002575DC" w:rsidRDefault="002575DC" w:rsidP="00597E9C">
            <w:pPr>
              <w:jc w:val="center"/>
              <w:rPr>
                <w:b/>
                <w:bCs/>
                <w:sz w:val="24"/>
                <w:szCs w:val="24"/>
              </w:rPr>
            </w:pPr>
            <w:r w:rsidRPr="007730F8">
              <w:rPr>
                <w:b/>
                <w:bCs/>
                <w:sz w:val="24"/>
                <w:szCs w:val="24"/>
              </w:rPr>
              <w:lastRenderedPageBreak/>
              <w:t>CCARP Component</w:t>
            </w:r>
          </w:p>
        </w:tc>
        <w:tc>
          <w:tcPr>
            <w:tcW w:w="9090" w:type="dxa"/>
            <w:shd w:val="clear" w:color="auto" w:fill="D9D9D9" w:themeFill="background1" w:themeFillShade="D9"/>
            <w:vAlign w:val="center"/>
          </w:tcPr>
          <w:p w14:paraId="768F3AA0" w14:textId="590B379B" w:rsidR="002575DC" w:rsidRPr="002575DC" w:rsidRDefault="002575DC" w:rsidP="00597E9C">
            <w:pPr>
              <w:jc w:val="center"/>
              <w:rPr>
                <w:sz w:val="24"/>
                <w:szCs w:val="24"/>
              </w:rPr>
            </w:pPr>
            <w:r w:rsidRPr="007730F8">
              <w:rPr>
                <w:b/>
                <w:bCs/>
                <w:sz w:val="24"/>
                <w:szCs w:val="24"/>
              </w:rPr>
              <w:t>Does this component of our CCARP…</w:t>
            </w:r>
          </w:p>
        </w:tc>
      </w:tr>
      <w:tr w:rsidR="002575DC" w:rsidRPr="003A31BB" w14:paraId="5AA85D47" w14:textId="77777777" w:rsidTr="000F21B1">
        <w:trPr>
          <w:trHeight w:val="752"/>
        </w:trPr>
        <w:tc>
          <w:tcPr>
            <w:tcW w:w="4135" w:type="dxa"/>
            <w:vAlign w:val="center"/>
          </w:tcPr>
          <w:p w14:paraId="42A3D830" w14:textId="631EED8A" w:rsidR="002575DC" w:rsidRPr="00597E9C" w:rsidRDefault="002575DC" w:rsidP="00597E9C">
            <w:pPr>
              <w:rPr>
                <w:b/>
                <w:bCs/>
                <w:sz w:val="24"/>
                <w:szCs w:val="24"/>
              </w:rPr>
            </w:pPr>
            <w:r w:rsidRPr="00597E9C">
              <w:rPr>
                <w:b/>
                <w:bCs/>
                <w:sz w:val="24"/>
                <w:szCs w:val="24"/>
              </w:rPr>
              <w:t>Identify and communicate uncertainties and unknowns.</w:t>
            </w:r>
          </w:p>
        </w:tc>
        <w:tc>
          <w:tcPr>
            <w:tcW w:w="9090" w:type="dxa"/>
            <w:vAlign w:val="center"/>
          </w:tcPr>
          <w:p w14:paraId="10BD82DD" w14:textId="49F3AE7D" w:rsidR="002575DC" w:rsidRPr="00597E9C" w:rsidRDefault="002575DC" w:rsidP="00597E9C">
            <w:pPr>
              <w:rPr>
                <w:sz w:val="24"/>
                <w:szCs w:val="24"/>
              </w:rPr>
            </w:pPr>
            <w:r w:rsidRPr="00597E9C">
              <w:rPr>
                <w:sz w:val="24"/>
                <w:szCs w:val="24"/>
              </w:rPr>
              <w:t xml:space="preserve">• identify uncertainties and unknowns that could influence the vulnerability of community system components to climate change impacts? </w:t>
            </w:r>
          </w:p>
          <w:p w14:paraId="22A9798A" w14:textId="0B5A93F0" w:rsidR="002575DC" w:rsidRPr="00597E9C" w:rsidRDefault="002575DC" w:rsidP="00597E9C">
            <w:pPr>
              <w:rPr>
                <w:sz w:val="24"/>
                <w:szCs w:val="24"/>
              </w:rPr>
            </w:pPr>
            <w:r w:rsidRPr="00597E9C">
              <w:rPr>
                <w:sz w:val="24"/>
                <w:szCs w:val="24"/>
              </w:rPr>
              <w:t>• justify reasons for not including certain community components or climate change impacts in the vulnerability assessment?</w:t>
            </w:r>
          </w:p>
        </w:tc>
      </w:tr>
      <w:tr w:rsidR="002575DC" w:rsidRPr="003A31BB" w14:paraId="5CE7AF69" w14:textId="77777777" w:rsidTr="000F21B1">
        <w:trPr>
          <w:trHeight w:val="530"/>
        </w:trPr>
        <w:tc>
          <w:tcPr>
            <w:tcW w:w="4135" w:type="dxa"/>
            <w:vAlign w:val="center"/>
          </w:tcPr>
          <w:p w14:paraId="3B0408A7" w14:textId="2D3CE102" w:rsidR="002575DC" w:rsidRPr="00597E9C" w:rsidRDefault="002575DC" w:rsidP="00597E9C">
            <w:pPr>
              <w:rPr>
                <w:b/>
                <w:bCs/>
                <w:sz w:val="24"/>
                <w:szCs w:val="24"/>
              </w:rPr>
            </w:pPr>
            <w:r w:rsidRPr="00597E9C">
              <w:rPr>
                <w:b/>
                <w:bCs/>
                <w:sz w:val="24"/>
                <w:szCs w:val="24"/>
              </w:rPr>
              <w:t>Create vulnerability assessment matrix.</w:t>
            </w:r>
          </w:p>
        </w:tc>
        <w:tc>
          <w:tcPr>
            <w:tcW w:w="9090" w:type="dxa"/>
            <w:vAlign w:val="center"/>
          </w:tcPr>
          <w:p w14:paraId="24CCB926" w14:textId="2288EDF8" w:rsidR="002575DC" w:rsidRPr="00597E9C" w:rsidRDefault="002575DC" w:rsidP="00597E9C">
            <w:pPr>
              <w:rPr>
                <w:sz w:val="24"/>
                <w:szCs w:val="24"/>
              </w:rPr>
            </w:pPr>
            <w:r w:rsidRPr="00597E9C">
              <w:rPr>
                <w:sz w:val="24"/>
                <w:szCs w:val="24"/>
              </w:rPr>
              <w:t xml:space="preserve"> • include a matrix of all assets, needs, sectors, and functions identified by the community as vulnerable to chosen climate change impacts?</w:t>
            </w:r>
          </w:p>
        </w:tc>
      </w:tr>
      <w:tr w:rsidR="002575DC" w:rsidRPr="003A31BB" w14:paraId="147CF861" w14:textId="77777777" w:rsidTr="000F21B1">
        <w:trPr>
          <w:trHeight w:val="752"/>
        </w:trPr>
        <w:tc>
          <w:tcPr>
            <w:tcW w:w="4135" w:type="dxa"/>
            <w:vAlign w:val="center"/>
          </w:tcPr>
          <w:p w14:paraId="1C17EF79" w14:textId="402ED8CD" w:rsidR="002575DC" w:rsidRPr="00597E9C" w:rsidRDefault="002575DC" w:rsidP="00597E9C">
            <w:pPr>
              <w:rPr>
                <w:b/>
                <w:bCs/>
                <w:sz w:val="24"/>
                <w:szCs w:val="24"/>
              </w:rPr>
            </w:pPr>
            <w:r w:rsidRPr="00597E9C">
              <w:rPr>
                <w:b/>
                <w:bCs/>
                <w:sz w:val="24"/>
                <w:szCs w:val="24"/>
              </w:rPr>
              <w:t>Apply a resilience assessment.</w:t>
            </w:r>
          </w:p>
        </w:tc>
        <w:tc>
          <w:tcPr>
            <w:tcW w:w="9090" w:type="dxa"/>
            <w:vAlign w:val="center"/>
          </w:tcPr>
          <w:p w14:paraId="5D4AAA88" w14:textId="3806041D" w:rsidR="002575DC" w:rsidRPr="00597E9C" w:rsidRDefault="002575DC" w:rsidP="00597E9C">
            <w:pPr>
              <w:rPr>
                <w:sz w:val="24"/>
                <w:szCs w:val="24"/>
              </w:rPr>
            </w:pPr>
            <w:r w:rsidRPr="00597E9C">
              <w:rPr>
                <w:sz w:val="24"/>
                <w:szCs w:val="24"/>
              </w:rPr>
              <w:t>• apply resilience thinking to the vulnerability assessment?</w:t>
            </w:r>
          </w:p>
        </w:tc>
      </w:tr>
      <w:tr w:rsidR="002575DC" w:rsidRPr="003A31BB" w14:paraId="65039EE9" w14:textId="77777777" w:rsidTr="000F21B1">
        <w:trPr>
          <w:trHeight w:val="752"/>
        </w:trPr>
        <w:tc>
          <w:tcPr>
            <w:tcW w:w="4135" w:type="dxa"/>
            <w:vAlign w:val="center"/>
          </w:tcPr>
          <w:p w14:paraId="6BF36E6F" w14:textId="7A606F9D" w:rsidR="002575DC" w:rsidRPr="00597E9C" w:rsidRDefault="002575DC" w:rsidP="00597E9C">
            <w:pPr>
              <w:rPr>
                <w:b/>
                <w:bCs/>
                <w:sz w:val="24"/>
                <w:szCs w:val="24"/>
              </w:rPr>
            </w:pPr>
            <w:r w:rsidRPr="00597E9C">
              <w:rPr>
                <w:b/>
                <w:bCs/>
                <w:sz w:val="24"/>
                <w:szCs w:val="24"/>
              </w:rPr>
              <w:t>Construct climate impact chains.</w:t>
            </w:r>
          </w:p>
        </w:tc>
        <w:tc>
          <w:tcPr>
            <w:tcW w:w="9090" w:type="dxa"/>
            <w:vAlign w:val="center"/>
          </w:tcPr>
          <w:p w14:paraId="74E08963" w14:textId="6EA3920B" w:rsidR="002575DC" w:rsidRPr="00597E9C" w:rsidRDefault="002575DC" w:rsidP="00597E9C">
            <w:pPr>
              <w:rPr>
                <w:sz w:val="24"/>
                <w:szCs w:val="24"/>
              </w:rPr>
            </w:pPr>
            <w:r w:rsidRPr="00597E9C">
              <w:rPr>
                <w:sz w:val="24"/>
                <w:szCs w:val="24"/>
              </w:rPr>
              <w:t>• include a climate impact chain that illustrates interconnectivity of climate change impacts (primary, secondary, etc.) on the community?</w:t>
            </w:r>
          </w:p>
        </w:tc>
      </w:tr>
      <w:tr w:rsidR="002575DC" w:rsidRPr="003A31BB" w14:paraId="1BF2C0FD" w14:textId="77777777" w:rsidTr="000F21B1">
        <w:trPr>
          <w:trHeight w:val="752"/>
        </w:trPr>
        <w:tc>
          <w:tcPr>
            <w:tcW w:w="4135" w:type="dxa"/>
          </w:tcPr>
          <w:p w14:paraId="5D5350F5" w14:textId="77777777" w:rsidR="002575DC" w:rsidRPr="00597E9C" w:rsidRDefault="002575DC" w:rsidP="002575DC">
            <w:pPr>
              <w:rPr>
                <w:b/>
                <w:bCs/>
                <w:sz w:val="24"/>
                <w:szCs w:val="24"/>
              </w:rPr>
            </w:pPr>
          </w:p>
          <w:p w14:paraId="2B997BC7" w14:textId="2EB7D42B" w:rsidR="002575DC" w:rsidRPr="00597E9C" w:rsidRDefault="002575DC" w:rsidP="00597E9C">
            <w:pPr>
              <w:rPr>
                <w:b/>
                <w:bCs/>
                <w:sz w:val="24"/>
                <w:szCs w:val="24"/>
              </w:rPr>
            </w:pPr>
            <w:r w:rsidRPr="00597E9C">
              <w:rPr>
                <w:b/>
                <w:bCs/>
                <w:sz w:val="24"/>
                <w:szCs w:val="24"/>
              </w:rPr>
              <w:t>Conduct community plans consistency assessment.</w:t>
            </w:r>
          </w:p>
        </w:tc>
        <w:tc>
          <w:tcPr>
            <w:tcW w:w="9090" w:type="dxa"/>
          </w:tcPr>
          <w:p w14:paraId="4874E71C" w14:textId="77656FEB" w:rsidR="002575DC" w:rsidRPr="00597E9C" w:rsidRDefault="002575DC" w:rsidP="002575DC">
            <w:pPr>
              <w:jc w:val="both"/>
              <w:rPr>
                <w:sz w:val="24"/>
                <w:szCs w:val="24"/>
              </w:rPr>
            </w:pPr>
            <w:r w:rsidRPr="00597E9C">
              <w:rPr>
                <w:sz w:val="24"/>
                <w:szCs w:val="24"/>
              </w:rPr>
              <w:t>• describe how the community reviewed other major plans for consistency with the CCARP to ensure there are no conflicting strategies that may increase vulnerability?</w:t>
            </w:r>
          </w:p>
          <w:p w14:paraId="3A2E43FB" w14:textId="4815595F" w:rsidR="002575DC" w:rsidRPr="00597E9C" w:rsidRDefault="002575DC" w:rsidP="002575DC">
            <w:pPr>
              <w:jc w:val="both"/>
              <w:rPr>
                <w:sz w:val="24"/>
                <w:szCs w:val="24"/>
              </w:rPr>
            </w:pPr>
            <w:r w:rsidRPr="00597E9C">
              <w:rPr>
                <w:sz w:val="24"/>
                <w:szCs w:val="24"/>
              </w:rPr>
              <w:t xml:space="preserve">• reflect input from the public, disadvantaged communities, and other relevant </w:t>
            </w:r>
            <w:r w:rsidR="009F639B">
              <w:rPr>
                <w:sz w:val="24"/>
                <w:szCs w:val="24"/>
              </w:rPr>
              <w:t>groups</w:t>
            </w:r>
            <w:r w:rsidRPr="00597E9C">
              <w:rPr>
                <w:sz w:val="24"/>
                <w:szCs w:val="24"/>
              </w:rPr>
              <w:t>?</w:t>
            </w:r>
          </w:p>
        </w:tc>
      </w:tr>
      <w:tr w:rsidR="002575DC" w:rsidRPr="003A31BB" w14:paraId="7EB82532" w14:textId="77777777" w:rsidTr="00CB4B0D">
        <w:trPr>
          <w:trHeight w:val="2123"/>
        </w:trPr>
        <w:tc>
          <w:tcPr>
            <w:tcW w:w="4135" w:type="dxa"/>
            <w:vAlign w:val="center"/>
          </w:tcPr>
          <w:p w14:paraId="6025BD39" w14:textId="731CC0BE" w:rsidR="002575DC" w:rsidRPr="00597E9C" w:rsidRDefault="002575DC" w:rsidP="00597E9C">
            <w:pPr>
              <w:rPr>
                <w:b/>
                <w:bCs/>
                <w:sz w:val="24"/>
                <w:szCs w:val="24"/>
              </w:rPr>
            </w:pPr>
            <w:r w:rsidRPr="00597E9C">
              <w:rPr>
                <w:b/>
                <w:bCs/>
                <w:sz w:val="24"/>
                <w:szCs w:val="24"/>
              </w:rPr>
              <w:t>Develop community participatory future scenarios and a shared community vision.</w:t>
            </w:r>
            <w:r w:rsidRPr="00597E9C">
              <w:rPr>
                <w:b/>
                <w:bCs/>
                <w:sz w:val="24"/>
                <w:szCs w:val="24"/>
              </w:rPr>
              <w:tab/>
            </w:r>
            <w:r w:rsidRPr="00597E9C">
              <w:rPr>
                <w:b/>
                <w:bCs/>
                <w:sz w:val="24"/>
                <w:szCs w:val="24"/>
              </w:rPr>
              <w:tab/>
            </w:r>
            <w:r w:rsidRPr="00597E9C">
              <w:rPr>
                <w:b/>
                <w:bCs/>
                <w:sz w:val="24"/>
                <w:szCs w:val="24"/>
              </w:rPr>
              <w:tab/>
            </w:r>
            <w:r w:rsidRPr="00597E9C">
              <w:rPr>
                <w:b/>
                <w:bCs/>
                <w:sz w:val="24"/>
                <w:szCs w:val="24"/>
              </w:rPr>
              <w:tab/>
            </w:r>
          </w:p>
        </w:tc>
        <w:tc>
          <w:tcPr>
            <w:tcW w:w="9090" w:type="dxa"/>
            <w:vAlign w:val="center"/>
          </w:tcPr>
          <w:p w14:paraId="5E862315" w14:textId="4AC4BCB2" w:rsidR="002575DC" w:rsidRPr="00597E9C" w:rsidRDefault="002575DC" w:rsidP="00597E9C">
            <w:pPr>
              <w:rPr>
                <w:sz w:val="24"/>
                <w:szCs w:val="24"/>
              </w:rPr>
            </w:pPr>
            <w:r w:rsidRPr="00597E9C">
              <w:rPr>
                <w:sz w:val="24"/>
                <w:szCs w:val="24"/>
              </w:rPr>
              <w:t xml:space="preserve">• describe the process and outcomes of the community’s future scenario planning exercises? </w:t>
            </w:r>
          </w:p>
          <w:p w14:paraId="33FEFA63" w14:textId="6E82EA30" w:rsidR="002575DC" w:rsidRPr="00597E9C" w:rsidRDefault="002575DC" w:rsidP="00597E9C">
            <w:pPr>
              <w:rPr>
                <w:sz w:val="24"/>
                <w:szCs w:val="24"/>
              </w:rPr>
            </w:pPr>
            <w:r w:rsidRPr="00597E9C">
              <w:rPr>
                <w:sz w:val="24"/>
                <w:szCs w:val="24"/>
              </w:rPr>
              <w:t>• include a shared community vision consistent with the CCARP place narrative, scenario exercises, and includes how the vision will guide adaptation actions under future climate conditions?</w:t>
            </w:r>
          </w:p>
          <w:p w14:paraId="22D92048" w14:textId="5BB30AEC" w:rsidR="002575DC" w:rsidRPr="00597E9C" w:rsidRDefault="002575DC" w:rsidP="00597E9C">
            <w:pPr>
              <w:rPr>
                <w:sz w:val="24"/>
                <w:szCs w:val="24"/>
              </w:rPr>
            </w:pPr>
            <w:r w:rsidRPr="00597E9C">
              <w:rPr>
                <w:sz w:val="24"/>
                <w:szCs w:val="24"/>
              </w:rPr>
              <w:t xml:space="preserve">• reflect input from the public, disadvantaged communities, and other relevant </w:t>
            </w:r>
            <w:r w:rsidR="00CB4B0D">
              <w:rPr>
                <w:sz w:val="24"/>
                <w:szCs w:val="24"/>
              </w:rPr>
              <w:t>groups</w:t>
            </w:r>
            <w:r w:rsidRPr="00597E9C">
              <w:rPr>
                <w:sz w:val="24"/>
                <w:szCs w:val="24"/>
              </w:rPr>
              <w:t>?</w:t>
            </w:r>
          </w:p>
        </w:tc>
      </w:tr>
      <w:tr w:rsidR="002575DC" w:rsidRPr="003A31BB" w14:paraId="0665A9D1" w14:textId="77777777" w:rsidTr="000F21B1">
        <w:trPr>
          <w:trHeight w:val="752"/>
        </w:trPr>
        <w:tc>
          <w:tcPr>
            <w:tcW w:w="4135" w:type="dxa"/>
            <w:vAlign w:val="center"/>
          </w:tcPr>
          <w:p w14:paraId="5586EB30" w14:textId="388C02A2" w:rsidR="002575DC" w:rsidRPr="00597E9C" w:rsidRDefault="002575DC" w:rsidP="00597E9C">
            <w:pPr>
              <w:rPr>
                <w:b/>
                <w:bCs/>
                <w:sz w:val="24"/>
                <w:szCs w:val="24"/>
              </w:rPr>
            </w:pPr>
            <w:r w:rsidRPr="00597E9C">
              <w:rPr>
                <w:b/>
                <w:bCs/>
                <w:sz w:val="24"/>
                <w:szCs w:val="24"/>
              </w:rPr>
              <w:t>Develop recommendations for action.</w:t>
            </w:r>
            <w:r w:rsidRPr="00597E9C">
              <w:rPr>
                <w:b/>
                <w:bCs/>
                <w:sz w:val="24"/>
                <w:szCs w:val="24"/>
              </w:rPr>
              <w:tab/>
            </w:r>
            <w:r w:rsidRPr="00597E9C">
              <w:rPr>
                <w:b/>
                <w:bCs/>
                <w:sz w:val="24"/>
                <w:szCs w:val="24"/>
              </w:rPr>
              <w:tab/>
            </w:r>
          </w:p>
        </w:tc>
        <w:tc>
          <w:tcPr>
            <w:tcW w:w="9090" w:type="dxa"/>
          </w:tcPr>
          <w:p w14:paraId="74ADB96B" w14:textId="3C997BD9" w:rsidR="002575DC" w:rsidRPr="00597E9C" w:rsidRDefault="002575DC" w:rsidP="002575DC">
            <w:pPr>
              <w:jc w:val="both"/>
              <w:rPr>
                <w:sz w:val="24"/>
                <w:szCs w:val="24"/>
              </w:rPr>
            </w:pPr>
            <w:r w:rsidRPr="00597E9C">
              <w:rPr>
                <w:sz w:val="24"/>
                <w:szCs w:val="24"/>
              </w:rPr>
              <w:t>• include a list of adaptation actions (including nature-based solutions) consisting of best and promising practices to reduce the vulnerabilities identified in the CCARP vulnerability assessment?</w:t>
            </w:r>
          </w:p>
          <w:p w14:paraId="6132518D" w14:textId="1D2E7CC3" w:rsidR="002575DC" w:rsidRPr="00597E9C" w:rsidRDefault="002575DC" w:rsidP="002575DC">
            <w:pPr>
              <w:jc w:val="both"/>
              <w:rPr>
                <w:sz w:val="24"/>
                <w:szCs w:val="24"/>
              </w:rPr>
            </w:pPr>
            <w:r w:rsidRPr="00597E9C">
              <w:rPr>
                <w:sz w:val="24"/>
                <w:szCs w:val="24"/>
              </w:rPr>
              <w:t>• provide a cost benefit analysis for proposed actions?</w:t>
            </w:r>
          </w:p>
          <w:p w14:paraId="18CF177C" w14:textId="77777777" w:rsidR="002575DC" w:rsidRPr="00597E9C" w:rsidRDefault="002575DC" w:rsidP="002575DC">
            <w:pPr>
              <w:jc w:val="both"/>
              <w:rPr>
                <w:sz w:val="24"/>
                <w:szCs w:val="24"/>
              </w:rPr>
            </w:pPr>
            <w:r w:rsidRPr="00597E9C">
              <w:rPr>
                <w:sz w:val="24"/>
                <w:szCs w:val="24"/>
              </w:rPr>
              <w:t>• include an adaptation pathways map?</w:t>
            </w:r>
          </w:p>
          <w:p w14:paraId="33F984BA" w14:textId="64395459" w:rsidR="002575DC" w:rsidRPr="00597E9C" w:rsidRDefault="002575DC" w:rsidP="002575DC">
            <w:pPr>
              <w:jc w:val="both"/>
              <w:rPr>
                <w:sz w:val="24"/>
                <w:szCs w:val="24"/>
              </w:rPr>
            </w:pPr>
            <w:r w:rsidRPr="00597E9C">
              <w:rPr>
                <w:sz w:val="24"/>
                <w:szCs w:val="24"/>
              </w:rPr>
              <w:t xml:space="preserve">• </w:t>
            </w:r>
            <w:r w:rsidRPr="00597E9C">
              <w:rPr>
                <w:color w:val="000000"/>
                <w:sz w:val="24"/>
                <w:szCs w:val="24"/>
                <w:shd w:val="clear" w:color="auto" w:fill="FFFFFF"/>
              </w:rPr>
              <w:t>apply a maladaptation assessment to the list of actions included in the CCARP?</w:t>
            </w:r>
          </w:p>
        </w:tc>
      </w:tr>
      <w:tr w:rsidR="00135C5E" w:rsidRPr="003A31BB" w14:paraId="2CACC633" w14:textId="77777777" w:rsidTr="006E3DE0">
        <w:trPr>
          <w:trHeight w:val="752"/>
        </w:trPr>
        <w:tc>
          <w:tcPr>
            <w:tcW w:w="4135" w:type="dxa"/>
            <w:shd w:val="clear" w:color="auto" w:fill="D9D9D9" w:themeFill="background1" w:themeFillShade="D9"/>
            <w:vAlign w:val="center"/>
          </w:tcPr>
          <w:p w14:paraId="4E88B3E7" w14:textId="36A0C210" w:rsidR="00135C5E" w:rsidRPr="00135C5E" w:rsidRDefault="00135C5E" w:rsidP="00597E9C">
            <w:pPr>
              <w:jc w:val="center"/>
              <w:rPr>
                <w:b/>
                <w:bCs/>
                <w:sz w:val="24"/>
                <w:szCs w:val="24"/>
              </w:rPr>
            </w:pPr>
            <w:r w:rsidRPr="007730F8">
              <w:rPr>
                <w:b/>
                <w:bCs/>
                <w:sz w:val="24"/>
                <w:szCs w:val="24"/>
              </w:rPr>
              <w:lastRenderedPageBreak/>
              <w:t>CCARP Component</w:t>
            </w:r>
          </w:p>
        </w:tc>
        <w:tc>
          <w:tcPr>
            <w:tcW w:w="9090" w:type="dxa"/>
            <w:shd w:val="clear" w:color="auto" w:fill="D9D9D9" w:themeFill="background1" w:themeFillShade="D9"/>
            <w:vAlign w:val="center"/>
          </w:tcPr>
          <w:p w14:paraId="6D6A9396" w14:textId="5041BC80" w:rsidR="00135C5E" w:rsidRPr="00135C5E" w:rsidRDefault="00135C5E" w:rsidP="00597E9C">
            <w:pPr>
              <w:jc w:val="center"/>
              <w:rPr>
                <w:sz w:val="24"/>
                <w:szCs w:val="24"/>
              </w:rPr>
            </w:pPr>
            <w:r w:rsidRPr="007730F8">
              <w:rPr>
                <w:b/>
                <w:bCs/>
                <w:sz w:val="24"/>
                <w:szCs w:val="24"/>
              </w:rPr>
              <w:t>Does this component of our CCARP…</w:t>
            </w:r>
          </w:p>
        </w:tc>
      </w:tr>
      <w:tr w:rsidR="00135C5E" w:rsidRPr="003A31BB" w14:paraId="032F4CC7" w14:textId="77777777" w:rsidTr="000F21B1">
        <w:trPr>
          <w:trHeight w:val="752"/>
        </w:trPr>
        <w:tc>
          <w:tcPr>
            <w:tcW w:w="4135" w:type="dxa"/>
            <w:vAlign w:val="center"/>
          </w:tcPr>
          <w:p w14:paraId="1DB6BAD0" w14:textId="29AFFE51" w:rsidR="00135C5E" w:rsidRPr="00597E9C" w:rsidRDefault="00135C5E" w:rsidP="00597E9C">
            <w:pPr>
              <w:rPr>
                <w:b/>
                <w:bCs/>
                <w:sz w:val="24"/>
                <w:szCs w:val="24"/>
              </w:rPr>
            </w:pPr>
            <w:r w:rsidRPr="00597E9C">
              <w:rPr>
                <w:b/>
                <w:bCs/>
                <w:sz w:val="24"/>
                <w:szCs w:val="24"/>
              </w:rPr>
              <w:t>Develop monitoring and evaluation approach and plan.</w:t>
            </w:r>
            <w:r w:rsidRPr="00597E9C">
              <w:rPr>
                <w:b/>
                <w:bCs/>
                <w:sz w:val="24"/>
                <w:szCs w:val="24"/>
              </w:rPr>
              <w:tab/>
            </w:r>
            <w:r w:rsidRPr="00597E9C">
              <w:rPr>
                <w:b/>
                <w:bCs/>
                <w:sz w:val="24"/>
                <w:szCs w:val="24"/>
              </w:rPr>
              <w:tab/>
            </w:r>
            <w:r w:rsidRPr="00597E9C">
              <w:rPr>
                <w:b/>
                <w:bCs/>
                <w:sz w:val="24"/>
                <w:szCs w:val="24"/>
              </w:rPr>
              <w:tab/>
            </w:r>
            <w:r w:rsidRPr="00597E9C">
              <w:rPr>
                <w:b/>
                <w:bCs/>
                <w:sz w:val="24"/>
                <w:szCs w:val="24"/>
              </w:rPr>
              <w:tab/>
            </w:r>
          </w:p>
        </w:tc>
        <w:tc>
          <w:tcPr>
            <w:tcW w:w="9090" w:type="dxa"/>
          </w:tcPr>
          <w:p w14:paraId="0BC83B43" w14:textId="243288DB" w:rsidR="00135C5E" w:rsidRPr="00597E9C" w:rsidRDefault="00135C5E" w:rsidP="00135C5E">
            <w:pPr>
              <w:jc w:val="both"/>
              <w:rPr>
                <w:sz w:val="24"/>
                <w:szCs w:val="24"/>
              </w:rPr>
            </w:pPr>
            <w:r w:rsidRPr="00597E9C">
              <w:rPr>
                <w:sz w:val="24"/>
                <w:szCs w:val="24"/>
              </w:rPr>
              <w:t>• describe the community's CCARP monitoring and evaluation process, including how the community is tracking progress, measuring impacts, and using adaptive management to modify actions as needed?</w:t>
            </w:r>
          </w:p>
          <w:p w14:paraId="7130EB0F" w14:textId="55F25336" w:rsidR="00135C5E" w:rsidRPr="00597E9C" w:rsidRDefault="00135C5E" w:rsidP="00135C5E">
            <w:pPr>
              <w:jc w:val="both"/>
              <w:rPr>
                <w:sz w:val="24"/>
                <w:szCs w:val="24"/>
              </w:rPr>
            </w:pPr>
            <w:r w:rsidRPr="00597E9C">
              <w:rPr>
                <w:sz w:val="24"/>
                <w:szCs w:val="24"/>
              </w:rPr>
              <w:t>• list indicators and metrics selected by the community to monitor and track adaptation action effectiveness and determine if adjustments are necessary?</w:t>
            </w:r>
          </w:p>
          <w:p w14:paraId="57AC189E" w14:textId="075F0C25" w:rsidR="00135C5E" w:rsidRPr="00597E9C" w:rsidRDefault="00135C5E" w:rsidP="00135C5E">
            <w:pPr>
              <w:jc w:val="both"/>
              <w:rPr>
                <w:sz w:val="24"/>
                <w:szCs w:val="24"/>
              </w:rPr>
            </w:pPr>
            <w:r w:rsidRPr="00597E9C">
              <w:rPr>
                <w:sz w:val="24"/>
                <w:szCs w:val="24"/>
              </w:rPr>
              <w:t>• describe the community's adaptive management process, including how the CCARP will be modified as needed in a way that is realistic and achievable with available resources?</w:t>
            </w:r>
          </w:p>
          <w:p w14:paraId="06298DBD" w14:textId="3D13F673" w:rsidR="00135C5E" w:rsidRPr="00597E9C" w:rsidRDefault="00135C5E" w:rsidP="00135C5E">
            <w:pPr>
              <w:jc w:val="both"/>
              <w:rPr>
                <w:sz w:val="24"/>
                <w:szCs w:val="24"/>
              </w:rPr>
            </w:pPr>
            <w:r w:rsidRPr="00597E9C">
              <w:rPr>
                <w:sz w:val="24"/>
                <w:szCs w:val="24"/>
              </w:rPr>
              <w:t xml:space="preserve">• reflect input from the public, disadvantaged communities, and other relevant </w:t>
            </w:r>
            <w:r w:rsidR="00300BF3">
              <w:rPr>
                <w:sz w:val="24"/>
                <w:szCs w:val="24"/>
              </w:rPr>
              <w:t>groups</w:t>
            </w:r>
            <w:r w:rsidRPr="00597E9C">
              <w:rPr>
                <w:sz w:val="24"/>
                <w:szCs w:val="24"/>
              </w:rPr>
              <w:t>?</w:t>
            </w:r>
          </w:p>
        </w:tc>
      </w:tr>
      <w:tr w:rsidR="00135C5E" w:rsidRPr="003A31BB" w14:paraId="41F82D7F" w14:textId="77777777" w:rsidTr="000F21B1">
        <w:trPr>
          <w:trHeight w:val="752"/>
        </w:trPr>
        <w:tc>
          <w:tcPr>
            <w:tcW w:w="4135" w:type="dxa"/>
            <w:vAlign w:val="center"/>
          </w:tcPr>
          <w:p w14:paraId="541CE0DB" w14:textId="30BD3703" w:rsidR="00135C5E" w:rsidRPr="00597E9C" w:rsidRDefault="00135C5E" w:rsidP="00597E9C">
            <w:pPr>
              <w:rPr>
                <w:b/>
                <w:bCs/>
                <w:sz w:val="24"/>
                <w:szCs w:val="24"/>
              </w:rPr>
            </w:pPr>
            <w:r w:rsidRPr="00597E9C">
              <w:rPr>
                <w:b/>
                <w:bCs/>
                <w:sz w:val="24"/>
                <w:szCs w:val="24"/>
              </w:rPr>
              <w:t>Develop a plan implementation strategy.</w:t>
            </w:r>
            <w:r w:rsidRPr="00597E9C">
              <w:rPr>
                <w:b/>
                <w:bCs/>
                <w:sz w:val="24"/>
                <w:szCs w:val="24"/>
              </w:rPr>
              <w:tab/>
            </w:r>
            <w:r w:rsidRPr="00597E9C">
              <w:rPr>
                <w:b/>
                <w:bCs/>
                <w:sz w:val="24"/>
                <w:szCs w:val="24"/>
              </w:rPr>
              <w:tab/>
            </w:r>
            <w:r w:rsidRPr="00597E9C">
              <w:rPr>
                <w:b/>
                <w:bCs/>
                <w:sz w:val="24"/>
                <w:szCs w:val="24"/>
              </w:rPr>
              <w:tab/>
            </w:r>
            <w:r w:rsidRPr="00597E9C">
              <w:rPr>
                <w:b/>
                <w:bCs/>
                <w:sz w:val="24"/>
                <w:szCs w:val="24"/>
              </w:rPr>
              <w:tab/>
            </w:r>
          </w:p>
        </w:tc>
        <w:tc>
          <w:tcPr>
            <w:tcW w:w="9090" w:type="dxa"/>
          </w:tcPr>
          <w:p w14:paraId="6245888D" w14:textId="4E791405" w:rsidR="00135C5E" w:rsidRPr="00597E9C" w:rsidRDefault="00135C5E" w:rsidP="00135C5E">
            <w:pPr>
              <w:jc w:val="both"/>
              <w:rPr>
                <w:sz w:val="24"/>
                <w:szCs w:val="24"/>
              </w:rPr>
            </w:pPr>
            <w:r w:rsidRPr="00597E9C">
              <w:rPr>
                <w:sz w:val="24"/>
                <w:szCs w:val="24"/>
              </w:rPr>
              <w:t xml:space="preserve">• describe how the community will ensure the CCARP’s adaptation strategies are carried out, including how the </w:t>
            </w:r>
            <w:r w:rsidRPr="00597E9C">
              <w:rPr>
                <w:color w:val="000000"/>
                <w:sz w:val="24"/>
                <w:szCs w:val="24"/>
                <w:shd w:val="clear" w:color="auto" w:fill="FFFFFF"/>
              </w:rPr>
              <w:t>local government will delegate responsibilities and authorize decision making roles</w:t>
            </w:r>
            <w:r w:rsidRPr="00597E9C">
              <w:rPr>
                <w:sz w:val="24"/>
                <w:szCs w:val="24"/>
              </w:rPr>
              <w:t>?</w:t>
            </w:r>
          </w:p>
          <w:p w14:paraId="20947F89" w14:textId="6B615C79" w:rsidR="00135C5E" w:rsidRPr="00597E9C" w:rsidRDefault="00135C5E" w:rsidP="00135C5E">
            <w:pPr>
              <w:jc w:val="both"/>
              <w:rPr>
                <w:sz w:val="24"/>
                <w:szCs w:val="24"/>
              </w:rPr>
            </w:pPr>
            <w:r w:rsidRPr="00597E9C">
              <w:rPr>
                <w:sz w:val="24"/>
                <w:szCs w:val="24"/>
              </w:rPr>
              <w:t xml:space="preserve">• identify implementation gaps and challenges and possible strategies for overcoming these barriers? </w:t>
            </w:r>
          </w:p>
          <w:p w14:paraId="72EB2505" w14:textId="61D1EE39" w:rsidR="00135C5E" w:rsidRPr="00597E9C" w:rsidRDefault="00135C5E" w:rsidP="00135C5E">
            <w:pPr>
              <w:jc w:val="both"/>
              <w:rPr>
                <w:sz w:val="24"/>
                <w:szCs w:val="24"/>
              </w:rPr>
            </w:pPr>
            <w:r w:rsidRPr="00597E9C">
              <w:rPr>
                <w:sz w:val="24"/>
                <w:szCs w:val="24"/>
              </w:rPr>
              <w:t xml:space="preserve">• include a strategy for continued public </w:t>
            </w:r>
            <w:r w:rsidR="00300BF3">
              <w:rPr>
                <w:sz w:val="24"/>
                <w:szCs w:val="24"/>
              </w:rPr>
              <w:t>engagement</w:t>
            </w:r>
            <w:r w:rsidRPr="00597E9C">
              <w:rPr>
                <w:sz w:val="24"/>
                <w:szCs w:val="24"/>
              </w:rPr>
              <w:t>?</w:t>
            </w:r>
          </w:p>
        </w:tc>
      </w:tr>
      <w:tr w:rsidR="00135C5E" w:rsidRPr="003A31BB" w14:paraId="50919A4E" w14:textId="77777777" w:rsidTr="000F21B1">
        <w:trPr>
          <w:trHeight w:val="752"/>
        </w:trPr>
        <w:tc>
          <w:tcPr>
            <w:tcW w:w="4135" w:type="dxa"/>
            <w:vAlign w:val="center"/>
          </w:tcPr>
          <w:p w14:paraId="27842F7D" w14:textId="03B573F0" w:rsidR="00135C5E" w:rsidRPr="00597E9C" w:rsidRDefault="00135C5E" w:rsidP="00597E9C">
            <w:pPr>
              <w:rPr>
                <w:b/>
                <w:bCs/>
                <w:sz w:val="24"/>
                <w:szCs w:val="24"/>
              </w:rPr>
            </w:pPr>
            <w:r w:rsidRPr="00597E9C">
              <w:rPr>
                <w:b/>
                <w:bCs/>
                <w:sz w:val="24"/>
                <w:szCs w:val="24"/>
              </w:rPr>
              <w:t>Develop a budget and timeline for implementation.</w:t>
            </w:r>
          </w:p>
        </w:tc>
        <w:tc>
          <w:tcPr>
            <w:tcW w:w="9090" w:type="dxa"/>
          </w:tcPr>
          <w:p w14:paraId="269E78EA" w14:textId="77777777" w:rsidR="00135C5E" w:rsidRPr="00597E9C" w:rsidRDefault="00135C5E" w:rsidP="00135C5E">
            <w:pPr>
              <w:jc w:val="both"/>
              <w:rPr>
                <w:sz w:val="24"/>
                <w:szCs w:val="24"/>
              </w:rPr>
            </w:pPr>
            <w:r w:rsidRPr="00597E9C">
              <w:rPr>
                <w:sz w:val="24"/>
                <w:szCs w:val="24"/>
              </w:rPr>
              <w:t>• include a strategic budget for implementing CCARP actions, and options for a variety of funding sources?</w:t>
            </w:r>
          </w:p>
          <w:p w14:paraId="151E9046" w14:textId="47012AAB" w:rsidR="00135C5E" w:rsidRPr="00597E9C" w:rsidRDefault="00135C5E" w:rsidP="00135C5E">
            <w:pPr>
              <w:jc w:val="both"/>
              <w:rPr>
                <w:sz w:val="24"/>
                <w:szCs w:val="24"/>
              </w:rPr>
            </w:pPr>
            <w:r w:rsidRPr="00597E9C">
              <w:rPr>
                <w:sz w:val="24"/>
                <w:szCs w:val="24"/>
              </w:rPr>
              <w:t>• include</w:t>
            </w:r>
            <w:r w:rsidRPr="00597E9C">
              <w:rPr>
                <w:color w:val="000000"/>
                <w:sz w:val="24"/>
                <w:szCs w:val="24"/>
                <w:shd w:val="clear" w:color="auto" w:fill="FFFFFF"/>
              </w:rPr>
              <w:t xml:space="preserve"> an anticipated timeline for implementing actions?</w:t>
            </w:r>
          </w:p>
        </w:tc>
      </w:tr>
      <w:tr w:rsidR="00BF6865" w:rsidRPr="003A31BB" w14:paraId="7B67F20B" w14:textId="77777777" w:rsidTr="000F21B1">
        <w:trPr>
          <w:trHeight w:val="752"/>
        </w:trPr>
        <w:tc>
          <w:tcPr>
            <w:tcW w:w="4135" w:type="dxa"/>
            <w:vAlign w:val="center"/>
          </w:tcPr>
          <w:p w14:paraId="49F54586" w14:textId="498539F0" w:rsidR="00BF6865" w:rsidRPr="00597E9C" w:rsidRDefault="00733CFC" w:rsidP="00597E9C">
            <w:pPr>
              <w:rPr>
                <w:b/>
                <w:bCs/>
                <w:sz w:val="24"/>
                <w:szCs w:val="24"/>
              </w:rPr>
            </w:pPr>
            <w:r w:rsidRPr="00733CFC">
              <w:rPr>
                <w:b/>
                <w:bCs/>
                <w:sz w:val="24"/>
                <w:szCs w:val="24"/>
              </w:rPr>
              <w:t>Monitoring and Evaluation</w:t>
            </w:r>
          </w:p>
        </w:tc>
        <w:tc>
          <w:tcPr>
            <w:tcW w:w="9090" w:type="dxa"/>
          </w:tcPr>
          <w:p w14:paraId="7C8F33A1" w14:textId="4082C196" w:rsidR="00357261" w:rsidRDefault="00F72E87" w:rsidP="00F72E87">
            <w:pPr>
              <w:jc w:val="both"/>
              <w:rPr>
                <w:sz w:val="24"/>
                <w:szCs w:val="24"/>
              </w:rPr>
            </w:pPr>
            <w:r w:rsidRPr="00597E9C">
              <w:rPr>
                <w:sz w:val="24"/>
                <w:szCs w:val="24"/>
              </w:rPr>
              <w:t>•</w:t>
            </w:r>
            <w:r>
              <w:rPr>
                <w:sz w:val="24"/>
                <w:szCs w:val="24"/>
              </w:rPr>
              <w:t xml:space="preserve"> i</w:t>
            </w:r>
            <w:r w:rsidRPr="00357261">
              <w:rPr>
                <w:sz w:val="24"/>
                <w:szCs w:val="24"/>
              </w:rPr>
              <w:t>nclude a basic description of the monitoring and evaluation process</w:t>
            </w:r>
            <w:r w:rsidR="00357261">
              <w:rPr>
                <w:sz w:val="24"/>
                <w:szCs w:val="24"/>
              </w:rPr>
              <w:t xml:space="preserve"> for implementation?</w:t>
            </w:r>
            <w:r w:rsidRPr="00357261">
              <w:rPr>
                <w:sz w:val="24"/>
                <w:szCs w:val="24"/>
              </w:rPr>
              <w:t xml:space="preserve"> </w:t>
            </w:r>
          </w:p>
          <w:p w14:paraId="61790955" w14:textId="6985B265" w:rsidR="00BF6865" w:rsidRPr="00357261" w:rsidRDefault="00357261" w:rsidP="00F72E87">
            <w:pPr>
              <w:jc w:val="both"/>
              <w:rPr>
                <w:sz w:val="24"/>
                <w:szCs w:val="24"/>
              </w:rPr>
            </w:pPr>
            <w:r w:rsidRPr="00597E9C">
              <w:rPr>
                <w:sz w:val="24"/>
                <w:szCs w:val="24"/>
              </w:rPr>
              <w:t>•</w:t>
            </w:r>
            <w:r>
              <w:rPr>
                <w:sz w:val="24"/>
                <w:szCs w:val="24"/>
              </w:rPr>
              <w:t xml:space="preserve"> i</w:t>
            </w:r>
            <w:r w:rsidR="00F72E87" w:rsidRPr="00357261">
              <w:rPr>
                <w:sz w:val="24"/>
                <w:szCs w:val="24"/>
              </w:rPr>
              <w:t>dentify the chosen climate indicators and metrics that will be used to track progress, measure impacts and use adaptive management to modify implementation actions as needed</w:t>
            </w:r>
            <w:r>
              <w:rPr>
                <w:sz w:val="24"/>
                <w:szCs w:val="24"/>
              </w:rPr>
              <w:t>?</w:t>
            </w:r>
          </w:p>
        </w:tc>
      </w:tr>
    </w:tbl>
    <w:p w14:paraId="64C1E475" w14:textId="77777777" w:rsidR="00B16DC6" w:rsidRPr="00597E9C" w:rsidRDefault="00B16DC6" w:rsidP="00912389">
      <w:pPr>
        <w:pStyle w:val="BodyText"/>
        <w:rPr>
          <w:sz w:val="24"/>
          <w:szCs w:val="24"/>
        </w:rPr>
      </w:pPr>
    </w:p>
    <w:p w14:paraId="74895C28" w14:textId="77777777" w:rsidR="002B5927" w:rsidRPr="00597E9C" w:rsidRDefault="002B5927" w:rsidP="00912389">
      <w:pPr>
        <w:pStyle w:val="BodyText"/>
        <w:rPr>
          <w:sz w:val="24"/>
          <w:szCs w:val="24"/>
        </w:rPr>
      </w:pPr>
    </w:p>
    <w:p w14:paraId="7D7D9625" w14:textId="77777777" w:rsidR="002B5927" w:rsidRPr="00597E9C" w:rsidRDefault="002B5927" w:rsidP="00912389">
      <w:pPr>
        <w:pStyle w:val="BodyText"/>
        <w:rPr>
          <w:sz w:val="24"/>
          <w:szCs w:val="24"/>
        </w:rPr>
      </w:pPr>
    </w:p>
    <w:p w14:paraId="69270EFD" w14:textId="77777777" w:rsidR="002B5927" w:rsidRPr="00597E9C" w:rsidRDefault="002B5927" w:rsidP="00912389">
      <w:pPr>
        <w:pStyle w:val="BodyText"/>
        <w:rPr>
          <w:sz w:val="24"/>
          <w:szCs w:val="24"/>
        </w:rPr>
      </w:pPr>
    </w:p>
    <w:p w14:paraId="3E7A9AAB" w14:textId="77777777" w:rsidR="002B5927" w:rsidRPr="00597E9C" w:rsidRDefault="002B5927" w:rsidP="00912389">
      <w:pPr>
        <w:pStyle w:val="BodyText"/>
        <w:rPr>
          <w:sz w:val="24"/>
          <w:szCs w:val="24"/>
        </w:rPr>
      </w:pPr>
    </w:p>
    <w:sectPr w:rsidR="002B5927" w:rsidRPr="00597E9C" w:rsidSect="00597E9C">
      <w:pgSz w:w="15840" w:h="12240" w:orient="landscape" w:code="1"/>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C6B25" w14:textId="77777777" w:rsidR="008B3EEB" w:rsidRDefault="008B3EEB">
      <w:r>
        <w:separator/>
      </w:r>
    </w:p>
  </w:endnote>
  <w:endnote w:type="continuationSeparator" w:id="0">
    <w:p w14:paraId="595B3B53" w14:textId="77777777" w:rsidR="008B3EEB" w:rsidRDefault="008B3EEB">
      <w:r>
        <w:continuationSeparator/>
      </w:r>
    </w:p>
  </w:endnote>
  <w:endnote w:type="continuationNotice" w:id="1">
    <w:p w14:paraId="3BED1F82" w14:textId="77777777" w:rsidR="008B3EEB" w:rsidRDefault="008B3E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206726"/>
      <w:docPartObj>
        <w:docPartGallery w:val="Page Numbers (Bottom of Page)"/>
        <w:docPartUnique/>
      </w:docPartObj>
    </w:sdtPr>
    <w:sdtEndPr>
      <w:rPr>
        <w:noProof/>
      </w:rPr>
    </w:sdtEndPr>
    <w:sdtContent>
      <w:p w14:paraId="5B4EBB83" w14:textId="2C28E873" w:rsidR="00835627" w:rsidRDefault="008356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C40AE9" w14:textId="54746308" w:rsidR="00777E91" w:rsidRPr="00E56971" w:rsidRDefault="005B63D4" w:rsidP="005B63D4">
    <w:pPr>
      <w:pStyle w:val="Footer"/>
      <w:jc w:val="center"/>
      <w:rPr>
        <w:b/>
        <w:bCs/>
        <w:color w:val="FF0000"/>
        <w:sz w:val="32"/>
        <w:szCs w:val="32"/>
      </w:rPr>
    </w:pPr>
    <w:r w:rsidRPr="00E56971">
      <w:rPr>
        <w:b/>
        <w:bCs/>
        <w:color w:val="FF0000"/>
        <w:sz w:val="32"/>
        <w:szCs w:val="32"/>
      </w:rPr>
      <w:t>DRAFT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F62D" w14:textId="77777777" w:rsidR="002025C4" w:rsidRPr="00E56971" w:rsidRDefault="002025C4" w:rsidP="002025C4">
    <w:pPr>
      <w:pStyle w:val="Footer"/>
      <w:jc w:val="center"/>
      <w:rPr>
        <w:b/>
        <w:bCs/>
        <w:color w:val="FF0000"/>
        <w:sz w:val="32"/>
        <w:szCs w:val="32"/>
      </w:rPr>
    </w:pPr>
    <w:r w:rsidRPr="00E56971">
      <w:rPr>
        <w:b/>
        <w:bCs/>
        <w:color w:val="FF0000"/>
        <w:sz w:val="32"/>
        <w:szCs w:val="32"/>
      </w:rPr>
      <w:t>DRAFT</w:t>
    </w:r>
  </w:p>
  <w:p w14:paraId="035F71CD" w14:textId="1A47C36B" w:rsidR="00693E0C" w:rsidRDefault="00B02070" w:rsidP="002025C4">
    <w:pPr>
      <w:pStyle w:val="BodyText"/>
      <w:tabs>
        <w:tab w:val="right" w:pos="9360"/>
      </w:tabs>
      <w:spacing w:after="0"/>
      <w:rPr>
        <w:sz w:val="20"/>
      </w:rPr>
    </w:pPr>
    <w:r>
      <w:rPr>
        <w:noProof/>
      </w:rPr>
      <mc:AlternateContent>
        <mc:Choice Requires="wps">
          <w:drawing>
            <wp:anchor distT="0" distB="0" distL="114300" distR="114300" simplePos="0" relativeHeight="251659264" behindDoc="1" locked="0" layoutInCell="1" allowOverlap="1" wp14:anchorId="035F71D6" wp14:editId="54AD5F38">
              <wp:simplePos x="0" y="0"/>
              <wp:positionH relativeFrom="page">
                <wp:posOffset>6255025</wp:posOffset>
              </wp:positionH>
              <wp:positionV relativeFrom="page">
                <wp:posOffset>9422295</wp:posOffset>
              </wp:positionV>
              <wp:extent cx="837869" cy="347455"/>
              <wp:effectExtent l="0" t="0" r="63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869" cy="34745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35F7249" w14:textId="7FC36D93" w:rsidR="00693E0C" w:rsidRDefault="002528BD" w:rsidP="00B3730D">
                          <w:pPr>
                            <w:pStyle w:val="Listparagraphnumbered"/>
                            <w:jc w:val="right"/>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F71D6" id="_x0000_t202" coordsize="21600,21600" o:spt="202" path="m,l,21600r21600,l21600,xe">
              <v:stroke joinstyle="miter"/>
              <v:path gradientshapeok="t" o:connecttype="rect"/>
            </v:shapetype>
            <v:shape id="Text Box 5" o:spid="_x0000_s1027" type="#_x0000_t202" style="position:absolute;margin-left:492.5pt;margin-top:741.9pt;width:65.95pt;height:27.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" filled="f" stroked="f">
              <v:textbox inset="0,0,0,0">
                <w:txbxContent>
                  <w:p w14:paraId="035F7249" w14:textId="7FC36D93" w:rsidR="00693E0C" w:rsidRDefault="002528BD" w:rsidP="00B3730D">
                    <w:pPr>
                      <w:pStyle w:val="Listparagraphnumbered"/>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C38E" w14:textId="77777777" w:rsidR="00267D0C" w:rsidRPr="00E56971" w:rsidRDefault="00267D0C" w:rsidP="00267D0C">
    <w:pPr>
      <w:pStyle w:val="Footer"/>
      <w:jc w:val="center"/>
      <w:rPr>
        <w:b/>
        <w:bCs/>
        <w:color w:val="FF0000"/>
        <w:sz w:val="32"/>
        <w:szCs w:val="32"/>
      </w:rPr>
    </w:pPr>
    <w:r w:rsidRPr="00E56971">
      <w:rPr>
        <w:b/>
        <w:bCs/>
        <w:color w:val="FF0000"/>
        <w:sz w:val="32"/>
        <w:szCs w:val="32"/>
      </w:rPr>
      <w:t>DRAFT</w:t>
    </w:r>
  </w:p>
  <w:p w14:paraId="14F74349" w14:textId="7C739AD4" w:rsidR="008372AB" w:rsidRDefault="008372AB" w:rsidP="00597E9C">
    <w:pPr>
      <w:pStyle w:val="BodyText"/>
      <w:jc w:val="right"/>
      <w:rPr>
        <w:sz w:val="20"/>
      </w:rPr>
    </w:pPr>
    <w:r>
      <w:rPr>
        <w:noProof/>
      </w:rPr>
      <mc:AlternateContent>
        <mc:Choice Requires="wps">
          <w:drawing>
            <wp:anchor distT="0" distB="0" distL="114300" distR="114300" simplePos="0" relativeHeight="251657216" behindDoc="1" locked="0" layoutInCell="1" allowOverlap="1" wp14:anchorId="6CDCFDFD" wp14:editId="48243966">
              <wp:simplePos x="0" y="0"/>
              <wp:positionH relativeFrom="page">
                <wp:posOffset>6361043</wp:posOffset>
              </wp:positionH>
              <wp:positionV relativeFrom="page">
                <wp:posOffset>9395791</wp:posOffset>
              </wp:positionV>
              <wp:extent cx="731852" cy="291548"/>
              <wp:effectExtent l="0" t="0" r="11430" b="133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852" cy="29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4D838" w14:textId="76C0C7F7" w:rsidR="008372AB" w:rsidRDefault="008372AB" w:rsidP="00597E9C">
                          <w:pPr>
                            <w:pStyle w:val="Listparagraphnumbered"/>
                            <w:jc w:val="right"/>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CFDFD" id="_x0000_t202" coordsize="21600,21600" o:spt="202" path="m,l,21600r21600,l21600,xe">
              <v:stroke joinstyle="miter"/>
              <v:path gradientshapeok="t" o:connecttype="rect"/>
            </v:shapetype>
            <v:shape id="Text Box 30" o:spid="_x0000_s1028" type="#_x0000_t202" style="position:absolute;left:0;text-align:left;margin-left:500.85pt;margin-top:739.85pt;width:57.65pt;height: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" filled="f" stroked="f">
              <v:textbox inset="0,0,0,0">
                <w:txbxContent>
                  <w:p w14:paraId="49F4D838" w14:textId="76C0C7F7" w:rsidR="008372AB" w:rsidRDefault="008372AB" w:rsidP="00597E9C">
                    <w:pPr>
                      <w:pStyle w:val="Listparagraphnumbered"/>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0687"/>
      <w:docPartObj>
        <w:docPartGallery w:val="Page Numbers (Bottom of Page)"/>
        <w:docPartUnique/>
      </w:docPartObj>
    </w:sdtPr>
    <w:sdtEndPr>
      <w:rPr>
        <w:noProof/>
      </w:rPr>
    </w:sdtEndPr>
    <w:sdtContent>
      <w:p w14:paraId="650D9F42" w14:textId="01980AE7" w:rsidR="00135C5E" w:rsidRDefault="009D6692" w:rsidP="009D6692">
        <w:pPr>
          <w:pStyle w:val="Footer"/>
          <w:ind w:firstLine="1440"/>
          <w:jc w:val="center"/>
        </w:pPr>
        <w:r w:rsidRPr="00E56971">
          <w:rPr>
            <w:b/>
            <w:bCs/>
            <w:sz w:val="24"/>
            <w:szCs w:val="24"/>
          </w:rPr>
          <w:t xml:space="preserve">                                </w:t>
        </w:r>
        <w:r w:rsidRPr="00E56971">
          <w:rPr>
            <w:b/>
            <w:bCs/>
            <w:color w:val="FF0000"/>
            <w:sz w:val="32"/>
            <w:szCs w:val="32"/>
          </w:rPr>
          <w:t>DRAFT</w:t>
        </w:r>
        <w:r w:rsidRPr="00E56971">
          <w:rPr>
            <w:b/>
            <w:bCs/>
            <w:sz w:val="28"/>
            <w:szCs w:val="28"/>
          </w:rPr>
          <w:tab/>
        </w:r>
        <w:r>
          <w:tab/>
        </w:r>
        <w:r w:rsidR="009A7F63">
          <w:t xml:space="preserve">  </w:t>
        </w:r>
        <w:r w:rsidR="00135C5E">
          <w:fldChar w:fldCharType="begin"/>
        </w:r>
        <w:r w:rsidR="00135C5E">
          <w:instrText xml:space="preserve"> PAGE   \* MERGEFORMAT </w:instrText>
        </w:r>
        <w:r w:rsidR="00135C5E">
          <w:fldChar w:fldCharType="separate"/>
        </w:r>
        <w:r w:rsidR="00135C5E">
          <w:rPr>
            <w:noProof/>
          </w:rPr>
          <w:t>2</w:t>
        </w:r>
        <w:r w:rsidR="00135C5E">
          <w:rPr>
            <w:noProof/>
          </w:rPr>
          <w:fldChar w:fldCharType="end"/>
        </w:r>
      </w:p>
    </w:sdtContent>
  </w:sdt>
  <w:p w14:paraId="69D7CA3E" w14:textId="6272572A" w:rsidR="008372AB" w:rsidRDefault="008372AB" w:rsidP="00267D0C">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1FDA6" w14:textId="77777777" w:rsidR="008B3EEB" w:rsidRDefault="008B3EEB">
      <w:r>
        <w:separator/>
      </w:r>
    </w:p>
  </w:footnote>
  <w:footnote w:type="continuationSeparator" w:id="0">
    <w:p w14:paraId="6BD8E5E7" w14:textId="77777777" w:rsidR="008B3EEB" w:rsidRDefault="008B3EEB">
      <w:r>
        <w:continuationSeparator/>
      </w:r>
    </w:p>
  </w:footnote>
  <w:footnote w:type="continuationNotice" w:id="1">
    <w:p w14:paraId="326BB542" w14:textId="77777777" w:rsidR="008B3EEB" w:rsidRDefault="008B3E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D1A7" w14:textId="682E7124" w:rsidR="00CA7285" w:rsidRDefault="00CA72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918F" w14:textId="58B757E8" w:rsidR="00CA7285" w:rsidRDefault="00CA72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8FE6" w14:textId="6F2E8EF0" w:rsidR="00CA7285" w:rsidRDefault="00CA72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22A16" w14:textId="7822D5E3" w:rsidR="00CA7285" w:rsidRDefault="00CA72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98F6" w14:textId="6B746FA1" w:rsidR="00CA7285" w:rsidRDefault="00CA72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53D6" w14:textId="0CB4335B" w:rsidR="00CA7285" w:rsidRDefault="00CA72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6578" w14:textId="1F71A2AC" w:rsidR="00CA7285" w:rsidRDefault="00CA72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C1BF" w14:textId="657A5ADA" w:rsidR="00CA7285" w:rsidRDefault="00CA72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8FDA" w14:textId="6CEB7197" w:rsidR="00CA7285" w:rsidRDefault="00CA7285">
    <w:pPr>
      <w:pStyle w:val="Header"/>
    </w:pPr>
  </w:p>
</w:hdr>
</file>

<file path=word/intelligence2.xml><?xml version="1.0" encoding="utf-8"?>
<int2:intelligence xmlns:int2="http://schemas.microsoft.com/office/intelligence/2020/intelligence" xmlns:oel="http://schemas.microsoft.com/office/2019/extlst">
  <int2:observations>
    <int2:textHash int2:hashCode="VhAWVwRzfcI+FQ" int2:id="3DhsI6fn">
      <int2:state int2:value="Rejected" int2:type="LegacyProofing"/>
    </int2:textHash>
    <int2:textHash int2:hashCode="laFt9Wgp67+3Z5" int2:id="6GsMuJxz">
      <int2:state int2:value="Rejected" int2:type="LegacyProofing"/>
    </int2:textHash>
    <int2:textHash int2:hashCode="G5b+Z6kY35XNsJ" int2:id="JzZCxBn8">
      <int2:state int2:value="Rejected" int2:type="LegacyProofing"/>
    </int2:textHash>
    <int2:textHash int2:hashCode="MPGi9jMwZpchqC" int2:id="P6OU2O6O">
      <int2:state int2:value="Rejected" int2:type="LegacyProofing"/>
    </int2:textHash>
    <int2:textHash int2:hashCode="yJy5ph+T/KpO7o" int2:id="ctfA8Cw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6E5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1606655"/>
    <w:multiLevelType w:val="hybridMultilevel"/>
    <w:tmpl w:val="120CBC9A"/>
    <w:lvl w:ilvl="0" w:tplc="ACA0035C">
      <w:start w:val="1"/>
      <w:numFmt w:val="bullet"/>
      <w:lvlText w:val=""/>
      <w:lvlJc w:val="left"/>
      <w:pPr>
        <w:ind w:left="360" w:hanging="360"/>
      </w:pPr>
      <w:rPr>
        <w:rFonts w:ascii="Symbol" w:hAnsi="Symbol" w:hint="default"/>
      </w:rPr>
    </w:lvl>
    <w:lvl w:ilvl="1" w:tplc="506A480C">
      <w:start w:val="1"/>
      <w:numFmt w:val="lowerLetter"/>
      <w:lvlText w:val="%2."/>
      <w:lvlJc w:val="left"/>
      <w:pPr>
        <w:ind w:left="1080" w:hanging="360"/>
      </w:pPr>
    </w:lvl>
    <w:lvl w:ilvl="2" w:tplc="532422A4">
      <w:start w:val="1"/>
      <w:numFmt w:val="bullet"/>
      <w:lvlText w:val=""/>
      <w:lvlJc w:val="left"/>
      <w:pPr>
        <w:ind w:left="1800" w:hanging="360"/>
      </w:pPr>
      <w:rPr>
        <w:rFonts w:ascii="Wingdings" w:hAnsi="Wingdings" w:hint="default"/>
      </w:rPr>
    </w:lvl>
    <w:lvl w:ilvl="3" w:tplc="61D6D942">
      <w:start w:val="1"/>
      <w:numFmt w:val="bullet"/>
      <w:lvlText w:val=""/>
      <w:lvlJc w:val="left"/>
      <w:pPr>
        <w:ind w:left="2520" w:hanging="360"/>
      </w:pPr>
      <w:rPr>
        <w:rFonts w:ascii="Symbol" w:hAnsi="Symbol" w:hint="default"/>
      </w:rPr>
    </w:lvl>
    <w:lvl w:ilvl="4" w:tplc="412CAF1A">
      <w:start w:val="1"/>
      <w:numFmt w:val="bullet"/>
      <w:lvlText w:val="o"/>
      <w:lvlJc w:val="left"/>
      <w:pPr>
        <w:ind w:left="3240" w:hanging="360"/>
      </w:pPr>
      <w:rPr>
        <w:rFonts w:ascii="Courier New" w:hAnsi="Courier New" w:hint="default"/>
      </w:rPr>
    </w:lvl>
    <w:lvl w:ilvl="5" w:tplc="1DC0B292">
      <w:start w:val="1"/>
      <w:numFmt w:val="bullet"/>
      <w:lvlText w:val=""/>
      <w:lvlJc w:val="left"/>
      <w:pPr>
        <w:ind w:left="3960" w:hanging="360"/>
      </w:pPr>
      <w:rPr>
        <w:rFonts w:ascii="Wingdings" w:hAnsi="Wingdings" w:hint="default"/>
      </w:rPr>
    </w:lvl>
    <w:lvl w:ilvl="6" w:tplc="2BEEA100">
      <w:start w:val="1"/>
      <w:numFmt w:val="bullet"/>
      <w:lvlText w:val=""/>
      <w:lvlJc w:val="left"/>
      <w:pPr>
        <w:ind w:left="4680" w:hanging="360"/>
      </w:pPr>
      <w:rPr>
        <w:rFonts w:ascii="Symbol" w:hAnsi="Symbol" w:hint="default"/>
      </w:rPr>
    </w:lvl>
    <w:lvl w:ilvl="7" w:tplc="2E46BC8A">
      <w:start w:val="1"/>
      <w:numFmt w:val="bullet"/>
      <w:lvlText w:val="o"/>
      <w:lvlJc w:val="left"/>
      <w:pPr>
        <w:ind w:left="5400" w:hanging="360"/>
      </w:pPr>
      <w:rPr>
        <w:rFonts w:ascii="Courier New" w:hAnsi="Courier New" w:hint="default"/>
      </w:rPr>
    </w:lvl>
    <w:lvl w:ilvl="8" w:tplc="6FC8B9FE">
      <w:start w:val="1"/>
      <w:numFmt w:val="bullet"/>
      <w:lvlText w:val=""/>
      <w:lvlJc w:val="left"/>
      <w:pPr>
        <w:ind w:left="6120" w:hanging="360"/>
      </w:pPr>
      <w:rPr>
        <w:rFonts w:ascii="Wingdings" w:hAnsi="Wingdings" w:hint="default"/>
      </w:rPr>
    </w:lvl>
  </w:abstractNum>
  <w:abstractNum w:abstractNumId="2" w15:restartNumberingAfterBreak="0">
    <w:nsid w:val="02CC708D"/>
    <w:multiLevelType w:val="hybridMultilevel"/>
    <w:tmpl w:val="222A17E4"/>
    <w:lvl w:ilvl="0" w:tplc="E522D986">
      <w:start w:val="1"/>
      <w:numFmt w:val="bullet"/>
      <w:lvlText w:val=""/>
      <w:lvlJc w:val="left"/>
      <w:pPr>
        <w:ind w:left="720" w:hanging="360"/>
      </w:pPr>
      <w:rPr>
        <w:rFonts w:ascii="Symbol" w:hAnsi="Symbol" w:hint="default"/>
      </w:rPr>
    </w:lvl>
    <w:lvl w:ilvl="1" w:tplc="AAD05C16">
      <w:start w:val="1"/>
      <w:numFmt w:val="bullet"/>
      <w:lvlText w:val="o"/>
      <w:lvlJc w:val="left"/>
      <w:pPr>
        <w:ind w:left="1440" w:hanging="360"/>
      </w:pPr>
      <w:rPr>
        <w:rFonts w:ascii="Courier New" w:hAnsi="Courier New" w:hint="default"/>
      </w:rPr>
    </w:lvl>
    <w:lvl w:ilvl="2" w:tplc="50621D1A">
      <w:start w:val="1"/>
      <w:numFmt w:val="bullet"/>
      <w:lvlText w:val=""/>
      <w:lvlJc w:val="left"/>
      <w:pPr>
        <w:ind w:left="2160" w:hanging="360"/>
      </w:pPr>
      <w:rPr>
        <w:rFonts w:ascii="Wingdings" w:hAnsi="Wingdings" w:hint="default"/>
      </w:rPr>
    </w:lvl>
    <w:lvl w:ilvl="3" w:tplc="E618A53A">
      <w:start w:val="1"/>
      <w:numFmt w:val="bullet"/>
      <w:lvlText w:val=""/>
      <w:lvlJc w:val="left"/>
      <w:pPr>
        <w:ind w:left="2880" w:hanging="360"/>
      </w:pPr>
      <w:rPr>
        <w:rFonts w:ascii="Symbol" w:hAnsi="Symbol" w:hint="default"/>
      </w:rPr>
    </w:lvl>
    <w:lvl w:ilvl="4" w:tplc="4BE06546">
      <w:start w:val="1"/>
      <w:numFmt w:val="bullet"/>
      <w:lvlText w:val="o"/>
      <w:lvlJc w:val="left"/>
      <w:pPr>
        <w:ind w:left="3600" w:hanging="360"/>
      </w:pPr>
      <w:rPr>
        <w:rFonts w:ascii="Courier New" w:hAnsi="Courier New" w:hint="default"/>
      </w:rPr>
    </w:lvl>
    <w:lvl w:ilvl="5" w:tplc="9D460808">
      <w:start w:val="1"/>
      <w:numFmt w:val="bullet"/>
      <w:lvlText w:val=""/>
      <w:lvlJc w:val="left"/>
      <w:pPr>
        <w:ind w:left="4320" w:hanging="360"/>
      </w:pPr>
      <w:rPr>
        <w:rFonts w:ascii="Wingdings" w:hAnsi="Wingdings" w:hint="default"/>
      </w:rPr>
    </w:lvl>
    <w:lvl w:ilvl="6" w:tplc="9E84D53E">
      <w:start w:val="1"/>
      <w:numFmt w:val="bullet"/>
      <w:lvlText w:val=""/>
      <w:lvlJc w:val="left"/>
      <w:pPr>
        <w:ind w:left="5040" w:hanging="360"/>
      </w:pPr>
      <w:rPr>
        <w:rFonts w:ascii="Symbol" w:hAnsi="Symbol" w:hint="default"/>
      </w:rPr>
    </w:lvl>
    <w:lvl w:ilvl="7" w:tplc="3EFEFF90">
      <w:start w:val="1"/>
      <w:numFmt w:val="bullet"/>
      <w:lvlText w:val="o"/>
      <w:lvlJc w:val="left"/>
      <w:pPr>
        <w:ind w:left="5760" w:hanging="360"/>
      </w:pPr>
      <w:rPr>
        <w:rFonts w:ascii="Courier New" w:hAnsi="Courier New" w:hint="default"/>
      </w:rPr>
    </w:lvl>
    <w:lvl w:ilvl="8" w:tplc="E77C179C">
      <w:start w:val="1"/>
      <w:numFmt w:val="bullet"/>
      <w:lvlText w:val=""/>
      <w:lvlJc w:val="left"/>
      <w:pPr>
        <w:ind w:left="6480" w:hanging="360"/>
      </w:pPr>
      <w:rPr>
        <w:rFonts w:ascii="Wingdings" w:hAnsi="Wingdings" w:hint="default"/>
      </w:rPr>
    </w:lvl>
  </w:abstractNum>
  <w:abstractNum w:abstractNumId="3" w15:restartNumberingAfterBreak="0">
    <w:nsid w:val="041835EF"/>
    <w:multiLevelType w:val="hybridMultilevel"/>
    <w:tmpl w:val="BED0DB24"/>
    <w:lvl w:ilvl="0" w:tplc="8D1E2D52">
      <w:start w:val="1"/>
      <w:numFmt w:val="decimal"/>
      <w:lvlText w:val="%1."/>
      <w:lvlJc w:val="left"/>
      <w:pPr>
        <w:ind w:left="720" w:hanging="360"/>
      </w:pPr>
    </w:lvl>
    <w:lvl w:ilvl="1" w:tplc="0D5E17B0">
      <w:start w:val="1"/>
      <w:numFmt w:val="lowerLetter"/>
      <w:lvlText w:val="%2."/>
      <w:lvlJc w:val="left"/>
      <w:pPr>
        <w:ind w:left="1440" w:hanging="360"/>
      </w:pPr>
    </w:lvl>
    <w:lvl w:ilvl="2" w:tplc="090438F4">
      <w:start w:val="1"/>
      <w:numFmt w:val="lowerRoman"/>
      <w:lvlText w:val="%3."/>
      <w:lvlJc w:val="right"/>
      <w:pPr>
        <w:ind w:left="2160" w:hanging="180"/>
      </w:pPr>
    </w:lvl>
    <w:lvl w:ilvl="3" w:tplc="7250DC1E">
      <w:start w:val="1"/>
      <w:numFmt w:val="decimal"/>
      <w:lvlText w:val="%4."/>
      <w:lvlJc w:val="left"/>
      <w:pPr>
        <w:ind w:left="2880" w:hanging="360"/>
      </w:pPr>
    </w:lvl>
    <w:lvl w:ilvl="4" w:tplc="088C3C80">
      <w:start w:val="1"/>
      <w:numFmt w:val="lowerLetter"/>
      <w:lvlText w:val="%5."/>
      <w:lvlJc w:val="left"/>
      <w:pPr>
        <w:ind w:left="3600" w:hanging="360"/>
      </w:pPr>
    </w:lvl>
    <w:lvl w:ilvl="5" w:tplc="4B2E7D46">
      <w:start w:val="1"/>
      <w:numFmt w:val="lowerRoman"/>
      <w:lvlText w:val="%6."/>
      <w:lvlJc w:val="right"/>
      <w:pPr>
        <w:ind w:left="4320" w:hanging="180"/>
      </w:pPr>
    </w:lvl>
    <w:lvl w:ilvl="6" w:tplc="4ADEAB96">
      <w:start w:val="1"/>
      <w:numFmt w:val="decimal"/>
      <w:lvlText w:val="%7."/>
      <w:lvlJc w:val="left"/>
      <w:pPr>
        <w:ind w:left="5040" w:hanging="360"/>
      </w:pPr>
    </w:lvl>
    <w:lvl w:ilvl="7" w:tplc="3618A94A">
      <w:start w:val="1"/>
      <w:numFmt w:val="lowerLetter"/>
      <w:lvlText w:val="%8."/>
      <w:lvlJc w:val="left"/>
      <w:pPr>
        <w:ind w:left="5760" w:hanging="360"/>
      </w:pPr>
    </w:lvl>
    <w:lvl w:ilvl="8" w:tplc="172C4674">
      <w:start w:val="1"/>
      <w:numFmt w:val="lowerRoman"/>
      <w:lvlText w:val="%9."/>
      <w:lvlJc w:val="right"/>
      <w:pPr>
        <w:ind w:left="6480" w:hanging="180"/>
      </w:pPr>
    </w:lvl>
  </w:abstractNum>
  <w:abstractNum w:abstractNumId="4" w15:restartNumberingAfterBreak="0">
    <w:nsid w:val="0521727D"/>
    <w:multiLevelType w:val="hybridMultilevel"/>
    <w:tmpl w:val="D126291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757AF0"/>
    <w:multiLevelType w:val="multilevel"/>
    <w:tmpl w:val="0554C20C"/>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E47BA4"/>
    <w:multiLevelType w:val="hybridMultilevel"/>
    <w:tmpl w:val="101093CA"/>
    <w:lvl w:ilvl="0" w:tplc="D28CD8CE">
      <w:start w:val="1"/>
      <w:numFmt w:val="bullet"/>
      <w:lvlText w:val=""/>
      <w:lvlJc w:val="left"/>
      <w:pPr>
        <w:ind w:left="0" w:hanging="360"/>
      </w:pPr>
      <w:rPr>
        <w:rFonts w:ascii="Symbol" w:hAnsi="Symbol" w:hint="default"/>
      </w:rPr>
    </w:lvl>
    <w:lvl w:ilvl="1" w:tplc="EF529F22">
      <w:start w:val="1"/>
      <w:numFmt w:val="bullet"/>
      <w:lvlText w:val="o"/>
      <w:lvlJc w:val="left"/>
      <w:pPr>
        <w:ind w:left="720" w:hanging="360"/>
      </w:pPr>
      <w:rPr>
        <w:rFonts w:ascii="Courier New" w:hAnsi="Courier New" w:hint="default"/>
      </w:rPr>
    </w:lvl>
    <w:lvl w:ilvl="2" w:tplc="763A2D56">
      <w:start w:val="1"/>
      <w:numFmt w:val="bullet"/>
      <w:lvlText w:val=""/>
      <w:lvlJc w:val="left"/>
      <w:pPr>
        <w:ind w:left="1440" w:hanging="360"/>
      </w:pPr>
      <w:rPr>
        <w:rFonts w:ascii="Wingdings" w:hAnsi="Wingdings" w:hint="default"/>
      </w:rPr>
    </w:lvl>
    <w:lvl w:ilvl="3" w:tplc="CB062BA2">
      <w:start w:val="1"/>
      <w:numFmt w:val="bullet"/>
      <w:lvlText w:val=""/>
      <w:lvlJc w:val="left"/>
      <w:pPr>
        <w:ind w:left="2160" w:hanging="360"/>
      </w:pPr>
      <w:rPr>
        <w:rFonts w:ascii="Symbol" w:hAnsi="Symbol" w:hint="default"/>
      </w:rPr>
    </w:lvl>
    <w:lvl w:ilvl="4" w:tplc="319E07DA">
      <w:start w:val="1"/>
      <w:numFmt w:val="bullet"/>
      <w:lvlText w:val="o"/>
      <w:lvlJc w:val="left"/>
      <w:pPr>
        <w:ind w:left="2880" w:hanging="360"/>
      </w:pPr>
      <w:rPr>
        <w:rFonts w:ascii="Courier New" w:hAnsi="Courier New" w:hint="default"/>
      </w:rPr>
    </w:lvl>
    <w:lvl w:ilvl="5" w:tplc="8FCC0E7E">
      <w:start w:val="1"/>
      <w:numFmt w:val="bullet"/>
      <w:lvlText w:val=""/>
      <w:lvlJc w:val="left"/>
      <w:pPr>
        <w:ind w:left="3600" w:hanging="360"/>
      </w:pPr>
      <w:rPr>
        <w:rFonts w:ascii="Wingdings" w:hAnsi="Wingdings" w:hint="default"/>
      </w:rPr>
    </w:lvl>
    <w:lvl w:ilvl="6" w:tplc="5958001C">
      <w:start w:val="1"/>
      <w:numFmt w:val="bullet"/>
      <w:lvlText w:val=""/>
      <w:lvlJc w:val="left"/>
      <w:pPr>
        <w:ind w:left="4320" w:hanging="360"/>
      </w:pPr>
      <w:rPr>
        <w:rFonts w:ascii="Symbol" w:hAnsi="Symbol" w:hint="default"/>
      </w:rPr>
    </w:lvl>
    <w:lvl w:ilvl="7" w:tplc="719E3614">
      <w:start w:val="1"/>
      <w:numFmt w:val="bullet"/>
      <w:lvlText w:val="o"/>
      <w:lvlJc w:val="left"/>
      <w:pPr>
        <w:ind w:left="5040" w:hanging="360"/>
      </w:pPr>
      <w:rPr>
        <w:rFonts w:ascii="Courier New" w:hAnsi="Courier New" w:hint="default"/>
      </w:rPr>
    </w:lvl>
    <w:lvl w:ilvl="8" w:tplc="20A27078">
      <w:start w:val="1"/>
      <w:numFmt w:val="bullet"/>
      <w:lvlText w:val=""/>
      <w:lvlJc w:val="left"/>
      <w:pPr>
        <w:ind w:left="5760" w:hanging="360"/>
      </w:pPr>
      <w:rPr>
        <w:rFonts w:ascii="Wingdings" w:hAnsi="Wingdings" w:hint="default"/>
      </w:rPr>
    </w:lvl>
  </w:abstractNum>
  <w:abstractNum w:abstractNumId="7" w15:restartNumberingAfterBreak="0">
    <w:nsid w:val="0BC114B5"/>
    <w:multiLevelType w:val="hybridMultilevel"/>
    <w:tmpl w:val="2C1A55CA"/>
    <w:lvl w:ilvl="0" w:tplc="AE244F78">
      <w:start w:val="1"/>
      <w:numFmt w:val="bullet"/>
      <w:lvlText w:val=""/>
      <w:lvlJc w:val="left"/>
      <w:pPr>
        <w:ind w:left="720" w:hanging="360"/>
      </w:pPr>
      <w:rPr>
        <w:rFonts w:ascii="Symbol" w:hAnsi="Symbol" w:hint="default"/>
      </w:rPr>
    </w:lvl>
    <w:lvl w:ilvl="1" w:tplc="18025728">
      <w:start w:val="1"/>
      <w:numFmt w:val="bullet"/>
      <w:lvlText w:val="o"/>
      <w:lvlJc w:val="left"/>
      <w:pPr>
        <w:ind w:left="1440" w:hanging="360"/>
      </w:pPr>
      <w:rPr>
        <w:rFonts w:ascii="Courier New" w:hAnsi="Courier New" w:hint="default"/>
      </w:rPr>
    </w:lvl>
    <w:lvl w:ilvl="2" w:tplc="ED6AC034">
      <w:start w:val="1"/>
      <w:numFmt w:val="bullet"/>
      <w:lvlText w:val=""/>
      <w:lvlJc w:val="left"/>
      <w:pPr>
        <w:ind w:left="2160" w:hanging="360"/>
      </w:pPr>
      <w:rPr>
        <w:rFonts w:ascii="Wingdings" w:hAnsi="Wingdings" w:hint="default"/>
      </w:rPr>
    </w:lvl>
    <w:lvl w:ilvl="3" w:tplc="2D3CAE6A">
      <w:start w:val="1"/>
      <w:numFmt w:val="bullet"/>
      <w:lvlText w:val=""/>
      <w:lvlJc w:val="left"/>
      <w:pPr>
        <w:ind w:left="2880" w:hanging="360"/>
      </w:pPr>
      <w:rPr>
        <w:rFonts w:ascii="Symbol" w:hAnsi="Symbol" w:hint="default"/>
      </w:rPr>
    </w:lvl>
    <w:lvl w:ilvl="4" w:tplc="AA2E5C00">
      <w:start w:val="1"/>
      <w:numFmt w:val="bullet"/>
      <w:lvlText w:val="o"/>
      <w:lvlJc w:val="left"/>
      <w:pPr>
        <w:ind w:left="3600" w:hanging="360"/>
      </w:pPr>
      <w:rPr>
        <w:rFonts w:ascii="Courier New" w:hAnsi="Courier New" w:hint="default"/>
      </w:rPr>
    </w:lvl>
    <w:lvl w:ilvl="5" w:tplc="F74A9744">
      <w:start w:val="1"/>
      <w:numFmt w:val="bullet"/>
      <w:lvlText w:val=""/>
      <w:lvlJc w:val="left"/>
      <w:pPr>
        <w:ind w:left="4320" w:hanging="360"/>
      </w:pPr>
      <w:rPr>
        <w:rFonts w:ascii="Wingdings" w:hAnsi="Wingdings" w:hint="default"/>
      </w:rPr>
    </w:lvl>
    <w:lvl w:ilvl="6" w:tplc="72A6C456">
      <w:start w:val="1"/>
      <w:numFmt w:val="bullet"/>
      <w:lvlText w:val=""/>
      <w:lvlJc w:val="left"/>
      <w:pPr>
        <w:ind w:left="5040" w:hanging="360"/>
      </w:pPr>
      <w:rPr>
        <w:rFonts w:ascii="Symbol" w:hAnsi="Symbol" w:hint="default"/>
      </w:rPr>
    </w:lvl>
    <w:lvl w:ilvl="7" w:tplc="A67C4F1A">
      <w:start w:val="1"/>
      <w:numFmt w:val="bullet"/>
      <w:lvlText w:val="o"/>
      <w:lvlJc w:val="left"/>
      <w:pPr>
        <w:ind w:left="5760" w:hanging="360"/>
      </w:pPr>
      <w:rPr>
        <w:rFonts w:ascii="Courier New" w:hAnsi="Courier New" w:hint="default"/>
      </w:rPr>
    </w:lvl>
    <w:lvl w:ilvl="8" w:tplc="F82AFF3A">
      <w:start w:val="1"/>
      <w:numFmt w:val="bullet"/>
      <w:lvlText w:val=""/>
      <w:lvlJc w:val="left"/>
      <w:pPr>
        <w:ind w:left="6480" w:hanging="360"/>
      </w:pPr>
      <w:rPr>
        <w:rFonts w:ascii="Wingdings" w:hAnsi="Wingdings" w:hint="default"/>
      </w:rPr>
    </w:lvl>
  </w:abstractNum>
  <w:abstractNum w:abstractNumId="8" w15:restartNumberingAfterBreak="0">
    <w:nsid w:val="118D09AB"/>
    <w:multiLevelType w:val="hybridMultilevel"/>
    <w:tmpl w:val="4C26E222"/>
    <w:lvl w:ilvl="0" w:tplc="F16E8FC2">
      <w:start w:val="1"/>
      <w:numFmt w:val="bullet"/>
      <w:lvlText w:val=""/>
      <w:lvlJc w:val="left"/>
      <w:pPr>
        <w:ind w:left="720" w:hanging="360"/>
      </w:pPr>
      <w:rPr>
        <w:rFonts w:ascii="Symbol" w:hAnsi="Symbol" w:hint="default"/>
      </w:rPr>
    </w:lvl>
    <w:lvl w:ilvl="1" w:tplc="9F0C178A">
      <w:start w:val="1"/>
      <w:numFmt w:val="bullet"/>
      <w:lvlText w:val="o"/>
      <w:lvlJc w:val="left"/>
      <w:pPr>
        <w:ind w:left="1440" w:hanging="360"/>
      </w:pPr>
      <w:rPr>
        <w:rFonts w:ascii="Courier New" w:hAnsi="Courier New" w:hint="default"/>
      </w:rPr>
    </w:lvl>
    <w:lvl w:ilvl="2" w:tplc="5D760DF2">
      <w:start w:val="1"/>
      <w:numFmt w:val="bullet"/>
      <w:lvlText w:val=""/>
      <w:lvlJc w:val="left"/>
      <w:pPr>
        <w:ind w:left="2160" w:hanging="360"/>
      </w:pPr>
      <w:rPr>
        <w:rFonts w:ascii="Wingdings" w:hAnsi="Wingdings" w:hint="default"/>
      </w:rPr>
    </w:lvl>
    <w:lvl w:ilvl="3" w:tplc="4C2C95C4">
      <w:start w:val="1"/>
      <w:numFmt w:val="bullet"/>
      <w:lvlText w:val=""/>
      <w:lvlJc w:val="left"/>
      <w:pPr>
        <w:ind w:left="2880" w:hanging="360"/>
      </w:pPr>
      <w:rPr>
        <w:rFonts w:ascii="Symbol" w:hAnsi="Symbol" w:hint="default"/>
      </w:rPr>
    </w:lvl>
    <w:lvl w:ilvl="4" w:tplc="23A6DFAE">
      <w:start w:val="1"/>
      <w:numFmt w:val="bullet"/>
      <w:lvlText w:val="o"/>
      <w:lvlJc w:val="left"/>
      <w:pPr>
        <w:ind w:left="3600" w:hanging="360"/>
      </w:pPr>
      <w:rPr>
        <w:rFonts w:ascii="Courier New" w:hAnsi="Courier New" w:hint="default"/>
      </w:rPr>
    </w:lvl>
    <w:lvl w:ilvl="5" w:tplc="B958E292">
      <w:start w:val="1"/>
      <w:numFmt w:val="bullet"/>
      <w:lvlText w:val=""/>
      <w:lvlJc w:val="left"/>
      <w:pPr>
        <w:ind w:left="4320" w:hanging="360"/>
      </w:pPr>
      <w:rPr>
        <w:rFonts w:ascii="Wingdings" w:hAnsi="Wingdings" w:hint="default"/>
      </w:rPr>
    </w:lvl>
    <w:lvl w:ilvl="6" w:tplc="7EEEF766">
      <w:start w:val="1"/>
      <w:numFmt w:val="bullet"/>
      <w:lvlText w:val=""/>
      <w:lvlJc w:val="left"/>
      <w:pPr>
        <w:ind w:left="5040" w:hanging="360"/>
      </w:pPr>
      <w:rPr>
        <w:rFonts w:ascii="Symbol" w:hAnsi="Symbol" w:hint="default"/>
      </w:rPr>
    </w:lvl>
    <w:lvl w:ilvl="7" w:tplc="9508BF52">
      <w:start w:val="1"/>
      <w:numFmt w:val="bullet"/>
      <w:lvlText w:val="o"/>
      <w:lvlJc w:val="left"/>
      <w:pPr>
        <w:ind w:left="5760" w:hanging="360"/>
      </w:pPr>
      <w:rPr>
        <w:rFonts w:ascii="Courier New" w:hAnsi="Courier New" w:hint="default"/>
      </w:rPr>
    </w:lvl>
    <w:lvl w:ilvl="8" w:tplc="43AC8CA2">
      <w:start w:val="1"/>
      <w:numFmt w:val="bullet"/>
      <w:lvlText w:val=""/>
      <w:lvlJc w:val="left"/>
      <w:pPr>
        <w:ind w:left="6480" w:hanging="360"/>
      </w:pPr>
      <w:rPr>
        <w:rFonts w:ascii="Wingdings" w:hAnsi="Wingdings" w:hint="default"/>
      </w:rPr>
    </w:lvl>
  </w:abstractNum>
  <w:abstractNum w:abstractNumId="9" w15:restartNumberingAfterBreak="0">
    <w:nsid w:val="12527CBD"/>
    <w:multiLevelType w:val="hybridMultilevel"/>
    <w:tmpl w:val="79AE64C4"/>
    <w:styleLink w:val="Style4"/>
    <w:lvl w:ilvl="0" w:tplc="410E28C8">
      <w:start w:val="4"/>
      <w:numFmt w:val="upperRoman"/>
      <w:lvlText w:val="%1."/>
      <w:lvlJc w:val="right"/>
      <w:pPr>
        <w:ind w:left="720" w:hanging="360"/>
      </w:pPr>
    </w:lvl>
    <w:lvl w:ilvl="1" w:tplc="031EE4F6">
      <w:start w:val="1"/>
      <w:numFmt w:val="lowerLetter"/>
      <w:lvlText w:val="%2."/>
      <w:lvlJc w:val="left"/>
      <w:pPr>
        <w:ind w:left="1440" w:hanging="360"/>
      </w:pPr>
    </w:lvl>
    <w:lvl w:ilvl="2" w:tplc="37E0D594">
      <w:start w:val="1"/>
      <w:numFmt w:val="lowerRoman"/>
      <w:lvlText w:val="%3."/>
      <w:lvlJc w:val="right"/>
      <w:pPr>
        <w:ind w:left="2160" w:hanging="180"/>
      </w:pPr>
    </w:lvl>
    <w:lvl w:ilvl="3" w:tplc="0AA24426">
      <w:start w:val="1"/>
      <w:numFmt w:val="decimal"/>
      <w:lvlText w:val="%4."/>
      <w:lvlJc w:val="left"/>
      <w:pPr>
        <w:ind w:left="2880" w:hanging="360"/>
      </w:pPr>
    </w:lvl>
    <w:lvl w:ilvl="4" w:tplc="D6787C36">
      <w:start w:val="1"/>
      <w:numFmt w:val="lowerLetter"/>
      <w:lvlText w:val="%5."/>
      <w:lvlJc w:val="left"/>
      <w:pPr>
        <w:ind w:left="3600" w:hanging="360"/>
      </w:pPr>
    </w:lvl>
    <w:lvl w:ilvl="5" w:tplc="A7A84FF6">
      <w:start w:val="1"/>
      <w:numFmt w:val="lowerRoman"/>
      <w:lvlText w:val="%6."/>
      <w:lvlJc w:val="right"/>
      <w:pPr>
        <w:ind w:left="4320" w:hanging="180"/>
      </w:pPr>
    </w:lvl>
    <w:lvl w:ilvl="6" w:tplc="07E2DB04">
      <w:start w:val="1"/>
      <w:numFmt w:val="decimal"/>
      <w:lvlText w:val="%7."/>
      <w:lvlJc w:val="left"/>
      <w:pPr>
        <w:ind w:left="5040" w:hanging="360"/>
      </w:pPr>
    </w:lvl>
    <w:lvl w:ilvl="7" w:tplc="D2466A0C">
      <w:start w:val="1"/>
      <w:numFmt w:val="lowerLetter"/>
      <w:lvlText w:val="%8."/>
      <w:lvlJc w:val="left"/>
      <w:pPr>
        <w:ind w:left="5760" w:hanging="360"/>
      </w:pPr>
    </w:lvl>
    <w:lvl w:ilvl="8" w:tplc="A93CE296">
      <w:start w:val="1"/>
      <w:numFmt w:val="lowerRoman"/>
      <w:lvlText w:val="%9."/>
      <w:lvlJc w:val="right"/>
      <w:pPr>
        <w:ind w:left="6480" w:hanging="180"/>
      </w:pPr>
    </w:lvl>
  </w:abstractNum>
  <w:abstractNum w:abstractNumId="10" w15:restartNumberingAfterBreak="0">
    <w:nsid w:val="12847503"/>
    <w:multiLevelType w:val="hybridMultilevel"/>
    <w:tmpl w:val="7B84E4AC"/>
    <w:lvl w:ilvl="0" w:tplc="4086C318">
      <w:numFmt w:val="none"/>
      <w:lvlText w:val=""/>
      <w:lvlJc w:val="left"/>
      <w:pPr>
        <w:tabs>
          <w:tab w:val="num" w:pos="360"/>
        </w:tabs>
      </w:pPr>
    </w:lvl>
    <w:lvl w:ilvl="1" w:tplc="EBAE2088">
      <w:start w:val="1"/>
      <w:numFmt w:val="lowerLetter"/>
      <w:lvlText w:val="%2."/>
      <w:lvlJc w:val="left"/>
      <w:pPr>
        <w:ind w:left="1440" w:hanging="360"/>
      </w:pPr>
    </w:lvl>
    <w:lvl w:ilvl="2" w:tplc="45926F8C">
      <w:start w:val="1"/>
      <w:numFmt w:val="lowerRoman"/>
      <w:lvlText w:val="%3."/>
      <w:lvlJc w:val="right"/>
      <w:pPr>
        <w:ind w:left="2160" w:hanging="180"/>
      </w:pPr>
    </w:lvl>
    <w:lvl w:ilvl="3" w:tplc="CDFAAA4C">
      <w:start w:val="1"/>
      <w:numFmt w:val="decimal"/>
      <w:lvlText w:val="%4."/>
      <w:lvlJc w:val="left"/>
      <w:pPr>
        <w:ind w:left="2880" w:hanging="360"/>
      </w:pPr>
    </w:lvl>
    <w:lvl w:ilvl="4" w:tplc="ACAAAA98">
      <w:start w:val="1"/>
      <w:numFmt w:val="lowerLetter"/>
      <w:lvlText w:val="%5."/>
      <w:lvlJc w:val="left"/>
      <w:pPr>
        <w:ind w:left="3600" w:hanging="360"/>
      </w:pPr>
    </w:lvl>
    <w:lvl w:ilvl="5" w:tplc="1F182408">
      <w:start w:val="1"/>
      <w:numFmt w:val="lowerRoman"/>
      <w:lvlText w:val="%6."/>
      <w:lvlJc w:val="right"/>
      <w:pPr>
        <w:ind w:left="4320" w:hanging="180"/>
      </w:pPr>
    </w:lvl>
    <w:lvl w:ilvl="6" w:tplc="8E62F2C0">
      <w:start w:val="1"/>
      <w:numFmt w:val="decimal"/>
      <w:lvlText w:val="%7."/>
      <w:lvlJc w:val="left"/>
      <w:pPr>
        <w:ind w:left="5040" w:hanging="360"/>
      </w:pPr>
    </w:lvl>
    <w:lvl w:ilvl="7" w:tplc="3808E16A">
      <w:start w:val="1"/>
      <w:numFmt w:val="lowerLetter"/>
      <w:lvlText w:val="%8."/>
      <w:lvlJc w:val="left"/>
      <w:pPr>
        <w:ind w:left="5760" w:hanging="360"/>
      </w:pPr>
    </w:lvl>
    <w:lvl w:ilvl="8" w:tplc="5360DB36">
      <w:start w:val="1"/>
      <w:numFmt w:val="lowerRoman"/>
      <w:lvlText w:val="%9."/>
      <w:lvlJc w:val="right"/>
      <w:pPr>
        <w:ind w:left="6480" w:hanging="180"/>
      </w:pPr>
    </w:lvl>
  </w:abstractNum>
  <w:abstractNum w:abstractNumId="11" w15:restartNumberingAfterBreak="0">
    <w:nsid w:val="14454CBD"/>
    <w:multiLevelType w:val="hybridMultilevel"/>
    <w:tmpl w:val="76507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F7BEC"/>
    <w:multiLevelType w:val="hybridMultilevel"/>
    <w:tmpl w:val="C1486DF4"/>
    <w:styleLink w:val="Style7"/>
    <w:lvl w:ilvl="0" w:tplc="9DEE5598">
      <w:start w:val="2"/>
      <w:numFmt w:val="upperRoman"/>
      <w:lvlText w:val="%1."/>
      <w:lvlJc w:val="right"/>
      <w:pPr>
        <w:ind w:left="720" w:hanging="360"/>
      </w:pPr>
    </w:lvl>
    <w:lvl w:ilvl="1" w:tplc="22349640">
      <w:start w:val="1"/>
      <w:numFmt w:val="lowerLetter"/>
      <w:lvlText w:val="%2."/>
      <w:lvlJc w:val="left"/>
      <w:pPr>
        <w:ind w:left="1440" w:hanging="360"/>
      </w:pPr>
    </w:lvl>
    <w:lvl w:ilvl="2" w:tplc="BD0022C0">
      <w:start w:val="1"/>
      <w:numFmt w:val="lowerRoman"/>
      <w:lvlText w:val="%3."/>
      <w:lvlJc w:val="right"/>
      <w:pPr>
        <w:ind w:left="2160" w:hanging="180"/>
      </w:pPr>
    </w:lvl>
    <w:lvl w:ilvl="3" w:tplc="624A423E">
      <w:start w:val="1"/>
      <w:numFmt w:val="decimal"/>
      <w:lvlText w:val="%4."/>
      <w:lvlJc w:val="left"/>
      <w:pPr>
        <w:ind w:left="2880" w:hanging="360"/>
      </w:pPr>
    </w:lvl>
    <w:lvl w:ilvl="4" w:tplc="AC84D172">
      <w:start w:val="1"/>
      <w:numFmt w:val="lowerLetter"/>
      <w:lvlText w:val="%5."/>
      <w:lvlJc w:val="left"/>
      <w:pPr>
        <w:ind w:left="3600" w:hanging="360"/>
      </w:pPr>
    </w:lvl>
    <w:lvl w:ilvl="5" w:tplc="8A464BAC">
      <w:start w:val="1"/>
      <w:numFmt w:val="lowerRoman"/>
      <w:lvlText w:val="%6."/>
      <w:lvlJc w:val="right"/>
      <w:pPr>
        <w:ind w:left="4320" w:hanging="180"/>
      </w:pPr>
    </w:lvl>
    <w:lvl w:ilvl="6" w:tplc="7820F998">
      <w:start w:val="1"/>
      <w:numFmt w:val="decimal"/>
      <w:lvlText w:val="%7."/>
      <w:lvlJc w:val="left"/>
      <w:pPr>
        <w:ind w:left="5040" w:hanging="360"/>
      </w:pPr>
    </w:lvl>
    <w:lvl w:ilvl="7" w:tplc="FFBC9E4C">
      <w:start w:val="1"/>
      <w:numFmt w:val="lowerLetter"/>
      <w:lvlText w:val="%8."/>
      <w:lvlJc w:val="left"/>
      <w:pPr>
        <w:ind w:left="5760" w:hanging="360"/>
      </w:pPr>
    </w:lvl>
    <w:lvl w:ilvl="8" w:tplc="3DA093FC">
      <w:start w:val="1"/>
      <w:numFmt w:val="lowerRoman"/>
      <w:lvlText w:val="%9."/>
      <w:lvlJc w:val="right"/>
      <w:pPr>
        <w:ind w:left="6480" w:hanging="180"/>
      </w:pPr>
    </w:lvl>
  </w:abstractNum>
  <w:abstractNum w:abstractNumId="13" w15:restartNumberingAfterBreak="0">
    <w:nsid w:val="1C80129B"/>
    <w:multiLevelType w:val="hybridMultilevel"/>
    <w:tmpl w:val="6BE0F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27411"/>
    <w:multiLevelType w:val="multilevel"/>
    <w:tmpl w:val="0409001F"/>
    <w:numStyleLink w:val="Style2"/>
  </w:abstractNum>
  <w:abstractNum w:abstractNumId="15" w15:restartNumberingAfterBreak="0">
    <w:nsid w:val="21875F2E"/>
    <w:multiLevelType w:val="hybridMultilevel"/>
    <w:tmpl w:val="7E2E3A80"/>
    <w:styleLink w:val="Style5"/>
    <w:lvl w:ilvl="0" w:tplc="9904975E">
      <w:start w:val="1"/>
      <w:numFmt w:val="bullet"/>
      <w:lvlText w:val=""/>
      <w:lvlJc w:val="left"/>
      <w:pPr>
        <w:ind w:left="720" w:hanging="360"/>
      </w:pPr>
      <w:rPr>
        <w:rFonts w:ascii="Symbol" w:hAnsi="Symbol" w:hint="default"/>
      </w:rPr>
    </w:lvl>
    <w:lvl w:ilvl="1" w:tplc="8DB03D1E">
      <w:start w:val="1"/>
      <w:numFmt w:val="bullet"/>
      <w:lvlText w:val="o"/>
      <w:lvlJc w:val="left"/>
      <w:pPr>
        <w:ind w:left="1440" w:hanging="360"/>
      </w:pPr>
      <w:rPr>
        <w:rFonts w:ascii="Courier New" w:hAnsi="Courier New" w:hint="default"/>
      </w:rPr>
    </w:lvl>
    <w:lvl w:ilvl="2" w:tplc="0534E1DC">
      <w:start w:val="1"/>
      <w:numFmt w:val="bullet"/>
      <w:lvlText w:val=""/>
      <w:lvlJc w:val="left"/>
      <w:pPr>
        <w:ind w:left="2160" w:hanging="360"/>
      </w:pPr>
      <w:rPr>
        <w:rFonts w:ascii="Wingdings" w:hAnsi="Wingdings" w:hint="default"/>
      </w:rPr>
    </w:lvl>
    <w:lvl w:ilvl="3" w:tplc="64B8605C">
      <w:start w:val="1"/>
      <w:numFmt w:val="bullet"/>
      <w:lvlText w:val=""/>
      <w:lvlJc w:val="left"/>
      <w:pPr>
        <w:ind w:left="2880" w:hanging="360"/>
      </w:pPr>
      <w:rPr>
        <w:rFonts w:ascii="Symbol" w:hAnsi="Symbol" w:hint="default"/>
      </w:rPr>
    </w:lvl>
    <w:lvl w:ilvl="4" w:tplc="048851D6">
      <w:start w:val="1"/>
      <w:numFmt w:val="bullet"/>
      <w:lvlText w:val="o"/>
      <w:lvlJc w:val="left"/>
      <w:pPr>
        <w:ind w:left="3600" w:hanging="360"/>
      </w:pPr>
      <w:rPr>
        <w:rFonts w:ascii="Courier New" w:hAnsi="Courier New" w:hint="default"/>
      </w:rPr>
    </w:lvl>
    <w:lvl w:ilvl="5" w:tplc="D0EA2950">
      <w:start w:val="1"/>
      <w:numFmt w:val="bullet"/>
      <w:lvlText w:val=""/>
      <w:lvlJc w:val="left"/>
      <w:pPr>
        <w:ind w:left="4320" w:hanging="360"/>
      </w:pPr>
      <w:rPr>
        <w:rFonts w:ascii="Wingdings" w:hAnsi="Wingdings" w:hint="default"/>
      </w:rPr>
    </w:lvl>
    <w:lvl w:ilvl="6" w:tplc="3CC833A2">
      <w:start w:val="1"/>
      <w:numFmt w:val="bullet"/>
      <w:lvlText w:val=""/>
      <w:lvlJc w:val="left"/>
      <w:pPr>
        <w:ind w:left="5040" w:hanging="360"/>
      </w:pPr>
      <w:rPr>
        <w:rFonts w:ascii="Symbol" w:hAnsi="Symbol" w:hint="default"/>
      </w:rPr>
    </w:lvl>
    <w:lvl w:ilvl="7" w:tplc="317848F4">
      <w:start w:val="1"/>
      <w:numFmt w:val="bullet"/>
      <w:lvlText w:val="o"/>
      <w:lvlJc w:val="left"/>
      <w:pPr>
        <w:ind w:left="5760" w:hanging="360"/>
      </w:pPr>
      <w:rPr>
        <w:rFonts w:ascii="Courier New" w:hAnsi="Courier New" w:hint="default"/>
      </w:rPr>
    </w:lvl>
    <w:lvl w:ilvl="8" w:tplc="3ECEC910">
      <w:start w:val="1"/>
      <w:numFmt w:val="bullet"/>
      <w:lvlText w:val=""/>
      <w:lvlJc w:val="left"/>
      <w:pPr>
        <w:ind w:left="6480" w:hanging="360"/>
      </w:pPr>
      <w:rPr>
        <w:rFonts w:ascii="Wingdings" w:hAnsi="Wingdings" w:hint="default"/>
      </w:rPr>
    </w:lvl>
  </w:abstractNum>
  <w:abstractNum w:abstractNumId="16" w15:restartNumberingAfterBreak="0">
    <w:nsid w:val="26CC2805"/>
    <w:multiLevelType w:val="hybridMultilevel"/>
    <w:tmpl w:val="23DAD4EE"/>
    <w:lvl w:ilvl="0" w:tplc="2C2877CC">
      <w:start w:val="1"/>
      <w:numFmt w:val="bullet"/>
      <w:lvlText w:val=""/>
      <w:lvlJc w:val="left"/>
      <w:pPr>
        <w:ind w:left="720" w:hanging="360"/>
      </w:pPr>
      <w:rPr>
        <w:rFonts w:ascii="Symbol" w:hAnsi="Symbol" w:hint="default"/>
      </w:rPr>
    </w:lvl>
    <w:lvl w:ilvl="1" w:tplc="28DE4012">
      <w:start w:val="1"/>
      <w:numFmt w:val="bullet"/>
      <w:lvlText w:val="o"/>
      <w:lvlJc w:val="left"/>
      <w:pPr>
        <w:ind w:left="1440" w:hanging="360"/>
      </w:pPr>
      <w:rPr>
        <w:rFonts w:ascii="Courier New" w:hAnsi="Courier New" w:hint="default"/>
      </w:rPr>
    </w:lvl>
    <w:lvl w:ilvl="2" w:tplc="839ECF30">
      <w:start w:val="1"/>
      <w:numFmt w:val="bullet"/>
      <w:lvlText w:val=""/>
      <w:lvlJc w:val="left"/>
      <w:pPr>
        <w:ind w:left="2160" w:hanging="360"/>
      </w:pPr>
      <w:rPr>
        <w:rFonts w:ascii="Wingdings" w:hAnsi="Wingdings" w:hint="default"/>
      </w:rPr>
    </w:lvl>
    <w:lvl w:ilvl="3" w:tplc="0D04CB8E">
      <w:start w:val="1"/>
      <w:numFmt w:val="bullet"/>
      <w:lvlText w:val=""/>
      <w:lvlJc w:val="left"/>
      <w:pPr>
        <w:ind w:left="2880" w:hanging="360"/>
      </w:pPr>
      <w:rPr>
        <w:rFonts w:ascii="Symbol" w:hAnsi="Symbol" w:hint="default"/>
      </w:rPr>
    </w:lvl>
    <w:lvl w:ilvl="4" w:tplc="7D9A1DD0">
      <w:start w:val="1"/>
      <w:numFmt w:val="bullet"/>
      <w:lvlText w:val="o"/>
      <w:lvlJc w:val="left"/>
      <w:pPr>
        <w:ind w:left="3600" w:hanging="360"/>
      </w:pPr>
      <w:rPr>
        <w:rFonts w:ascii="Courier New" w:hAnsi="Courier New" w:hint="default"/>
      </w:rPr>
    </w:lvl>
    <w:lvl w:ilvl="5" w:tplc="0A94316E">
      <w:start w:val="1"/>
      <w:numFmt w:val="bullet"/>
      <w:lvlText w:val=""/>
      <w:lvlJc w:val="left"/>
      <w:pPr>
        <w:ind w:left="4320" w:hanging="360"/>
      </w:pPr>
      <w:rPr>
        <w:rFonts w:ascii="Wingdings" w:hAnsi="Wingdings" w:hint="default"/>
      </w:rPr>
    </w:lvl>
    <w:lvl w:ilvl="6" w:tplc="DA80F8DE">
      <w:start w:val="1"/>
      <w:numFmt w:val="bullet"/>
      <w:lvlText w:val=""/>
      <w:lvlJc w:val="left"/>
      <w:pPr>
        <w:ind w:left="5040" w:hanging="360"/>
      </w:pPr>
      <w:rPr>
        <w:rFonts w:ascii="Symbol" w:hAnsi="Symbol" w:hint="default"/>
      </w:rPr>
    </w:lvl>
    <w:lvl w:ilvl="7" w:tplc="FA8C6952">
      <w:start w:val="1"/>
      <w:numFmt w:val="bullet"/>
      <w:lvlText w:val="o"/>
      <w:lvlJc w:val="left"/>
      <w:pPr>
        <w:ind w:left="5760" w:hanging="360"/>
      </w:pPr>
      <w:rPr>
        <w:rFonts w:ascii="Courier New" w:hAnsi="Courier New" w:hint="default"/>
      </w:rPr>
    </w:lvl>
    <w:lvl w:ilvl="8" w:tplc="03C4D1C0">
      <w:start w:val="1"/>
      <w:numFmt w:val="bullet"/>
      <w:lvlText w:val=""/>
      <w:lvlJc w:val="left"/>
      <w:pPr>
        <w:ind w:left="6480" w:hanging="360"/>
      </w:pPr>
      <w:rPr>
        <w:rFonts w:ascii="Wingdings" w:hAnsi="Wingdings" w:hint="default"/>
      </w:rPr>
    </w:lvl>
  </w:abstractNum>
  <w:abstractNum w:abstractNumId="17" w15:restartNumberingAfterBreak="0">
    <w:nsid w:val="27C557D8"/>
    <w:multiLevelType w:val="multilevel"/>
    <w:tmpl w:val="0409001F"/>
    <w:numStyleLink w:val="Style3"/>
  </w:abstractNum>
  <w:abstractNum w:abstractNumId="18" w15:restartNumberingAfterBreak="0">
    <w:nsid w:val="28A33084"/>
    <w:multiLevelType w:val="hybridMultilevel"/>
    <w:tmpl w:val="062C0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EF6861"/>
    <w:multiLevelType w:val="hybridMultilevel"/>
    <w:tmpl w:val="4DAC2898"/>
    <w:lvl w:ilvl="0" w:tplc="C8420208">
      <w:start w:val="9"/>
      <w:numFmt w:val="decimal"/>
      <w:lvlText w:val="%1."/>
      <w:lvlJc w:val="left"/>
      <w:pPr>
        <w:ind w:left="720" w:hanging="360"/>
      </w:pPr>
    </w:lvl>
    <w:lvl w:ilvl="1" w:tplc="33FCB8E6">
      <w:start w:val="1"/>
      <w:numFmt w:val="lowerLetter"/>
      <w:lvlText w:val="%2."/>
      <w:lvlJc w:val="left"/>
      <w:pPr>
        <w:ind w:left="1440" w:hanging="360"/>
      </w:pPr>
    </w:lvl>
    <w:lvl w:ilvl="2" w:tplc="C9846042">
      <w:start w:val="1"/>
      <w:numFmt w:val="lowerRoman"/>
      <w:lvlText w:val="%3."/>
      <w:lvlJc w:val="right"/>
      <w:pPr>
        <w:ind w:left="2160" w:hanging="180"/>
      </w:pPr>
    </w:lvl>
    <w:lvl w:ilvl="3" w:tplc="30688046">
      <w:start w:val="1"/>
      <w:numFmt w:val="decimal"/>
      <w:lvlText w:val="%4."/>
      <w:lvlJc w:val="left"/>
      <w:pPr>
        <w:ind w:left="2880" w:hanging="360"/>
      </w:pPr>
    </w:lvl>
    <w:lvl w:ilvl="4" w:tplc="93A4A0E4">
      <w:start w:val="1"/>
      <w:numFmt w:val="lowerLetter"/>
      <w:lvlText w:val="%5."/>
      <w:lvlJc w:val="left"/>
      <w:pPr>
        <w:ind w:left="3600" w:hanging="360"/>
      </w:pPr>
    </w:lvl>
    <w:lvl w:ilvl="5" w:tplc="EBE0B542">
      <w:start w:val="1"/>
      <w:numFmt w:val="lowerRoman"/>
      <w:lvlText w:val="%6."/>
      <w:lvlJc w:val="right"/>
      <w:pPr>
        <w:ind w:left="4320" w:hanging="180"/>
      </w:pPr>
    </w:lvl>
    <w:lvl w:ilvl="6" w:tplc="4E3A6BBE">
      <w:start w:val="1"/>
      <w:numFmt w:val="decimal"/>
      <w:lvlText w:val="%7."/>
      <w:lvlJc w:val="left"/>
      <w:pPr>
        <w:ind w:left="5040" w:hanging="360"/>
      </w:pPr>
    </w:lvl>
    <w:lvl w:ilvl="7" w:tplc="E40EA182">
      <w:start w:val="1"/>
      <w:numFmt w:val="lowerLetter"/>
      <w:lvlText w:val="%8."/>
      <w:lvlJc w:val="left"/>
      <w:pPr>
        <w:ind w:left="5760" w:hanging="360"/>
      </w:pPr>
    </w:lvl>
    <w:lvl w:ilvl="8" w:tplc="91F4CA4E">
      <w:start w:val="1"/>
      <w:numFmt w:val="lowerRoman"/>
      <w:lvlText w:val="%9."/>
      <w:lvlJc w:val="right"/>
      <w:pPr>
        <w:ind w:left="6480" w:hanging="180"/>
      </w:pPr>
    </w:lvl>
  </w:abstractNum>
  <w:abstractNum w:abstractNumId="20" w15:restartNumberingAfterBreak="0">
    <w:nsid w:val="2AAF359E"/>
    <w:multiLevelType w:val="hybridMultilevel"/>
    <w:tmpl w:val="3D64A700"/>
    <w:lvl w:ilvl="0" w:tplc="18AAAF9A">
      <w:start w:val="1"/>
      <w:numFmt w:val="bullet"/>
      <w:lvlText w:val=""/>
      <w:lvlJc w:val="left"/>
      <w:pPr>
        <w:ind w:left="720" w:hanging="360"/>
      </w:pPr>
      <w:rPr>
        <w:rFonts w:ascii="Symbol" w:hAnsi="Symbol" w:hint="default"/>
      </w:rPr>
    </w:lvl>
    <w:lvl w:ilvl="1" w:tplc="277AF604">
      <w:start w:val="1"/>
      <w:numFmt w:val="bullet"/>
      <w:lvlText w:val="o"/>
      <w:lvlJc w:val="left"/>
      <w:pPr>
        <w:ind w:left="1440" w:hanging="360"/>
      </w:pPr>
      <w:rPr>
        <w:rFonts w:ascii="Courier New" w:hAnsi="Courier New" w:hint="default"/>
      </w:rPr>
    </w:lvl>
    <w:lvl w:ilvl="2" w:tplc="93C45E88">
      <w:start w:val="1"/>
      <w:numFmt w:val="bullet"/>
      <w:lvlText w:val=""/>
      <w:lvlJc w:val="left"/>
      <w:pPr>
        <w:ind w:left="2160" w:hanging="360"/>
      </w:pPr>
      <w:rPr>
        <w:rFonts w:ascii="Wingdings" w:hAnsi="Wingdings" w:hint="default"/>
      </w:rPr>
    </w:lvl>
    <w:lvl w:ilvl="3" w:tplc="06E83D4C">
      <w:start w:val="1"/>
      <w:numFmt w:val="bullet"/>
      <w:lvlText w:val=""/>
      <w:lvlJc w:val="left"/>
      <w:pPr>
        <w:ind w:left="2880" w:hanging="360"/>
      </w:pPr>
      <w:rPr>
        <w:rFonts w:ascii="Symbol" w:hAnsi="Symbol" w:hint="default"/>
      </w:rPr>
    </w:lvl>
    <w:lvl w:ilvl="4" w:tplc="D90EA084">
      <w:start w:val="1"/>
      <w:numFmt w:val="bullet"/>
      <w:lvlText w:val="o"/>
      <w:lvlJc w:val="left"/>
      <w:pPr>
        <w:ind w:left="3600" w:hanging="360"/>
      </w:pPr>
      <w:rPr>
        <w:rFonts w:ascii="Courier New" w:hAnsi="Courier New" w:hint="default"/>
      </w:rPr>
    </w:lvl>
    <w:lvl w:ilvl="5" w:tplc="72023866">
      <w:start w:val="1"/>
      <w:numFmt w:val="bullet"/>
      <w:lvlText w:val=""/>
      <w:lvlJc w:val="left"/>
      <w:pPr>
        <w:ind w:left="4320" w:hanging="360"/>
      </w:pPr>
      <w:rPr>
        <w:rFonts w:ascii="Wingdings" w:hAnsi="Wingdings" w:hint="default"/>
      </w:rPr>
    </w:lvl>
    <w:lvl w:ilvl="6" w:tplc="0680D558">
      <w:start w:val="1"/>
      <w:numFmt w:val="bullet"/>
      <w:lvlText w:val=""/>
      <w:lvlJc w:val="left"/>
      <w:pPr>
        <w:ind w:left="5040" w:hanging="360"/>
      </w:pPr>
      <w:rPr>
        <w:rFonts w:ascii="Symbol" w:hAnsi="Symbol" w:hint="default"/>
      </w:rPr>
    </w:lvl>
    <w:lvl w:ilvl="7" w:tplc="4044C062">
      <w:start w:val="1"/>
      <w:numFmt w:val="bullet"/>
      <w:lvlText w:val="o"/>
      <w:lvlJc w:val="left"/>
      <w:pPr>
        <w:ind w:left="5760" w:hanging="360"/>
      </w:pPr>
      <w:rPr>
        <w:rFonts w:ascii="Courier New" w:hAnsi="Courier New" w:hint="default"/>
      </w:rPr>
    </w:lvl>
    <w:lvl w:ilvl="8" w:tplc="19B0FF0A">
      <w:start w:val="1"/>
      <w:numFmt w:val="bullet"/>
      <w:lvlText w:val=""/>
      <w:lvlJc w:val="left"/>
      <w:pPr>
        <w:ind w:left="6480" w:hanging="360"/>
      </w:pPr>
      <w:rPr>
        <w:rFonts w:ascii="Wingdings" w:hAnsi="Wingdings" w:hint="default"/>
      </w:rPr>
    </w:lvl>
  </w:abstractNum>
  <w:abstractNum w:abstractNumId="21" w15:restartNumberingAfterBreak="0">
    <w:nsid w:val="2AB10840"/>
    <w:multiLevelType w:val="hybridMultilevel"/>
    <w:tmpl w:val="4EE4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67349F"/>
    <w:multiLevelType w:val="hybridMultilevel"/>
    <w:tmpl w:val="0CCC4FC2"/>
    <w:lvl w:ilvl="0" w:tplc="C7768CB0">
      <w:start w:val="1"/>
      <w:numFmt w:val="lowerLetter"/>
      <w:lvlText w:val="%1."/>
      <w:lvlJc w:val="left"/>
      <w:pPr>
        <w:ind w:left="720" w:hanging="360"/>
      </w:pPr>
      <w:rPr>
        <w:rFonts w:hint="default"/>
      </w:rPr>
    </w:lvl>
    <w:lvl w:ilvl="1" w:tplc="82A44810">
      <w:start w:val="1"/>
      <w:numFmt w:val="bullet"/>
      <w:lvlText w:val="o"/>
      <w:lvlJc w:val="left"/>
      <w:pPr>
        <w:ind w:left="1440" w:hanging="360"/>
      </w:pPr>
      <w:rPr>
        <w:rFonts w:ascii="Courier New" w:hAnsi="Courier New" w:hint="default"/>
      </w:rPr>
    </w:lvl>
    <w:lvl w:ilvl="2" w:tplc="F6F810D8">
      <w:start w:val="1"/>
      <w:numFmt w:val="bullet"/>
      <w:lvlText w:val=""/>
      <w:lvlJc w:val="left"/>
      <w:pPr>
        <w:ind w:left="2160" w:hanging="360"/>
      </w:pPr>
      <w:rPr>
        <w:rFonts w:ascii="Wingdings" w:hAnsi="Wingdings" w:hint="default"/>
      </w:rPr>
    </w:lvl>
    <w:lvl w:ilvl="3" w:tplc="77B01472">
      <w:start w:val="1"/>
      <w:numFmt w:val="bullet"/>
      <w:lvlText w:val=""/>
      <w:lvlJc w:val="left"/>
      <w:pPr>
        <w:ind w:left="2880" w:hanging="360"/>
      </w:pPr>
      <w:rPr>
        <w:rFonts w:ascii="Symbol" w:hAnsi="Symbol" w:hint="default"/>
      </w:rPr>
    </w:lvl>
    <w:lvl w:ilvl="4" w:tplc="961C1C1E">
      <w:start w:val="1"/>
      <w:numFmt w:val="bullet"/>
      <w:lvlText w:val="o"/>
      <w:lvlJc w:val="left"/>
      <w:pPr>
        <w:ind w:left="3600" w:hanging="360"/>
      </w:pPr>
      <w:rPr>
        <w:rFonts w:ascii="Courier New" w:hAnsi="Courier New" w:hint="default"/>
      </w:rPr>
    </w:lvl>
    <w:lvl w:ilvl="5" w:tplc="26EEC9CA">
      <w:start w:val="1"/>
      <w:numFmt w:val="bullet"/>
      <w:lvlText w:val=""/>
      <w:lvlJc w:val="left"/>
      <w:pPr>
        <w:ind w:left="4320" w:hanging="360"/>
      </w:pPr>
      <w:rPr>
        <w:rFonts w:ascii="Wingdings" w:hAnsi="Wingdings" w:hint="default"/>
      </w:rPr>
    </w:lvl>
    <w:lvl w:ilvl="6" w:tplc="FC7825A6">
      <w:start w:val="1"/>
      <w:numFmt w:val="bullet"/>
      <w:lvlText w:val=""/>
      <w:lvlJc w:val="left"/>
      <w:pPr>
        <w:ind w:left="5040" w:hanging="360"/>
      </w:pPr>
      <w:rPr>
        <w:rFonts w:ascii="Symbol" w:hAnsi="Symbol" w:hint="default"/>
      </w:rPr>
    </w:lvl>
    <w:lvl w:ilvl="7" w:tplc="AC20CFAA">
      <w:start w:val="1"/>
      <w:numFmt w:val="bullet"/>
      <w:lvlText w:val="o"/>
      <w:lvlJc w:val="left"/>
      <w:pPr>
        <w:ind w:left="5760" w:hanging="360"/>
      </w:pPr>
      <w:rPr>
        <w:rFonts w:ascii="Courier New" w:hAnsi="Courier New" w:hint="default"/>
      </w:rPr>
    </w:lvl>
    <w:lvl w:ilvl="8" w:tplc="369A173C">
      <w:start w:val="1"/>
      <w:numFmt w:val="bullet"/>
      <w:lvlText w:val=""/>
      <w:lvlJc w:val="left"/>
      <w:pPr>
        <w:ind w:left="6480" w:hanging="360"/>
      </w:pPr>
      <w:rPr>
        <w:rFonts w:ascii="Wingdings" w:hAnsi="Wingdings" w:hint="default"/>
      </w:rPr>
    </w:lvl>
  </w:abstractNum>
  <w:abstractNum w:abstractNumId="23" w15:restartNumberingAfterBreak="0">
    <w:nsid w:val="327B58D6"/>
    <w:multiLevelType w:val="hybridMultilevel"/>
    <w:tmpl w:val="7F5A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3C369C"/>
    <w:multiLevelType w:val="hybridMultilevel"/>
    <w:tmpl w:val="5922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100CDC"/>
    <w:multiLevelType w:val="hybridMultilevel"/>
    <w:tmpl w:val="0ED8E7B0"/>
    <w:lvl w:ilvl="0" w:tplc="C7768CB0">
      <w:start w:val="1"/>
      <w:numFmt w:val="lowerLetter"/>
      <w:lvlText w:val="%1."/>
      <w:lvlJc w:val="left"/>
      <w:pPr>
        <w:ind w:left="720" w:hanging="360"/>
      </w:pPr>
      <w:rPr>
        <w:rFonts w:hint="default"/>
      </w:rPr>
    </w:lvl>
    <w:lvl w:ilvl="1" w:tplc="C7768CB0">
      <w:start w:val="1"/>
      <w:numFmt w:val="lowerLetter"/>
      <w:lvlText w:val="%2."/>
      <w:lvlJc w:val="left"/>
      <w:pPr>
        <w:ind w:left="1440" w:hanging="360"/>
      </w:pPr>
      <w:rPr>
        <w:rFonts w:hint="default"/>
      </w:rPr>
    </w:lvl>
    <w:lvl w:ilvl="2" w:tplc="F6F810D8">
      <w:start w:val="1"/>
      <w:numFmt w:val="bullet"/>
      <w:lvlText w:val=""/>
      <w:lvlJc w:val="left"/>
      <w:pPr>
        <w:ind w:left="2160" w:hanging="360"/>
      </w:pPr>
      <w:rPr>
        <w:rFonts w:ascii="Wingdings" w:hAnsi="Wingdings" w:hint="default"/>
      </w:rPr>
    </w:lvl>
    <w:lvl w:ilvl="3" w:tplc="77B01472">
      <w:start w:val="1"/>
      <w:numFmt w:val="bullet"/>
      <w:lvlText w:val=""/>
      <w:lvlJc w:val="left"/>
      <w:pPr>
        <w:ind w:left="2880" w:hanging="360"/>
      </w:pPr>
      <w:rPr>
        <w:rFonts w:ascii="Symbol" w:hAnsi="Symbol" w:hint="default"/>
      </w:rPr>
    </w:lvl>
    <w:lvl w:ilvl="4" w:tplc="961C1C1E">
      <w:start w:val="1"/>
      <w:numFmt w:val="bullet"/>
      <w:lvlText w:val="o"/>
      <w:lvlJc w:val="left"/>
      <w:pPr>
        <w:ind w:left="3600" w:hanging="360"/>
      </w:pPr>
      <w:rPr>
        <w:rFonts w:ascii="Courier New" w:hAnsi="Courier New" w:hint="default"/>
      </w:rPr>
    </w:lvl>
    <w:lvl w:ilvl="5" w:tplc="26EEC9CA">
      <w:start w:val="1"/>
      <w:numFmt w:val="bullet"/>
      <w:lvlText w:val=""/>
      <w:lvlJc w:val="left"/>
      <w:pPr>
        <w:ind w:left="4320" w:hanging="360"/>
      </w:pPr>
      <w:rPr>
        <w:rFonts w:ascii="Wingdings" w:hAnsi="Wingdings" w:hint="default"/>
      </w:rPr>
    </w:lvl>
    <w:lvl w:ilvl="6" w:tplc="FC7825A6">
      <w:start w:val="1"/>
      <w:numFmt w:val="bullet"/>
      <w:lvlText w:val=""/>
      <w:lvlJc w:val="left"/>
      <w:pPr>
        <w:ind w:left="5040" w:hanging="360"/>
      </w:pPr>
      <w:rPr>
        <w:rFonts w:ascii="Symbol" w:hAnsi="Symbol" w:hint="default"/>
      </w:rPr>
    </w:lvl>
    <w:lvl w:ilvl="7" w:tplc="AC20CFAA">
      <w:start w:val="1"/>
      <w:numFmt w:val="bullet"/>
      <w:lvlText w:val="o"/>
      <w:lvlJc w:val="left"/>
      <w:pPr>
        <w:ind w:left="5760" w:hanging="360"/>
      </w:pPr>
      <w:rPr>
        <w:rFonts w:ascii="Courier New" w:hAnsi="Courier New" w:hint="default"/>
      </w:rPr>
    </w:lvl>
    <w:lvl w:ilvl="8" w:tplc="369A173C">
      <w:start w:val="1"/>
      <w:numFmt w:val="bullet"/>
      <w:lvlText w:val=""/>
      <w:lvlJc w:val="left"/>
      <w:pPr>
        <w:ind w:left="6480" w:hanging="360"/>
      </w:pPr>
      <w:rPr>
        <w:rFonts w:ascii="Wingdings" w:hAnsi="Wingdings" w:hint="default"/>
      </w:rPr>
    </w:lvl>
  </w:abstractNum>
  <w:abstractNum w:abstractNumId="26" w15:restartNumberingAfterBreak="0">
    <w:nsid w:val="34E751D8"/>
    <w:multiLevelType w:val="hybridMultilevel"/>
    <w:tmpl w:val="4564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9C373E"/>
    <w:multiLevelType w:val="hybridMultilevel"/>
    <w:tmpl w:val="25E8881E"/>
    <w:lvl w:ilvl="0" w:tplc="C7768CB0">
      <w:start w:val="1"/>
      <w:numFmt w:val="lowerLetter"/>
      <w:lvlText w:val="%1."/>
      <w:lvlJc w:val="left"/>
      <w:pPr>
        <w:ind w:left="720" w:hanging="360"/>
      </w:pPr>
      <w:rPr>
        <w:rFonts w:hint="default"/>
      </w:rPr>
    </w:lvl>
    <w:lvl w:ilvl="1" w:tplc="82A44810">
      <w:start w:val="1"/>
      <w:numFmt w:val="bullet"/>
      <w:lvlText w:val="o"/>
      <w:lvlJc w:val="left"/>
      <w:pPr>
        <w:ind w:left="1440" w:hanging="360"/>
      </w:pPr>
      <w:rPr>
        <w:rFonts w:ascii="Courier New" w:hAnsi="Courier New" w:hint="default"/>
      </w:rPr>
    </w:lvl>
    <w:lvl w:ilvl="2" w:tplc="F6F810D8">
      <w:start w:val="1"/>
      <w:numFmt w:val="bullet"/>
      <w:lvlText w:val=""/>
      <w:lvlJc w:val="left"/>
      <w:pPr>
        <w:ind w:left="2160" w:hanging="360"/>
      </w:pPr>
      <w:rPr>
        <w:rFonts w:ascii="Wingdings" w:hAnsi="Wingdings" w:hint="default"/>
      </w:rPr>
    </w:lvl>
    <w:lvl w:ilvl="3" w:tplc="77B01472">
      <w:start w:val="1"/>
      <w:numFmt w:val="bullet"/>
      <w:lvlText w:val=""/>
      <w:lvlJc w:val="left"/>
      <w:pPr>
        <w:ind w:left="2880" w:hanging="360"/>
      </w:pPr>
      <w:rPr>
        <w:rFonts w:ascii="Symbol" w:hAnsi="Symbol" w:hint="default"/>
      </w:rPr>
    </w:lvl>
    <w:lvl w:ilvl="4" w:tplc="961C1C1E">
      <w:start w:val="1"/>
      <w:numFmt w:val="bullet"/>
      <w:lvlText w:val="o"/>
      <w:lvlJc w:val="left"/>
      <w:pPr>
        <w:ind w:left="3600" w:hanging="360"/>
      </w:pPr>
      <w:rPr>
        <w:rFonts w:ascii="Courier New" w:hAnsi="Courier New" w:hint="default"/>
      </w:rPr>
    </w:lvl>
    <w:lvl w:ilvl="5" w:tplc="26EEC9CA">
      <w:start w:val="1"/>
      <w:numFmt w:val="bullet"/>
      <w:lvlText w:val=""/>
      <w:lvlJc w:val="left"/>
      <w:pPr>
        <w:ind w:left="4320" w:hanging="360"/>
      </w:pPr>
      <w:rPr>
        <w:rFonts w:ascii="Wingdings" w:hAnsi="Wingdings" w:hint="default"/>
      </w:rPr>
    </w:lvl>
    <w:lvl w:ilvl="6" w:tplc="FC7825A6">
      <w:start w:val="1"/>
      <w:numFmt w:val="bullet"/>
      <w:lvlText w:val=""/>
      <w:lvlJc w:val="left"/>
      <w:pPr>
        <w:ind w:left="5040" w:hanging="360"/>
      </w:pPr>
      <w:rPr>
        <w:rFonts w:ascii="Symbol" w:hAnsi="Symbol" w:hint="default"/>
      </w:rPr>
    </w:lvl>
    <w:lvl w:ilvl="7" w:tplc="AC20CFAA">
      <w:start w:val="1"/>
      <w:numFmt w:val="bullet"/>
      <w:lvlText w:val="o"/>
      <w:lvlJc w:val="left"/>
      <w:pPr>
        <w:ind w:left="5760" w:hanging="360"/>
      </w:pPr>
      <w:rPr>
        <w:rFonts w:ascii="Courier New" w:hAnsi="Courier New" w:hint="default"/>
      </w:rPr>
    </w:lvl>
    <w:lvl w:ilvl="8" w:tplc="369A173C">
      <w:start w:val="1"/>
      <w:numFmt w:val="bullet"/>
      <w:lvlText w:val=""/>
      <w:lvlJc w:val="left"/>
      <w:pPr>
        <w:ind w:left="6480" w:hanging="360"/>
      </w:pPr>
      <w:rPr>
        <w:rFonts w:ascii="Wingdings" w:hAnsi="Wingdings" w:hint="default"/>
      </w:rPr>
    </w:lvl>
  </w:abstractNum>
  <w:abstractNum w:abstractNumId="28" w15:restartNumberingAfterBreak="0">
    <w:nsid w:val="384B52C8"/>
    <w:multiLevelType w:val="hybridMultilevel"/>
    <w:tmpl w:val="0F7688B8"/>
    <w:styleLink w:val="Style8"/>
    <w:lvl w:ilvl="0" w:tplc="74BA69CA">
      <w:start w:val="1"/>
      <w:numFmt w:val="bullet"/>
      <w:lvlText w:val=""/>
      <w:lvlJc w:val="left"/>
      <w:pPr>
        <w:ind w:left="720" w:hanging="360"/>
      </w:pPr>
      <w:rPr>
        <w:rFonts w:ascii="Symbol" w:hAnsi="Symbol" w:hint="default"/>
      </w:rPr>
    </w:lvl>
    <w:lvl w:ilvl="1" w:tplc="FA3C8772">
      <w:start w:val="1"/>
      <w:numFmt w:val="bullet"/>
      <w:lvlText w:val="o"/>
      <w:lvlJc w:val="left"/>
      <w:pPr>
        <w:ind w:left="1440" w:hanging="360"/>
      </w:pPr>
      <w:rPr>
        <w:rFonts w:ascii="Courier New" w:hAnsi="Courier New" w:hint="default"/>
      </w:rPr>
    </w:lvl>
    <w:lvl w:ilvl="2" w:tplc="83BA1770">
      <w:start w:val="1"/>
      <w:numFmt w:val="bullet"/>
      <w:lvlText w:val=""/>
      <w:lvlJc w:val="left"/>
      <w:pPr>
        <w:ind w:left="2160" w:hanging="360"/>
      </w:pPr>
      <w:rPr>
        <w:rFonts w:ascii="Wingdings" w:hAnsi="Wingdings" w:hint="default"/>
      </w:rPr>
    </w:lvl>
    <w:lvl w:ilvl="3" w:tplc="89D2E308">
      <w:start w:val="1"/>
      <w:numFmt w:val="bullet"/>
      <w:lvlText w:val=""/>
      <w:lvlJc w:val="left"/>
      <w:pPr>
        <w:ind w:left="2880" w:hanging="360"/>
      </w:pPr>
      <w:rPr>
        <w:rFonts w:ascii="Symbol" w:hAnsi="Symbol" w:hint="default"/>
      </w:rPr>
    </w:lvl>
    <w:lvl w:ilvl="4" w:tplc="3AB252B8">
      <w:start w:val="1"/>
      <w:numFmt w:val="bullet"/>
      <w:lvlText w:val="o"/>
      <w:lvlJc w:val="left"/>
      <w:pPr>
        <w:ind w:left="3600" w:hanging="360"/>
      </w:pPr>
      <w:rPr>
        <w:rFonts w:ascii="Courier New" w:hAnsi="Courier New" w:hint="default"/>
      </w:rPr>
    </w:lvl>
    <w:lvl w:ilvl="5" w:tplc="B1520EDA">
      <w:start w:val="1"/>
      <w:numFmt w:val="bullet"/>
      <w:lvlText w:val=""/>
      <w:lvlJc w:val="left"/>
      <w:pPr>
        <w:ind w:left="4320" w:hanging="360"/>
      </w:pPr>
      <w:rPr>
        <w:rFonts w:ascii="Wingdings" w:hAnsi="Wingdings" w:hint="default"/>
      </w:rPr>
    </w:lvl>
    <w:lvl w:ilvl="6" w:tplc="374A9BF8">
      <w:start w:val="1"/>
      <w:numFmt w:val="bullet"/>
      <w:lvlText w:val=""/>
      <w:lvlJc w:val="left"/>
      <w:pPr>
        <w:ind w:left="5040" w:hanging="360"/>
      </w:pPr>
      <w:rPr>
        <w:rFonts w:ascii="Symbol" w:hAnsi="Symbol" w:hint="default"/>
      </w:rPr>
    </w:lvl>
    <w:lvl w:ilvl="7" w:tplc="0CDCA182">
      <w:start w:val="1"/>
      <w:numFmt w:val="bullet"/>
      <w:lvlText w:val="o"/>
      <w:lvlJc w:val="left"/>
      <w:pPr>
        <w:ind w:left="5760" w:hanging="360"/>
      </w:pPr>
      <w:rPr>
        <w:rFonts w:ascii="Courier New" w:hAnsi="Courier New" w:hint="default"/>
      </w:rPr>
    </w:lvl>
    <w:lvl w:ilvl="8" w:tplc="7B2CA6AE">
      <w:start w:val="1"/>
      <w:numFmt w:val="bullet"/>
      <w:lvlText w:val=""/>
      <w:lvlJc w:val="left"/>
      <w:pPr>
        <w:ind w:left="6480" w:hanging="360"/>
      </w:pPr>
      <w:rPr>
        <w:rFonts w:ascii="Wingdings" w:hAnsi="Wingdings" w:hint="default"/>
      </w:rPr>
    </w:lvl>
  </w:abstractNum>
  <w:abstractNum w:abstractNumId="29" w15:restartNumberingAfterBreak="0">
    <w:nsid w:val="38AA05AE"/>
    <w:multiLevelType w:val="multilevel"/>
    <w:tmpl w:val="0409001F"/>
    <w:styleLink w:val="Style2"/>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D45D12"/>
    <w:multiLevelType w:val="hybridMultilevel"/>
    <w:tmpl w:val="97565D88"/>
    <w:lvl w:ilvl="0" w:tplc="FFFFFFFF">
      <w:start w:val="1"/>
      <w:numFmt w:val="bullet"/>
      <w:lvlText w:val=""/>
      <w:lvlJc w:val="left"/>
      <w:pPr>
        <w:ind w:left="720" w:hanging="360"/>
      </w:pPr>
      <w:rPr>
        <w:rFonts w:ascii="Symbol" w:hAnsi="Symbol" w:hint="default"/>
      </w:rPr>
    </w:lvl>
    <w:lvl w:ilvl="1" w:tplc="4A86878E">
      <w:start w:val="1"/>
      <w:numFmt w:val="bullet"/>
      <w:lvlText w:val="o"/>
      <w:lvlJc w:val="left"/>
      <w:pPr>
        <w:ind w:left="1440" w:hanging="360"/>
      </w:pPr>
      <w:rPr>
        <w:rFonts w:ascii="Courier New" w:hAnsi="Courier New" w:hint="default"/>
      </w:rPr>
    </w:lvl>
    <w:lvl w:ilvl="2" w:tplc="C4FA60CE">
      <w:start w:val="1"/>
      <w:numFmt w:val="bullet"/>
      <w:lvlText w:val=""/>
      <w:lvlJc w:val="left"/>
      <w:pPr>
        <w:ind w:left="2160" w:hanging="360"/>
      </w:pPr>
      <w:rPr>
        <w:rFonts w:ascii="Wingdings" w:hAnsi="Wingdings" w:hint="default"/>
      </w:rPr>
    </w:lvl>
    <w:lvl w:ilvl="3" w:tplc="235E1682">
      <w:start w:val="1"/>
      <w:numFmt w:val="bullet"/>
      <w:lvlText w:val=""/>
      <w:lvlJc w:val="left"/>
      <w:pPr>
        <w:ind w:left="2880" w:hanging="360"/>
      </w:pPr>
      <w:rPr>
        <w:rFonts w:ascii="Symbol" w:hAnsi="Symbol" w:hint="default"/>
      </w:rPr>
    </w:lvl>
    <w:lvl w:ilvl="4" w:tplc="E6222D1E">
      <w:start w:val="1"/>
      <w:numFmt w:val="bullet"/>
      <w:lvlText w:val="o"/>
      <w:lvlJc w:val="left"/>
      <w:pPr>
        <w:ind w:left="3600" w:hanging="360"/>
      </w:pPr>
      <w:rPr>
        <w:rFonts w:ascii="Courier New" w:hAnsi="Courier New" w:hint="default"/>
      </w:rPr>
    </w:lvl>
    <w:lvl w:ilvl="5" w:tplc="4C9C4A06">
      <w:start w:val="1"/>
      <w:numFmt w:val="bullet"/>
      <w:lvlText w:val=""/>
      <w:lvlJc w:val="left"/>
      <w:pPr>
        <w:ind w:left="4320" w:hanging="360"/>
      </w:pPr>
      <w:rPr>
        <w:rFonts w:ascii="Wingdings" w:hAnsi="Wingdings" w:hint="default"/>
      </w:rPr>
    </w:lvl>
    <w:lvl w:ilvl="6" w:tplc="21D414F8">
      <w:start w:val="1"/>
      <w:numFmt w:val="bullet"/>
      <w:lvlText w:val=""/>
      <w:lvlJc w:val="left"/>
      <w:pPr>
        <w:ind w:left="5040" w:hanging="360"/>
      </w:pPr>
      <w:rPr>
        <w:rFonts w:ascii="Symbol" w:hAnsi="Symbol" w:hint="default"/>
      </w:rPr>
    </w:lvl>
    <w:lvl w:ilvl="7" w:tplc="EBEC7AE4">
      <w:start w:val="1"/>
      <w:numFmt w:val="bullet"/>
      <w:lvlText w:val="o"/>
      <w:lvlJc w:val="left"/>
      <w:pPr>
        <w:ind w:left="5760" w:hanging="360"/>
      </w:pPr>
      <w:rPr>
        <w:rFonts w:ascii="Courier New" w:hAnsi="Courier New" w:hint="default"/>
      </w:rPr>
    </w:lvl>
    <w:lvl w:ilvl="8" w:tplc="0E2895A4">
      <w:start w:val="1"/>
      <w:numFmt w:val="bullet"/>
      <w:lvlText w:val=""/>
      <w:lvlJc w:val="left"/>
      <w:pPr>
        <w:ind w:left="6480" w:hanging="360"/>
      </w:pPr>
      <w:rPr>
        <w:rFonts w:ascii="Wingdings" w:hAnsi="Wingdings" w:hint="default"/>
      </w:rPr>
    </w:lvl>
  </w:abstractNum>
  <w:abstractNum w:abstractNumId="31" w15:restartNumberingAfterBreak="0">
    <w:nsid w:val="403A3924"/>
    <w:multiLevelType w:val="multilevel"/>
    <w:tmpl w:val="0409001F"/>
    <w:styleLink w:val="Style3"/>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05664B4"/>
    <w:multiLevelType w:val="hybridMultilevel"/>
    <w:tmpl w:val="249CC8E0"/>
    <w:lvl w:ilvl="0" w:tplc="B7E2D056">
      <w:start w:val="1"/>
      <w:numFmt w:val="bullet"/>
      <w:lvlText w:val=""/>
      <w:lvlJc w:val="left"/>
      <w:pPr>
        <w:ind w:left="720" w:hanging="360"/>
      </w:pPr>
      <w:rPr>
        <w:rFonts w:ascii="Symbol" w:hAnsi="Symbol" w:hint="default"/>
      </w:rPr>
    </w:lvl>
    <w:lvl w:ilvl="1" w:tplc="EC50575E">
      <w:start w:val="1"/>
      <w:numFmt w:val="bullet"/>
      <w:lvlText w:val="o"/>
      <w:lvlJc w:val="left"/>
      <w:pPr>
        <w:ind w:left="1440" w:hanging="360"/>
      </w:pPr>
      <w:rPr>
        <w:rFonts w:ascii="Courier New" w:hAnsi="Courier New" w:hint="default"/>
      </w:rPr>
    </w:lvl>
    <w:lvl w:ilvl="2" w:tplc="36CA6FAE">
      <w:start w:val="1"/>
      <w:numFmt w:val="bullet"/>
      <w:lvlText w:val=""/>
      <w:lvlJc w:val="left"/>
      <w:pPr>
        <w:ind w:left="2160" w:hanging="360"/>
      </w:pPr>
      <w:rPr>
        <w:rFonts w:ascii="Wingdings" w:hAnsi="Wingdings" w:hint="default"/>
      </w:rPr>
    </w:lvl>
    <w:lvl w:ilvl="3" w:tplc="DADE1A04">
      <w:start w:val="1"/>
      <w:numFmt w:val="bullet"/>
      <w:lvlText w:val=""/>
      <w:lvlJc w:val="left"/>
      <w:pPr>
        <w:ind w:left="2880" w:hanging="360"/>
      </w:pPr>
      <w:rPr>
        <w:rFonts w:ascii="Symbol" w:hAnsi="Symbol" w:hint="default"/>
      </w:rPr>
    </w:lvl>
    <w:lvl w:ilvl="4" w:tplc="5D32D14E">
      <w:start w:val="1"/>
      <w:numFmt w:val="bullet"/>
      <w:lvlText w:val="o"/>
      <w:lvlJc w:val="left"/>
      <w:pPr>
        <w:ind w:left="3600" w:hanging="360"/>
      </w:pPr>
      <w:rPr>
        <w:rFonts w:ascii="Courier New" w:hAnsi="Courier New" w:hint="default"/>
      </w:rPr>
    </w:lvl>
    <w:lvl w:ilvl="5" w:tplc="2BBAEBE8">
      <w:start w:val="1"/>
      <w:numFmt w:val="bullet"/>
      <w:lvlText w:val=""/>
      <w:lvlJc w:val="left"/>
      <w:pPr>
        <w:ind w:left="4320" w:hanging="360"/>
      </w:pPr>
      <w:rPr>
        <w:rFonts w:ascii="Wingdings" w:hAnsi="Wingdings" w:hint="default"/>
      </w:rPr>
    </w:lvl>
    <w:lvl w:ilvl="6" w:tplc="D7BE3256">
      <w:start w:val="1"/>
      <w:numFmt w:val="bullet"/>
      <w:lvlText w:val=""/>
      <w:lvlJc w:val="left"/>
      <w:pPr>
        <w:ind w:left="5040" w:hanging="360"/>
      </w:pPr>
      <w:rPr>
        <w:rFonts w:ascii="Symbol" w:hAnsi="Symbol" w:hint="default"/>
      </w:rPr>
    </w:lvl>
    <w:lvl w:ilvl="7" w:tplc="6B481222">
      <w:start w:val="1"/>
      <w:numFmt w:val="bullet"/>
      <w:lvlText w:val="o"/>
      <w:lvlJc w:val="left"/>
      <w:pPr>
        <w:ind w:left="5760" w:hanging="360"/>
      </w:pPr>
      <w:rPr>
        <w:rFonts w:ascii="Courier New" w:hAnsi="Courier New" w:hint="default"/>
      </w:rPr>
    </w:lvl>
    <w:lvl w:ilvl="8" w:tplc="0CA4695E">
      <w:start w:val="1"/>
      <w:numFmt w:val="bullet"/>
      <w:lvlText w:val=""/>
      <w:lvlJc w:val="left"/>
      <w:pPr>
        <w:ind w:left="6480" w:hanging="360"/>
      </w:pPr>
      <w:rPr>
        <w:rFonts w:ascii="Wingdings" w:hAnsi="Wingdings" w:hint="default"/>
      </w:rPr>
    </w:lvl>
  </w:abstractNum>
  <w:abstractNum w:abstractNumId="33" w15:restartNumberingAfterBreak="0">
    <w:nsid w:val="43432388"/>
    <w:multiLevelType w:val="hybridMultilevel"/>
    <w:tmpl w:val="97AA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490C83"/>
    <w:multiLevelType w:val="hybridMultilevel"/>
    <w:tmpl w:val="72A47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E01BBF"/>
    <w:multiLevelType w:val="hybridMultilevel"/>
    <w:tmpl w:val="3BAC9D50"/>
    <w:lvl w:ilvl="0" w:tplc="86B4152C">
      <w:start w:val="1"/>
      <w:numFmt w:val="bullet"/>
      <w:lvlText w:val=""/>
      <w:lvlJc w:val="left"/>
      <w:pPr>
        <w:ind w:left="360" w:hanging="360"/>
      </w:pPr>
      <w:rPr>
        <w:rFonts w:ascii="Symbol" w:hAnsi="Symbol" w:hint="default"/>
      </w:rPr>
    </w:lvl>
    <w:lvl w:ilvl="1" w:tplc="BCDE2262">
      <w:start w:val="1"/>
      <w:numFmt w:val="bullet"/>
      <w:lvlText w:val="o"/>
      <w:lvlJc w:val="left"/>
      <w:pPr>
        <w:ind w:left="1080" w:hanging="360"/>
      </w:pPr>
      <w:rPr>
        <w:rFonts w:ascii="Courier New" w:hAnsi="Courier New" w:hint="default"/>
      </w:rPr>
    </w:lvl>
    <w:lvl w:ilvl="2" w:tplc="72E2A582">
      <w:start w:val="1"/>
      <w:numFmt w:val="bullet"/>
      <w:lvlText w:val=""/>
      <w:lvlJc w:val="left"/>
      <w:pPr>
        <w:ind w:left="1800" w:hanging="360"/>
      </w:pPr>
      <w:rPr>
        <w:rFonts w:ascii="Wingdings" w:hAnsi="Wingdings" w:hint="default"/>
      </w:rPr>
    </w:lvl>
    <w:lvl w:ilvl="3" w:tplc="1DB62070">
      <w:start w:val="1"/>
      <w:numFmt w:val="bullet"/>
      <w:lvlText w:val=""/>
      <w:lvlJc w:val="left"/>
      <w:pPr>
        <w:ind w:left="2520" w:hanging="360"/>
      </w:pPr>
      <w:rPr>
        <w:rFonts w:ascii="Symbol" w:hAnsi="Symbol" w:hint="default"/>
      </w:rPr>
    </w:lvl>
    <w:lvl w:ilvl="4" w:tplc="EA149B34">
      <w:start w:val="1"/>
      <w:numFmt w:val="bullet"/>
      <w:lvlText w:val="o"/>
      <w:lvlJc w:val="left"/>
      <w:pPr>
        <w:ind w:left="3240" w:hanging="360"/>
      </w:pPr>
      <w:rPr>
        <w:rFonts w:ascii="Courier New" w:hAnsi="Courier New" w:hint="default"/>
      </w:rPr>
    </w:lvl>
    <w:lvl w:ilvl="5" w:tplc="B5A4F0E2">
      <w:start w:val="1"/>
      <w:numFmt w:val="bullet"/>
      <w:lvlText w:val=""/>
      <w:lvlJc w:val="left"/>
      <w:pPr>
        <w:ind w:left="3960" w:hanging="360"/>
      </w:pPr>
      <w:rPr>
        <w:rFonts w:ascii="Wingdings" w:hAnsi="Wingdings" w:hint="default"/>
      </w:rPr>
    </w:lvl>
    <w:lvl w:ilvl="6" w:tplc="AEBAB4D4">
      <w:start w:val="1"/>
      <w:numFmt w:val="bullet"/>
      <w:lvlText w:val=""/>
      <w:lvlJc w:val="left"/>
      <w:pPr>
        <w:ind w:left="4680" w:hanging="360"/>
      </w:pPr>
      <w:rPr>
        <w:rFonts w:ascii="Symbol" w:hAnsi="Symbol" w:hint="default"/>
      </w:rPr>
    </w:lvl>
    <w:lvl w:ilvl="7" w:tplc="AFC6CD5C">
      <w:start w:val="1"/>
      <w:numFmt w:val="bullet"/>
      <w:lvlText w:val="o"/>
      <w:lvlJc w:val="left"/>
      <w:pPr>
        <w:ind w:left="5400" w:hanging="360"/>
      </w:pPr>
      <w:rPr>
        <w:rFonts w:ascii="Courier New" w:hAnsi="Courier New" w:hint="default"/>
      </w:rPr>
    </w:lvl>
    <w:lvl w:ilvl="8" w:tplc="DE2E1EA2">
      <w:start w:val="1"/>
      <w:numFmt w:val="bullet"/>
      <w:lvlText w:val=""/>
      <w:lvlJc w:val="left"/>
      <w:pPr>
        <w:ind w:left="6120" w:hanging="360"/>
      </w:pPr>
      <w:rPr>
        <w:rFonts w:ascii="Wingdings" w:hAnsi="Wingdings" w:hint="default"/>
      </w:rPr>
    </w:lvl>
  </w:abstractNum>
  <w:abstractNum w:abstractNumId="36" w15:restartNumberingAfterBreak="0">
    <w:nsid w:val="443442A5"/>
    <w:multiLevelType w:val="multilevel"/>
    <w:tmpl w:val="C1486DF4"/>
    <w:numStyleLink w:val="Style7"/>
  </w:abstractNum>
  <w:abstractNum w:abstractNumId="37" w15:restartNumberingAfterBreak="0">
    <w:nsid w:val="49EF1CC9"/>
    <w:multiLevelType w:val="hybridMultilevel"/>
    <w:tmpl w:val="0A70B7A6"/>
    <w:lvl w:ilvl="0" w:tplc="C7768CB0">
      <w:start w:val="1"/>
      <w:numFmt w:val="lowerLetter"/>
      <w:lvlText w:val="%1."/>
      <w:lvlJc w:val="left"/>
      <w:pPr>
        <w:ind w:left="720" w:hanging="360"/>
      </w:pPr>
      <w:rPr>
        <w:rFonts w:hint="default"/>
      </w:rPr>
    </w:lvl>
    <w:lvl w:ilvl="1" w:tplc="C7768CB0">
      <w:start w:val="1"/>
      <w:numFmt w:val="lowerLetter"/>
      <w:lvlText w:val="%2."/>
      <w:lvlJc w:val="left"/>
      <w:pPr>
        <w:ind w:left="1440" w:hanging="360"/>
      </w:pPr>
      <w:rPr>
        <w:rFonts w:hint="default"/>
      </w:rPr>
    </w:lvl>
    <w:lvl w:ilvl="2" w:tplc="F6F810D8">
      <w:start w:val="1"/>
      <w:numFmt w:val="bullet"/>
      <w:lvlText w:val=""/>
      <w:lvlJc w:val="left"/>
      <w:pPr>
        <w:ind w:left="2160" w:hanging="360"/>
      </w:pPr>
      <w:rPr>
        <w:rFonts w:ascii="Wingdings" w:hAnsi="Wingdings" w:hint="default"/>
      </w:rPr>
    </w:lvl>
    <w:lvl w:ilvl="3" w:tplc="77B01472">
      <w:start w:val="1"/>
      <w:numFmt w:val="bullet"/>
      <w:lvlText w:val=""/>
      <w:lvlJc w:val="left"/>
      <w:pPr>
        <w:ind w:left="2880" w:hanging="360"/>
      </w:pPr>
      <w:rPr>
        <w:rFonts w:ascii="Symbol" w:hAnsi="Symbol" w:hint="default"/>
      </w:rPr>
    </w:lvl>
    <w:lvl w:ilvl="4" w:tplc="961C1C1E">
      <w:start w:val="1"/>
      <w:numFmt w:val="bullet"/>
      <w:lvlText w:val="o"/>
      <w:lvlJc w:val="left"/>
      <w:pPr>
        <w:ind w:left="3600" w:hanging="360"/>
      </w:pPr>
      <w:rPr>
        <w:rFonts w:ascii="Courier New" w:hAnsi="Courier New" w:hint="default"/>
      </w:rPr>
    </w:lvl>
    <w:lvl w:ilvl="5" w:tplc="26EEC9CA">
      <w:start w:val="1"/>
      <w:numFmt w:val="bullet"/>
      <w:lvlText w:val=""/>
      <w:lvlJc w:val="left"/>
      <w:pPr>
        <w:ind w:left="4320" w:hanging="360"/>
      </w:pPr>
      <w:rPr>
        <w:rFonts w:ascii="Wingdings" w:hAnsi="Wingdings" w:hint="default"/>
      </w:rPr>
    </w:lvl>
    <w:lvl w:ilvl="6" w:tplc="FC7825A6">
      <w:start w:val="1"/>
      <w:numFmt w:val="bullet"/>
      <w:lvlText w:val=""/>
      <w:lvlJc w:val="left"/>
      <w:pPr>
        <w:ind w:left="5040" w:hanging="360"/>
      </w:pPr>
      <w:rPr>
        <w:rFonts w:ascii="Symbol" w:hAnsi="Symbol" w:hint="default"/>
      </w:rPr>
    </w:lvl>
    <w:lvl w:ilvl="7" w:tplc="AC20CFAA">
      <w:start w:val="1"/>
      <w:numFmt w:val="bullet"/>
      <w:lvlText w:val="o"/>
      <w:lvlJc w:val="left"/>
      <w:pPr>
        <w:ind w:left="5760" w:hanging="360"/>
      </w:pPr>
      <w:rPr>
        <w:rFonts w:ascii="Courier New" w:hAnsi="Courier New" w:hint="default"/>
      </w:rPr>
    </w:lvl>
    <w:lvl w:ilvl="8" w:tplc="369A173C">
      <w:start w:val="1"/>
      <w:numFmt w:val="bullet"/>
      <w:lvlText w:val=""/>
      <w:lvlJc w:val="left"/>
      <w:pPr>
        <w:ind w:left="6480" w:hanging="360"/>
      </w:pPr>
      <w:rPr>
        <w:rFonts w:ascii="Wingdings" w:hAnsi="Wingdings" w:hint="default"/>
      </w:rPr>
    </w:lvl>
  </w:abstractNum>
  <w:abstractNum w:abstractNumId="38" w15:restartNumberingAfterBreak="0">
    <w:nsid w:val="4A5B41CC"/>
    <w:multiLevelType w:val="multilevel"/>
    <w:tmpl w:val="29BC568A"/>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39" w15:restartNumberingAfterBreak="0">
    <w:nsid w:val="4C1A4B60"/>
    <w:multiLevelType w:val="hybridMultilevel"/>
    <w:tmpl w:val="1F960684"/>
    <w:lvl w:ilvl="0" w:tplc="A0D804D0">
      <w:start w:val="1"/>
      <w:numFmt w:val="decimal"/>
      <w:lvlText w:val="%1."/>
      <w:lvlJc w:val="left"/>
      <w:pPr>
        <w:ind w:left="720" w:hanging="360"/>
      </w:pPr>
      <w:rPr>
        <w:b w:val="0"/>
        <w:bCs w:val="0"/>
      </w:rPr>
    </w:lvl>
    <w:lvl w:ilvl="1" w:tplc="04090003">
      <w:start w:val="1"/>
      <w:numFmt w:val="bullet"/>
      <w:lvlText w:val="o"/>
      <w:lvlJc w:val="left"/>
      <w:pPr>
        <w:ind w:left="1440" w:hanging="360"/>
      </w:pPr>
      <w:rPr>
        <w:rFonts w:ascii="Courier New" w:hAnsi="Courier New" w:cs="Courier New" w:hint="default"/>
      </w:rPr>
    </w:lvl>
    <w:lvl w:ilvl="2" w:tplc="9976D618">
      <w:start w:val="1"/>
      <w:numFmt w:val="lowerRoman"/>
      <w:lvlText w:val="%3."/>
      <w:lvlJc w:val="right"/>
      <w:pPr>
        <w:ind w:left="2160" w:hanging="180"/>
      </w:pPr>
    </w:lvl>
    <w:lvl w:ilvl="3" w:tplc="E4C871CA">
      <w:start w:val="1"/>
      <w:numFmt w:val="decimal"/>
      <w:lvlText w:val="%4."/>
      <w:lvlJc w:val="left"/>
      <w:pPr>
        <w:ind w:left="2880" w:hanging="360"/>
      </w:pPr>
    </w:lvl>
    <w:lvl w:ilvl="4" w:tplc="AF84FBA8">
      <w:start w:val="1"/>
      <w:numFmt w:val="lowerLetter"/>
      <w:lvlText w:val="%5."/>
      <w:lvlJc w:val="left"/>
      <w:pPr>
        <w:ind w:left="3600" w:hanging="360"/>
      </w:pPr>
    </w:lvl>
    <w:lvl w:ilvl="5" w:tplc="E9C0F238">
      <w:start w:val="1"/>
      <w:numFmt w:val="lowerRoman"/>
      <w:lvlText w:val="%6."/>
      <w:lvlJc w:val="right"/>
      <w:pPr>
        <w:ind w:left="4320" w:hanging="180"/>
      </w:pPr>
    </w:lvl>
    <w:lvl w:ilvl="6" w:tplc="F726F2CE">
      <w:start w:val="1"/>
      <w:numFmt w:val="decimal"/>
      <w:lvlText w:val="%7."/>
      <w:lvlJc w:val="left"/>
      <w:pPr>
        <w:ind w:left="5040" w:hanging="360"/>
      </w:pPr>
    </w:lvl>
    <w:lvl w:ilvl="7" w:tplc="72349294">
      <w:start w:val="1"/>
      <w:numFmt w:val="lowerLetter"/>
      <w:lvlText w:val="%8."/>
      <w:lvlJc w:val="left"/>
      <w:pPr>
        <w:ind w:left="5760" w:hanging="360"/>
      </w:pPr>
    </w:lvl>
    <w:lvl w:ilvl="8" w:tplc="C5248E78">
      <w:start w:val="1"/>
      <w:numFmt w:val="lowerRoman"/>
      <w:lvlText w:val="%9."/>
      <w:lvlJc w:val="right"/>
      <w:pPr>
        <w:ind w:left="6480" w:hanging="180"/>
      </w:pPr>
    </w:lvl>
  </w:abstractNum>
  <w:abstractNum w:abstractNumId="40" w15:restartNumberingAfterBreak="0">
    <w:nsid w:val="4E0F5E7B"/>
    <w:multiLevelType w:val="hybridMultilevel"/>
    <w:tmpl w:val="D10C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531129"/>
    <w:multiLevelType w:val="multilevel"/>
    <w:tmpl w:val="06A08EE0"/>
    <w:lvl w:ilvl="0">
      <w:start w:val="7"/>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42" w15:restartNumberingAfterBreak="0">
    <w:nsid w:val="527E7A50"/>
    <w:multiLevelType w:val="hybridMultilevel"/>
    <w:tmpl w:val="28A6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257E40"/>
    <w:multiLevelType w:val="hybridMultilevel"/>
    <w:tmpl w:val="6E2E3A30"/>
    <w:lvl w:ilvl="0" w:tplc="B5A6552C">
      <w:start w:val="1"/>
      <w:numFmt w:val="bullet"/>
      <w:lvlText w:val=""/>
      <w:lvlJc w:val="left"/>
      <w:pPr>
        <w:ind w:left="720" w:hanging="360"/>
      </w:pPr>
      <w:rPr>
        <w:rFonts w:ascii="Symbol" w:hAnsi="Symbol" w:hint="default"/>
      </w:rPr>
    </w:lvl>
    <w:lvl w:ilvl="1" w:tplc="F058E852">
      <w:start w:val="1"/>
      <w:numFmt w:val="bullet"/>
      <w:lvlText w:val="o"/>
      <w:lvlJc w:val="left"/>
      <w:pPr>
        <w:ind w:left="1440" w:hanging="360"/>
      </w:pPr>
      <w:rPr>
        <w:rFonts w:ascii="Courier New" w:hAnsi="Courier New" w:hint="default"/>
      </w:rPr>
    </w:lvl>
    <w:lvl w:ilvl="2" w:tplc="20027760">
      <w:start w:val="1"/>
      <w:numFmt w:val="bullet"/>
      <w:lvlText w:val=""/>
      <w:lvlJc w:val="left"/>
      <w:pPr>
        <w:ind w:left="2160" w:hanging="360"/>
      </w:pPr>
      <w:rPr>
        <w:rFonts w:ascii="Wingdings" w:hAnsi="Wingdings" w:hint="default"/>
      </w:rPr>
    </w:lvl>
    <w:lvl w:ilvl="3" w:tplc="43FA59FE">
      <w:start w:val="1"/>
      <w:numFmt w:val="bullet"/>
      <w:lvlText w:val=""/>
      <w:lvlJc w:val="left"/>
      <w:pPr>
        <w:ind w:left="2880" w:hanging="360"/>
      </w:pPr>
      <w:rPr>
        <w:rFonts w:ascii="Symbol" w:hAnsi="Symbol" w:hint="default"/>
      </w:rPr>
    </w:lvl>
    <w:lvl w:ilvl="4" w:tplc="F61A0236">
      <w:start w:val="1"/>
      <w:numFmt w:val="bullet"/>
      <w:lvlText w:val="o"/>
      <w:lvlJc w:val="left"/>
      <w:pPr>
        <w:ind w:left="3600" w:hanging="360"/>
      </w:pPr>
      <w:rPr>
        <w:rFonts w:ascii="Courier New" w:hAnsi="Courier New" w:hint="default"/>
      </w:rPr>
    </w:lvl>
    <w:lvl w:ilvl="5" w:tplc="3BE077F8">
      <w:start w:val="1"/>
      <w:numFmt w:val="bullet"/>
      <w:lvlText w:val=""/>
      <w:lvlJc w:val="left"/>
      <w:pPr>
        <w:ind w:left="4320" w:hanging="360"/>
      </w:pPr>
      <w:rPr>
        <w:rFonts w:ascii="Wingdings" w:hAnsi="Wingdings" w:hint="default"/>
      </w:rPr>
    </w:lvl>
    <w:lvl w:ilvl="6" w:tplc="F3046638">
      <w:start w:val="1"/>
      <w:numFmt w:val="bullet"/>
      <w:lvlText w:val=""/>
      <w:lvlJc w:val="left"/>
      <w:pPr>
        <w:ind w:left="5040" w:hanging="360"/>
      </w:pPr>
      <w:rPr>
        <w:rFonts w:ascii="Symbol" w:hAnsi="Symbol" w:hint="default"/>
      </w:rPr>
    </w:lvl>
    <w:lvl w:ilvl="7" w:tplc="DFAE9AAE">
      <w:start w:val="1"/>
      <w:numFmt w:val="bullet"/>
      <w:lvlText w:val="o"/>
      <w:lvlJc w:val="left"/>
      <w:pPr>
        <w:ind w:left="5760" w:hanging="360"/>
      </w:pPr>
      <w:rPr>
        <w:rFonts w:ascii="Courier New" w:hAnsi="Courier New" w:hint="default"/>
      </w:rPr>
    </w:lvl>
    <w:lvl w:ilvl="8" w:tplc="B336CE18">
      <w:start w:val="1"/>
      <w:numFmt w:val="bullet"/>
      <w:lvlText w:val=""/>
      <w:lvlJc w:val="left"/>
      <w:pPr>
        <w:ind w:left="6480" w:hanging="360"/>
      </w:pPr>
      <w:rPr>
        <w:rFonts w:ascii="Wingdings" w:hAnsi="Wingdings" w:hint="default"/>
      </w:rPr>
    </w:lvl>
  </w:abstractNum>
  <w:abstractNum w:abstractNumId="44" w15:restartNumberingAfterBreak="0">
    <w:nsid w:val="53C73E7A"/>
    <w:multiLevelType w:val="hybridMultilevel"/>
    <w:tmpl w:val="10A8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0E4F27"/>
    <w:multiLevelType w:val="hybridMultilevel"/>
    <w:tmpl w:val="8E5870E4"/>
    <w:lvl w:ilvl="0" w:tplc="36664A30">
      <w:start w:val="1"/>
      <w:numFmt w:val="bullet"/>
      <w:lvlText w:val=""/>
      <w:lvlJc w:val="left"/>
      <w:pPr>
        <w:ind w:left="720" w:hanging="360"/>
      </w:pPr>
      <w:rPr>
        <w:rFonts w:ascii="Symbol" w:hAnsi="Symbol" w:hint="default"/>
      </w:rPr>
    </w:lvl>
    <w:lvl w:ilvl="1" w:tplc="6E1453F0">
      <w:start w:val="1"/>
      <w:numFmt w:val="bullet"/>
      <w:lvlText w:val="o"/>
      <w:lvlJc w:val="left"/>
      <w:pPr>
        <w:ind w:left="1440" w:hanging="360"/>
      </w:pPr>
      <w:rPr>
        <w:rFonts w:ascii="Courier New" w:hAnsi="Courier New" w:hint="default"/>
      </w:rPr>
    </w:lvl>
    <w:lvl w:ilvl="2" w:tplc="8B86354E">
      <w:start w:val="1"/>
      <w:numFmt w:val="bullet"/>
      <w:lvlText w:val=""/>
      <w:lvlJc w:val="left"/>
      <w:pPr>
        <w:ind w:left="2160" w:hanging="360"/>
      </w:pPr>
      <w:rPr>
        <w:rFonts w:ascii="Wingdings" w:hAnsi="Wingdings" w:hint="default"/>
      </w:rPr>
    </w:lvl>
    <w:lvl w:ilvl="3" w:tplc="59DA5B22">
      <w:start w:val="1"/>
      <w:numFmt w:val="bullet"/>
      <w:lvlText w:val=""/>
      <w:lvlJc w:val="left"/>
      <w:pPr>
        <w:ind w:left="2880" w:hanging="360"/>
      </w:pPr>
      <w:rPr>
        <w:rFonts w:ascii="Symbol" w:hAnsi="Symbol" w:hint="default"/>
      </w:rPr>
    </w:lvl>
    <w:lvl w:ilvl="4" w:tplc="A548687A">
      <w:start w:val="1"/>
      <w:numFmt w:val="bullet"/>
      <w:lvlText w:val="o"/>
      <w:lvlJc w:val="left"/>
      <w:pPr>
        <w:ind w:left="3600" w:hanging="360"/>
      </w:pPr>
      <w:rPr>
        <w:rFonts w:ascii="Courier New" w:hAnsi="Courier New" w:hint="default"/>
      </w:rPr>
    </w:lvl>
    <w:lvl w:ilvl="5" w:tplc="89EEE172">
      <w:start w:val="1"/>
      <w:numFmt w:val="bullet"/>
      <w:lvlText w:val=""/>
      <w:lvlJc w:val="left"/>
      <w:pPr>
        <w:ind w:left="4320" w:hanging="360"/>
      </w:pPr>
      <w:rPr>
        <w:rFonts w:ascii="Wingdings" w:hAnsi="Wingdings" w:hint="default"/>
      </w:rPr>
    </w:lvl>
    <w:lvl w:ilvl="6" w:tplc="77009754">
      <w:start w:val="1"/>
      <w:numFmt w:val="bullet"/>
      <w:lvlText w:val=""/>
      <w:lvlJc w:val="left"/>
      <w:pPr>
        <w:ind w:left="5040" w:hanging="360"/>
      </w:pPr>
      <w:rPr>
        <w:rFonts w:ascii="Symbol" w:hAnsi="Symbol" w:hint="default"/>
      </w:rPr>
    </w:lvl>
    <w:lvl w:ilvl="7" w:tplc="F2985144">
      <w:start w:val="1"/>
      <w:numFmt w:val="bullet"/>
      <w:lvlText w:val="o"/>
      <w:lvlJc w:val="left"/>
      <w:pPr>
        <w:ind w:left="5760" w:hanging="360"/>
      </w:pPr>
      <w:rPr>
        <w:rFonts w:ascii="Courier New" w:hAnsi="Courier New" w:hint="default"/>
      </w:rPr>
    </w:lvl>
    <w:lvl w:ilvl="8" w:tplc="31F86872">
      <w:start w:val="1"/>
      <w:numFmt w:val="bullet"/>
      <w:lvlText w:val=""/>
      <w:lvlJc w:val="left"/>
      <w:pPr>
        <w:ind w:left="6480" w:hanging="360"/>
      </w:pPr>
      <w:rPr>
        <w:rFonts w:ascii="Wingdings" w:hAnsi="Wingdings" w:hint="default"/>
      </w:rPr>
    </w:lvl>
  </w:abstractNum>
  <w:abstractNum w:abstractNumId="46" w15:restartNumberingAfterBreak="0">
    <w:nsid w:val="55C81F0F"/>
    <w:multiLevelType w:val="hybridMultilevel"/>
    <w:tmpl w:val="6C4E49C0"/>
    <w:lvl w:ilvl="0" w:tplc="C1D46070">
      <w:start w:val="1"/>
      <w:numFmt w:val="bullet"/>
      <w:lvlText w:val=""/>
      <w:lvlJc w:val="left"/>
      <w:pPr>
        <w:ind w:left="720" w:hanging="360"/>
      </w:pPr>
      <w:rPr>
        <w:rFonts w:ascii="Symbol" w:hAnsi="Symbol" w:hint="default"/>
      </w:rPr>
    </w:lvl>
    <w:lvl w:ilvl="1" w:tplc="05C0158E">
      <w:start w:val="1"/>
      <w:numFmt w:val="bullet"/>
      <w:lvlText w:val="o"/>
      <w:lvlJc w:val="left"/>
      <w:pPr>
        <w:ind w:left="1440" w:hanging="360"/>
      </w:pPr>
      <w:rPr>
        <w:rFonts w:ascii="Courier New" w:hAnsi="Courier New" w:hint="default"/>
      </w:rPr>
    </w:lvl>
    <w:lvl w:ilvl="2" w:tplc="5D1C5F02">
      <w:start w:val="1"/>
      <w:numFmt w:val="bullet"/>
      <w:lvlText w:val=""/>
      <w:lvlJc w:val="left"/>
      <w:pPr>
        <w:ind w:left="2160" w:hanging="360"/>
      </w:pPr>
      <w:rPr>
        <w:rFonts w:ascii="Wingdings" w:hAnsi="Wingdings" w:hint="default"/>
      </w:rPr>
    </w:lvl>
    <w:lvl w:ilvl="3" w:tplc="59EC4982">
      <w:start w:val="1"/>
      <w:numFmt w:val="bullet"/>
      <w:lvlText w:val=""/>
      <w:lvlJc w:val="left"/>
      <w:pPr>
        <w:ind w:left="2880" w:hanging="360"/>
      </w:pPr>
      <w:rPr>
        <w:rFonts w:ascii="Symbol" w:hAnsi="Symbol" w:hint="default"/>
      </w:rPr>
    </w:lvl>
    <w:lvl w:ilvl="4" w:tplc="70CA5CE6">
      <w:start w:val="1"/>
      <w:numFmt w:val="bullet"/>
      <w:lvlText w:val="o"/>
      <w:lvlJc w:val="left"/>
      <w:pPr>
        <w:ind w:left="3600" w:hanging="360"/>
      </w:pPr>
      <w:rPr>
        <w:rFonts w:ascii="Courier New" w:hAnsi="Courier New" w:hint="default"/>
      </w:rPr>
    </w:lvl>
    <w:lvl w:ilvl="5" w:tplc="6B6A3DE0">
      <w:start w:val="1"/>
      <w:numFmt w:val="bullet"/>
      <w:lvlText w:val=""/>
      <w:lvlJc w:val="left"/>
      <w:pPr>
        <w:ind w:left="4320" w:hanging="360"/>
      </w:pPr>
      <w:rPr>
        <w:rFonts w:ascii="Wingdings" w:hAnsi="Wingdings" w:hint="default"/>
      </w:rPr>
    </w:lvl>
    <w:lvl w:ilvl="6" w:tplc="0C929036">
      <w:start w:val="1"/>
      <w:numFmt w:val="bullet"/>
      <w:lvlText w:val=""/>
      <w:lvlJc w:val="left"/>
      <w:pPr>
        <w:ind w:left="5040" w:hanging="360"/>
      </w:pPr>
      <w:rPr>
        <w:rFonts w:ascii="Symbol" w:hAnsi="Symbol" w:hint="default"/>
      </w:rPr>
    </w:lvl>
    <w:lvl w:ilvl="7" w:tplc="E31E9556">
      <w:start w:val="1"/>
      <w:numFmt w:val="bullet"/>
      <w:lvlText w:val="o"/>
      <w:lvlJc w:val="left"/>
      <w:pPr>
        <w:ind w:left="5760" w:hanging="360"/>
      </w:pPr>
      <w:rPr>
        <w:rFonts w:ascii="Courier New" w:hAnsi="Courier New" w:hint="default"/>
      </w:rPr>
    </w:lvl>
    <w:lvl w:ilvl="8" w:tplc="6884EAD8">
      <w:start w:val="1"/>
      <w:numFmt w:val="bullet"/>
      <w:lvlText w:val=""/>
      <w:lvlJc w:val="left"/>
      <w:pPr>
        <w:ind w:left="6480" w:hanging="360"/>
      </w:pPr>
      <w:rPr>
        <w:rFonts w:ascii="Wingdings" w:hAnsi="Wingdings" w:hint="default"/>
      </w:rPr>
    </w:lvl>
  </w:abstractNum>
  <w:abstractNum w:abstractNumId="47" w15:restartNumberingAfterBreak="0">
    <w:nsid w:val="57551E9E"/>
    <w:multiLevelType w:val="hybridMultilevel"/>
    <w:tmpl w:val="9484F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3A0F04"/>
    <w:multiLevelType w:val="hybridMultilevel"/>
    <w:tmpl w:val="7E0C250C"/>
    <w:lvl w:ilvl="0" w:tplc="9500BDBA">
      <w:start w:val="1"/>
      <w:numFmt w:val="bullet"/>
      <w:lvlText w:val=""/>
      <w:lvlJc w:val="left"/>
      <w:pPr>
        <w:ind w:left="720" w:hanging="360"/>
      </w:pPr>
      <w:rPr>
        <w:rFonts w:ascii="Symbol" w:hAnsi="Symbol" w:hint="default"/>
      </w:rPr>
    </w:lvl>
    <w:lvl w:ilvl="1" w:tplc="3050C076">
      <w:start w:val="1"/>
      <w:numFmt w:val="bullet"/>
      <w:lvlText w:val="o"/>
      <w:lvlJc w:val="left"/>
      <w:pPr>
        <w:ind w:left="1440" w:hanging="360"/>
      </w:pPr>
      <w:rPr>
        <w:rFonts w:ascii="Courier New" w:hAnsi="Courier New" w:hint="default"/>
      </w:rPr>
    </w:lvl>
    <w:lvl w:ilvl="2" w:tplc="04EE8BEC">
      <w:start w:val="1"/>
      <w:numFmt w:val="bullet"/>
      <w:lvlText w:val=""/>
      <w:lvlJc w:val="left"/>
      <w:pPr>
        <w:ind w:left="2160" w:hanging="360"/>
      </w:pPr>
      <w:rPr>
        <w:rFonts w:ascii="Wingdings" w:hAnsi="Wingdings" w:hint="default"/>
      </w:rPr>
    </w:lvl>
    <w:lvl w:ilvl="3" w:tplc="79C88EB6">
      <w:start w:val="1"/>
      <w:numFmt w:val="bullet"/>
      <w:lvlText w:val=""/>
      <w:lvlJc w:val="left"/>
      <w:pPr>
        <w:ind w:left="2880" w:hanging="360"/>
      </w:pPr>
      <w:rPr>
        <w:rFonts w:ascii="Symbol" w:hAnsi="Symbol" w:hint="default"/>
      </w:rPr>
    </w:lvl>
    <w:lvl w:ilvl="4" w:tplc="5D82C0C4">
      <w:start w:val="1"/>
      <w:numFmt w:val="bullet"/>
      <w:lvlText w:val="o"/>
      <w:lvlJc w:val="left"/>
      <w:pPr>
        <w:ind w:left="3600" w:hanging="360"/>
      </w:pPr>
      <w:rPr>
        <w:rFonts w:ascii="Courier New" w:hAnsi="Courier New" w:hint="default"/>
      </w:rPr>
    </w:lvl>
    <w:lvl w:ilvl="5" w:tplc="D0EC6798">
      <w:start w:val="1"/>
      <w:numFmt w:val="bullet"/>
      <w:lvlText w:val=""/>
      <w:lvlJc w:val="left"/>
      <w:pPr>
        <w:ind w:left="4320" w:hanging="360"/>
      </w:pPr>
      <w:rPr>
        <w:rFonts w:ascii="Wingdings" w:hAnsi="Wingdings" w:hint="default"/>
      </w:rPr>
    </w:lvl>
    <w:lvl w:ilvl="6" w:tplc="8822ED48">
      <w:start w:val="1"/>
      <w:numFmt w:val="bullet"/>
      <w:lvlText w:val=""/>
      <w:lvlJc w:val="left"/>
      <w:pPr>
        <w:ind w:left="5040" w:hanging="360"/>
      </w:pPr>
      <w:rPr>
        <w:rFonts w:ascii="Symbol" w:hAnsi="Symbol" w:hint="default"/>
      </w:rPr>
    </w:lvl>
    <w:lvl w:ilvl="7" w:tplc="96082BBC">
      <w:start w:val="1"/>
      <w:numFmt w:val="bullet"/>
      <w:lvlText w:val="o"/>
      <w:lvlJc w:val="left"/>
      <w:pPr>
        <w:ind w:left="5760" w:hanging="360"/>
      </w:pPr>
      <w:rPr>
        <w:rFonts w:ascii="Courier New" w:hAnsi="Courier New" w:hint="default"/>
      </w:rPr>
    </w:lvl>
    <w:lvl w:ilvl="8" w:tplc="239A4EBA">
      <w:start w:val="1"/>
      <w:numFmt w:val="bullet"/>
      <w:lvlText w:val=""/>
      <w:lvlJc w:val="left"/>
      <w:pPr>
        <w:ind w:left="6480" w:hanging="360"/>
      </w:pPr>
      <w:rPr>
        <w:rFonts w:ascii="Wingdings" w:hAnsi="Wingdings" w:hint="default"/>
      </w:rPr>
    </w:lvl>
  </w:abstractNum>
  <w:abstractNum w:abstractNumId="49" w15:restartNumberingAfterBreak="0">
    <w:nsid w:val="5BE245D5"/>
    <w:multiLevelType w:val="hybridMultilevel"/>
    <w:tmpl w:val="64D82682"/>
    <w:lvl w:ilvl="0" w:tplc="ACBA06B6">
      <w:start w:val="1"/>
      <w:numFmt w:val="bullet"/>
      <w:lvlText w:val=""/>
      <w:lvlJc w:val="left"/>
      <w:pPr>
        <w:ind w:left="720" w:hanging="360"/>
      </w:pPr>
      <w:rPr>
        <w:rFonts w:ascii="Symbol" w:hAnsi="Symbol" w:hint="default"/>
      </w:rPr>
    </w:lvl>
    <w:lvl w:ilvl="1" w:tplc="F4B8C72A">
      <w:start w:val="1"/>
      <w:numFmt w:val="bullet"/>
      <w:lvlText w:val=""/>
      <w:lvlJc w:val="left"/>
      <w:pPr>
        <w:ind w:left="1440" w:hanging="360"/>
      </w:pPr>
      <w:rPr>
        <w:rFonts w:ascii="Symbol" w:hAnsi="Symbol" w:hint="default"/>
      </w:rPr>
    </w:lvl>
    <w:lvl w:ilvl="2" w:tplc="1876AECE">
      <w:start w:val="1"/>
      <w:numFmt w:val="bullet"/>
      <w:lvlText w:val=""/>
      <w:lvlJc w:val="left"/>
      <w:pPr>
        <w:ind w:left="2160" w:hanging="360"/>
      </w:pPr>
      <w:rPr>
        <w:rFonts w:ascii="Wingdings" w:hAnsi="Wingdings" w:hint="default"/>
      </w:rPr>
    </w:lvl>
    <w:lvl w:ilvl="3" w:tplc="ADFC4A82">
      <w:start w:val="1"/>
      <w:numFmt w:val="bullet"/>
      <w:lvlText w:val=""/>
      <w:lvlJc w:val="left"/>
      <w:pPr>
        <w:ind w:left="2880" w:hanging="360"/>
      </w:pPr>
      <w:rPr>
        <w:rFonts w:ascii="Symbol" w:hAnsi="Symbol" w:hint="default"/>
      </w:rPr>
    </w:lvl>
    <w:lvl w:ilvl="4" w:tplc="B986C578">
      <w:start w:val="1"/>
      <w:numFmt w:val="bullet"/>
      <w:lvlText w:val="o"/>
      <w:lvlJc w:val="left"/>
      <w:pPr>
        <w:ind w:left="3600" w:hanging="360"/>
      </w:pPr>
      <w:rPr>
        <w:rFonts w:ascii="Courier New" w:hAnsi="Courier New" w:hint="default"/>
      </w:rPr>
    </w:lvl>
    <w:lvl w:ilvl="5" w:tplc="1B3AF8C2">
      <w:start w:val="1"/>
      <w:numFmt w:val="bullet"/>
      <w:lvlText w:val=""/>
      <w:lvlJc w:val="left"/>
      <w:pPr>
        <w:ind w:left="4320" w:hanging="360"/>
      </w:pPr>
      <w:rPr>
        <w:rFonts w:ascii="Wingdings" w:hAnsi="Wingdings" w:hint="default"/>
      </w:rPr>
    </w:lvl>
    <w:lvl w:ilvl="6" w:tplc="CAE67DF8">
      <w:start w:val="1"/>
      <w:numFmt w:val="bullet"/>
      <w:lvlText w:val=""/>
      <w:lvlJc w:val="left"/>
      <w:pPr>
        <w:ind w:left="5040" w:hanging="360"/>
      </w:pPr>
      <w:rPr>
        <w:rFonts w:ascii="Symbol" w:hAnsi="Symbol" w:hint="default"/>
      </w:rPr>
    </w:lvl>
    <w:lvl w:ilvl="7" w:tplc="1A9E66F0">
      <w:start w:val="1"/>
      <w:numFmt w:val="bullet"/>
      <w:lvlText w:val="o"/>
      <w:lvlJc w:val="left"/>
      <w:pPr>
        <w:ind w:left="5760" w:hanging="360"/>
      </w:pPr>
      <w:rPr>
        <w:rFonts w:ascii="Courier New" w:hAnsi="Courier New" w:hint="default"/>
      </w:rPr>
    </w:lvl>
    <w:lvl w:ilvl="8" w:tplc="89B8C1E0">
      <w:start w:val="1"/>
      <w:numFmt w:val="bullet"/>
      <w:lvlText w:val=""/>
      <w:lvlJc w:val="left"/>
      <w:pPr>
        <w:ind w:left="6480" w:hanging="360"/>
      </w:pPr>
      <w:rPr>
        <w:rFonts w:ascii="Wingdings" w:hAnsi="Wingdings" w:hint="default"/>
      </w:rPr>
    </w:lvl>
  </w:abstractNum>
  <w:abstractNum w:abstractNumId="50" w15:restartNumberingAfterBreak="0">
    <w:nsid w:val="5D5E1654"/>
    <w:multiLevelType w:val="hybridMultilevel"/>
    <w:tmpl w:val="7E38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692865"/>
    <w:multiLevelType w:val="hybridMultilevel"/>
    <w:tmpl w:val="EAC4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7848E8"/>
    <w:multiLevelType w:val="hybridMultilevel"/>
    <w:tmpl w:val="6888A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596111"/>
    <w:multiLevelType w:val="hybridMultilevel"/>
    <w:tmpl w:val="2F5AE33C"/>
    <w:lvl w:ilvl="0" w:tplc="FFFFFFFF">
      <w:start w:val="1"/>
      <w:numFmt w:val="bullet"/>
      <w:lvlText w:val=""/>
      <w:lvlJc w:val="left"/>
      <w:pPr>
        <w:ind w:left="720" w:hanging="360"/>
      </w:pPr>
      <w:rPr>
        <w:rFonts w:ascii="Symbol" w:hAnsi="Symbol" w:hint="default"/>
      </w:rPr>
    </w:lvl>
    <w:lvl w:ilvl="1" w:tplc="7BBC5ACA">
      <w:start w:val="1"/>
      <w:numFmt w:val="bullet"/>
      <w:lvlText w:val="o"/>
      <w:lvlJc w:val="left"/>
      <w:pPr>
        <w:ind w:left="1440" w:hanging="360"/>
      </w:pPr>
      <w:rPr>
        <w:rFonts w:ascii="Courier New" w:hAnsi="Courier New" w:hint="default"/>
      </w:rPr>
    </w:lvl>
    <w:lvl w:ilvl="2" w:tplc="71182F96">
      <w:start w:val="1"/>
      <w:numFmt w:val="bullet"/>
      <w:lvlText w:val="-"/>
      <w:lvlJc w:val="left"/>
      <w:pPr>
        <w:ind w:left="2160" w:hanging="360"/>
      </w:pPr>
      <w:rPr>
        <w:rFonts w:ascii="Cambria" w:hAnsi="Cambria" w:hint="default"/>
      </w:rPr>
    </w:lvl>
    <w:lvl w:ilvl="3" w:tplc="F0DA6F1C">
      <w:start w:val="1"/>
      <w:numFmt w:val="bullet"/>
      <w:lvlText w:val=""/>
      <w:lvlJc w:val="left"/>
      <w:pPr>
        <w:ind w:left="2880" w:hanging="360"/>
      </w:pPr>
      <w:rPr>
        <w:rFonts w:ascii="Symbol" w:hAnsi="Symbol" w:hint="default"/>
      </w:rPr>
    </w:lvl>
    <w:lvl w:ilvl="4" w:tplc="164EFC7C">
      <w:start w:val="1"/>
      <w:numFmt w:val="bullet"/>
      <w:lvlText w:val="o"/>
      <w:lvlJc w:val="left"/>
      <w:pPr>
        <w:ind w:left="3600" w:hanging="360"/>
      </w:pPr>
      <w:rPr>
        <w:rFonts w:ascii="Courier New" w:hAnsi="Courier New" w:hint="default"/>
      </w:rPr>
    </w:lvl>
    <w:lvl w:ilvl="5" w:tplc="DF44E1A4">
      <w:start w:val="1"/>
      <w:numFmt w:val="bullet"/>
      <w:lvlText w:val=""/>
      <w:lvlJc w:val="left"/>
      <w:pPr>
        <w:ind w:left="4320" w:hanging="360"/>
      </w:pPr>
      <w:rPr>
        <w:rFonts w:ascii="Wingdings" w:hAnsi="Wingdings" w:hint="default"/>
      </w:rPr>
    </w:lvl>
    <w:lvl w:ilvl="6" w:tplc="0554E82C">
      <w:start w:val="1"/>
      <w:numFmt w:val="bullet"/>
      <w:lvlText w:val=""/>
      <w:lvlJc w:val="left"/>
      <w:pPr>
        <w:ind w:left="5040" w:hanging="360"/>
      </w:pPr>
      <w:rPr>
        <w:rFonts w:ascii="Symbol" w:hAnsi="Symbol" w:hint="default"/>
      </w:rPr>
    </w:lvl>
    <w:lvl w:ilvl="7" w:tplc="8EFA8D56">
      <w:start w:val="1"/>
      <w:numFmt w:val="bullet"/>
      <w:lvlText w:val="o"/>
      <w:lvlJc w:val="left"/>
      <w:pPr>
        <w:ind w:left="5760" w:hanging="360"/>
      </w:pPr>
      <w:rPr>
        <w:rFonts w:ascii="Courier New" w:hAnsi="Courier New" w:hint="default"/>
      </w:rPr>
    </w:lvl>
    <w:lvl w:ilvl="8" w:tplc="93BC3F44">
      <w:start w:val="1"/>
      <w:numFmt w:val="bullet"/>
      <w:lvlText w:val=""/>
      <w:lvlJc w:val="left"/>
      <w:pPr>
        <w:ind w:left="6480" w:hanging="360"/>
      </w:pPr>
      <w:rPr>
        <w:rFonts w:ascii="Wingdings" w:hAnsi="Wingdings" w:hint="default"/>
      </w:rPr>
    </w:lvl>
  </w:abstractNum>
  <w:abstractNum w:abstractNumId="54" w15:restartNumberingAfterBreak="0">
    <w:nsid w:val="6335441F"/>
    <w:multiLevelType w:val="hybridMultilevel"/>
    <w:tmpl w:val="339076C2"/>
    <w:lvl w:ilvl="0" w:tplc="587E5B3C">
      <w:start w:val="1"/>
      <w:numFmt w:val="bullet"/>
      <w:lvlText w:val=""/>
      <w:lvlJc w:val="left"/>
      <w:pPr>
        <w:ind w:left="720" w:hanging="360"/>
      </w:pPr>
      <w:rPr>
        <w:rFonts w:ascii="Symbol" w:hAnsi="Symbol" w:hint="default"/>
      </w:rPr>
    </w:lvl>
    <w:lvl w:ilvl="1" w:tplc="889892E6">
      <w:start w:val="1"/>
      <w:numFmt w:val="bullet"/>
      <w:lvlText w:val="o"/>
      <w:lvlJc w:val="left"/>
      <w:pPr>
        <w:ind w:left="1440" w:hanging="360"/>
      </w:pPr>
      <w:rPr>
        <w:rFonts w:ascii="Courier New" w:hAnsi="Courier New" w:hint="default"/>
      </w:rPr>
    </w:lvl>
    <w:lvl w:ilvl="2" w:tplc="0CAECB2A">
      <w:start w:val="1"/>
      <w:numFmt w:val="bullet"/>
      <w:lvlText w:val=""/>
      <w:lvlJc w:val="left"/>
      <w:pPr>
        <w:ind w:left="2160" w:hanging="360"/>
      </w:pPr>
      <w:rPr>
        <w:rFonts w:ascii="Wingdings" w:hAnsi="Wingdings" w:hint="default"/>
      </w:rPr>
    </w:lvl>
    <w:lvl w:ilvl="3" w:tplc="BD5876EE">
      <w:start w:val="1"/>
      <w:numFmt w:val="bullet"/>
      <w:lvlText w:val=""/>
      <w:lvlJc w:val="left"/>
      <w:pPr>
        <w:ind w:left="2880" w:hanging="360"/>
      </w:pPr>
      <w:rPr>
        <w:rFonts w:ascii="Symbol" w:hAnsi="Symbol" w:hint="default"/>
      </w:rPr>
    </w:lvl>
    <w:lvl w:ilvl="4" w:tplc="2C24BEC4">
      <w:start w:val="1"/>
      <w:numFmt w:val="bullet"/>
      <w:lvlText w:val="o"/>
      <w:lvlJc w:val="left"/>
      <w:pPr>
        <w:ind w:left="3600" w:hanging="360"/>
      </w:pPr>
      <w:rPr>
        <w:rFonts w:ascii="Courier New" w:hAnsi="Courier New" w:hint="default"/>
      </w:rPr>
    </w:lvl>
    <w:lvl w:ilvl="5" w:tplc="FE0810B8">
      <w:start w:val="1"/>
      <w:numFmt w:val="bullet"/>
      <w:lvlText w:val=""/>
      <w:lvlJc w:val="left"/>
      <w:pPr>
        <w:ind w:left="4320" w:hanging="360"/>
      </w:pPr>
      <w:rPr>
        <w:rFonts w:ascii="Wingdings" w:hAnsi="Wingdings" w:hint="default"/>
      </w:rPr>
    </w:lvl>
    <w:lvl w:ilvl="6" w:tplc="A372FD84">
      <w:start w:val="1"/>
      <w:numFmt w:val="bullet"/>
      <w:lvlText w:val=""/>
      <w:lvlJc w:val="left"/>
      <w:pPr>
        <w:ind w:left="5040" w:hanging="360"/>
      </w:pPr>
      <w:rPr>
        <w:rFonts w:ascii="Symbol" w:hAnsi="Symbol" w:hint="default"/>
      </w:rPr>
    </w:lvl>
    <w:lvl w:ilvl="7" w:tplc="759A0196">
      <w:start w:val="1"/>
      <w:numFmt w:val="bullet"/>
      <w:lvlText w:val="o"/>
      <w:lvlJc w:val="left"/>
      <w:pPr>
        <w:ind w:left="5760" w:hanging="360"/>
      </w:pPr>
      <w:rPr>
        <w:rFonts w:ascii="Courier New" w:hAnsi="Courier New" w:hint="default"/>
      </w:rPr>
    </w:lvl>
    <w:lvl w:ilvl="8" w:tplc="2A6A974E">
      <w:start w:val="1"/>
      <w:numFmt w:val="bullet"/>
      <w:lvlText w:val=""/>
      <w:lvlJc w:val="left"/>
      <w:pPr>
        <w:ind w:left="6480" w:hanging="360"/>
      </w:pPr>
      <w:rPr>
        <w:rFonts w:ascii="Wingdings" w:hAnsi="Wingdings" w:hint="default"/>
      </w:rPr>
    </w:lvl>
  </w:abstractNum>
  <w:abstractNum w:abstractNumId="55" w15:restartNumberingAfterBreak="0">
    <w:nsid w:val="66E77AE3"/>
    <w:multiLevelType w:val="hybridMultilevel"/>
    <w:tmpl w:val="A5842916"/>
    <w:lvl w:ilvl="0" w:tplc="A8D6873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240AC4"/>
    <w:multiLevelType w:val="hybridMultilevel"/>
    <w:tmpl w:val="53D8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D76FFD"/>
    <w:multiLevelType w:val="hybridMultilevel"/>
    <w:tmpl w:val="72A477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85712DF"/>
    <w:multiLevelType w:val="hybridMultilevel"/>
    <w:tmpl w:val="6DD4E6C8"/>
    <w:lvl w:ilvl="0" w:tplc="434C4D24">
      <w:start w:val="1"/>
      <w:numFmt w:val="decimal"/>
      <w:lvlText w:val="%1."/>
      <w:lvlJc w:val="left"/>
      <w:pPr>
        <w:ind w:left="720" w:hanging="360"/>
      </w:pPr>
    </w:lvl>
    <w:lvl w:ilvl="1" w:tplc="C7768CB0">
      <w:start w:val="1"/>
      <w:numFmt w:val="lowerLetter"/>
      <w:lvlText w:val="%2."/>
      <w:lvlJc w:val="left"/>
      <w:pPr>
        <w:ind w:left="1440" w:hanging="360"/>
      </w:pPr>
    </w:lvl>
    <w:lvl w:ilvl="2" w:tplc="A92ECD4A">
      <w:start w:val="1"/>
      <w:numFmt w:val="lowerRoman"/>
      <w:lvlText w:val="%3."/>
      <w:lvlJc w:val="right"/>
      <w:pPr>
        <w:ind w:left="2160" w:hanging="180"/>
      </w:pPr>
    </w:lvl>
    <w:lvl w:ilvl="3" w:tplc="1FBE10AC">
      <w:start w:val="1"/>
      <w:numFmt w:val="decimal"/>
      <w:lvlText w:val="%4."/>
      <w:lvlJc w:val="left"/>
      <w:pPr>
        <w:ind w:left="2880" w:hanging="360"/>
      </w:pPr>
    </w:lvl>
    <w:lvl w:ilvl="4" w:tplc="D386437C">
      <w:start w:val="1"/>
      <w:numFmt w:val="lowerLetter"/>
      <w:lvlText w:val="%5."/>
      <w:lvlJc w:val="left"/>
      <w:pPr>
        <w:ind w:left="3600" w:hanging="360"/>
      </w:pPr>
    </w:lvl>
    <w:lvl w:ilvl="5" w:tplc="6C427B6A">
      <w:start w:val="1"/>
      <w:numFmt w:val="lowerRoman"/>
      <w:lvlText w:val="%6."/>
      <w:lvlJc w:val="right"/>
      <w:pPr>
        <w:ind w:left="4320" w:hanging="180"/>
      </w:pPr>
    </w:lvl>
    <w:lvl w:ilvl="6" w:tplc="F61E9BEE">
      <w:start w:val="1"/>
      <w:numFmt w:val="decimal"/>
      <w:lvlText w:val="%7."/>
      <w:lvlJc w:val="left"/>
      <w:pPr>
        <w:ind w:left="5040" w:hanging="360"/>
      </w:pPr>
    </w:lvl>
    <w:lvl w:ilvl="7" w:tplc="80AE0444">
      <w:start w:val="1"/>
      <w:numFmt w:val="lowerLetter"/>
      <w:lvlText w:val="%8."/>
      <w:lvlJc w:val="left"/>
      <w:pPr>
        <w:ind w:left="5760" w:hanging="360"/>
      </w:pPr>
    </w:lvl>
    <w:lvl w:ilvl="8" w:tplc="F01283F2">
      <w:start w:val="1"/>
      <w:numFmt w:val="lowerRoman"/>
      <w:lvlText w:val="%9."/>
      <w:lvlJc w:val="right"/>
      <w:pPr>
        <w:ind w:left="6480" w:hanging="180"/>
      </w:pPr>
    </w:lvl>
  </w:abstractNum>
  <w:abstractNum w:abstractNumId="59" w15:restartNumberingAfterBreak="0">
    <w:nsid w:val="6CE90305"/>
    <w:multiLevelType w:val="hybridMultilevel"/>
    <w:tmpl w:val="EBB89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6F79A9"/>
    <w:multiLevelType w:val="hybridMultilevel"/>
    <w:tmpl w:val="5C884346"/>
    <w:lvl w:ilvl="0" w:tplc="2E282338">
      <w:start w:val="1"/>
      <w:numFmt w:val="bullet"/>
      <w:lvlText w:val=""/>
      <w:lvlJc w:val="left"/>
      <w:pPr>
        <w:ind w:left="720" w:hanging="360"/>
      </w:pPr>
      <w:rPr>
        <w:rFonts w:ascii="Symbol" w:hAnsi="Symbol" w:hint="default"/>
      </w:rPr>
    </w:lvl>
    <w:lvl w:ilvl="1" w:tplc="9880E022">
      <w:start w:val="1"/>
      <w:numFmt w:val="bullet"/>
      <w:lvlText w:val="o"/>
      <w:lvlJc w:val="left"/>
      <w:pPr>
        <w:ind w:left="1440" w:hanging="360"/>
      </w:pPr>
      <w:rPr>
        <w:rFonts w:ascii="Courier New" w:hAnsi="Courier New" w:hint="default"/>
      </w:rPr>
    </w:lvl>
    <w:lvl w:ilvl="2" w:tplc="FE54774C">
      <w:start w:val="1"/>
      <w:numFmt w:val="bullet"/>
      <w:lvlText w:val=""/>
      <w:lvlJc w:val="left"/>
      <w:pPr>
        <w:ind w:left="2160" w:hanging="360"/>
      </w:pPr>
      <w:rPr>
        <w:rFonts w:ascii="Wingdings" w:hAnsi="Wingdings" w:hint="default"/>
      </w:rPr>
    </w:lvl>
    <w:lvl w:ilvl="3" w:tplc="3FEA6778">
      <w:start w:val="1"/>
      <w:numFmt w:val="bullet"/>
      <w:lvlText w:val=""/>
      <w:lvlJc w:val="left"/>
      <w:pPr>
        <w:ind w:left="2880" w:hanging="360"/>
      </w:pPr>
      <w:rPr>
        <w:rFonts w:ascii="Symbol" w:hAnsi="Symbol" w:hint="default"/>
      </w:rPr>
    </w:lvl>
    <w:lvl w:ilvl="4" w:tplc="F2FAFCEC">
      <w:start w:val="1"/>
      <w:numFmt w:val="bullet"/>
      <w:lvlText w:val="o"/>
      <w:lvlJc w:val="left"/>
      <w:pPr>
        <w:ind w:left="3600" w:hanging="360"/>
      </w:pPr>
      <w:rPr>
        <w:rFonts w:ascii="Courier New" w:hAnsi="Courier New" w:hint="default"/>
      </w:rPr>
    </w:lvl>
    <w:lvl w:ilvl="5" w:tplc="7A0CBD10">
      <w:start w:val="1"/>
      <w:numFmt w:val="bullet"/>
      <w:lvlText w:val=""/>
      <w:lvlJc w:val="left"/>
      <w:pPr>
        <w:ind w:left="4320" w:hanging="360"/>
      </w:pPr>
      <w:rPr>
        <w:rFonts w:ascii="Wingdings" w:hAnsi="Wingdings" w:hint="default"/>
      </w:rPr>
    </w:lvl>
    <w:lvl w:ilvl="6" w:tplc="C6B81DDC">
      <w:start w:val="1"/>
      <w:numFmt w:val="bullet"/>
      <w:lvlText w:val=""/>
      <w:lvlJc w:val="left"/>
      <w:pPr>
        <w:ind w:left="5040" w:hanging="360"/>
      </w:pPr>
      <w:rPr>
        <w:rFonts w:ascii="Symbol" w:hAnsi="Symbol" w:hint="default"/>
      </w:rPr>
    </w:lvl>
    <w:lvl w:ilvl="7" w:tplc="DE305612">
      <w:start w:val="1"/>
      <w:numFmt w:val="bullet"/>
      <w:lvlText w:val="o"/>
      <w:lvlJc w:val="left"/>
      <w:pPr>
        <w:ind w:left="5760" w:hanging="360"/>
      </w:pPr>
      <w:rPr>
        <w:rFonts w:ascii="Courier New" w:hAnsi="Courier New" w:hint="default"/>
      </w:rPr>
    </w:lvl>
    <w:lvl w:ilvl="8" w:tplc="6EE024DC">
      <w:start w:val="1"/>
      <w:numFmt w:val="bullet"/>
      <w:lvlText w:val=""/>
      <w:lvlJc w:val="left"/>
      <w:pPr>
        <w:ind w:left="6480" w:hanging="360"/>
      </w:pPr>
      <w:rPr>
        <w:rFonts w:ascii="Wingdings" w:hAnsi="Wingdings" w:hint="default"/>
      </w:rPr>
    </w:lvl>
  </w:abstractNum>
  <w:abstractNum w:abstractNumId="61" w15:restartNumberingAfterBreak="0">
    <w:nsid w:val="6F4033D7"/>
    <w:multiLevelType w:val="hybridMultilevel"/>
    <w:tmpl w:val="19DC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FA7BFD"/>
    <w:multiLevelType w:val="hybridMultilevel"/>
    <w:tmpl w:val="BF72F46A"/>
    <w:lvl w:ilvl="0" w:tplc="607044B8">
      <w:start w:val="11"/>
      <w:numFmt w:val="lowerLetter"/>
      <w:lvlText w:val="%1."/>
      <w:lvlJc w:val="left"/>
      <w:pPr>
        <w:ind w:left="1080" w:hanging="360"/>
      </w:pPr>
    </w:lvl>
    <w:lvl w:ilvl="1" w:tplc="B90EC374" w:tentative="1">
      <w:start w:val="1"/>
      <w:numFmt w:val="lowerLetter"/>
      <w:lvlText w:val="%2."/>
      <w:lvlJc w:val="left"/>
      <w:pPr>
        <w:ind w:left="1080" w:hanging="360"/>
      </w:pPr>
    </w:lvl>
    <w:lvl w:ilvl="2" w:tplc="C60E8422" w:tentative="1">
      <w:start w:val="1"/>
      <w:numFmt w:val="lowerRoman"/>
      <w:lvlText w:val="%3."/>
      <w:lvlJc w:val="right"/>
      <w:pPr>
        <w:ind w:left="1800" w:hanging="180"/>
      </w:pPr>
    </w:lvl>
    <w:lvl w:ilvl="3" w:tplc="A2E0DF40" w:tentative="1">
      <w:start w:val="1"/>
      <w:numFmt w:val="decimal"/>
      <w:lvlText w:val="%4."/>
      <w:lvlJc w:val="left"/>
      <w:pPr>
        <w:ind w:left="2520" w:hanging="360"/>
      </w:pPr>
    </w:lvl>
    <w:lvl w:ilvl="4" w:tplc="2F66D78E" w:tentative="1">
      <w:start w:val="1"/>
      <w:numFmt w:val="lowerLetter"/>
      <w:lvlText w:val="%5."/>
      <w:lvlJc w:val="left"/>
      <w:pPr>
        <w:ind w:left="3240" w:hanging="360"/>
      </w:pPr>
    </w:lvl>
    <w:lvl w:ilvl="5" w:tplc="12E40596" w:tentative="1">
      <w:start w:val="1"/>
      <w:numFmt w:val="lowerRoman"/>
      <w:lvlText w:val="%6."/>
      <w:lvlJc w:val="right"/>
      <w:pPr>
        <w:ind w:left="3960" w:hanging="180"/>
      </w:pPr>
    </w:lvl>
    <w:lvl w:ilvl="6" w:tplc="8ACC4EB0" w:tentative="1">
      <w:start w:val="1"/>
      <w:numFmt w:val="decimal"/>
      <w:lvlText w:val="%7."/>
      <w:lvlJc w:val="left"/>
      <w:pPr>
        <w:ind w:left="4680" w:hanging="360"/>
      </w:pPr>
    </w:lvl>
    <w:lvl w:ilvl="7" w:tplc="25F6DAB0" w:tentative="1">
      <w:start w:val="1"/>
      <w:numFmt w:val="lowerLetter"/>
      <w:lvlText w:val="%8."/>
      <w:lvlJc w:val="left"/>
      <w:pPr>
        <w:ind w:left="5400" w:hanging="360"/>
      </w:pPr>
    </w:lvl>
    <w:lvl w:ilvl="8" w:tplc="1FCE65AE" w:tentative="1">
      <w:start w:val="1"/>
      <w:numFmt w:val="lowerRoman"/>
      <w:lvlText w:val="%9."/>
      <w:lvlJc w:val="right"/>
      <w:pPr>
        <w:ind w:left="6120" w:hanging="180"/>
      </w:pPr>
    </w:lvl>
  </w:abstractNum>
  <w:abstractNum w:abstractNumId="63" w15:restartNumberingAfterBreak="0">
    <w:nsid w:val="770420E0"/>
    <w:multiLevelType w:val="multilevel"/>
    <w:tmpl w:val="5DBA39C0"/>
    <w:styleLink w:val="Style1"/>
    <w:lvl w:ilvl="0">
      <w:start w:val="8"/>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4" w15:restartNumberingAfterBreak="0">
    <w:nsid w:val="778165D8"/>
    <w:multiLevelType w:val="hybridMultilevel"/>
    <w:tmpl w:val="C3E0EB88"/>
    <w:lvl w:ilvl="0" w:tplc="3E26B1C0">
      <w:start w:val="1"/>
      <w:numFmt w:val="bullet"/>
      <w:lvlText w:val=""/>
      <w:lvlJc w:val="left"/>
      <w:pPr>
        <w:ind w:left="720" w:hanging="360"/>
      </w:pPr>
      <w:rPr>
        <w:rFonts w:ascii="Symbol" w:hAnsi="Symbol" w:hint="default"/>
      </w:rPr>
    </w:lvl>
    <w:lvl w:ilvl="1" w:tplc="A5AAEC28">
      <w:start w:val="1"/>
      <w:numFmt w:val="bullet"/>
      <w:lvlText w:val="o"/>
      <w:lvlJc w:val="left"/>
      <w:pPr>
        <w:ind w:left="1440" w:hanging="360"/>
      </w:pPr>
      <w:rPr>
        <w:rFonts w:ascii="Courier New" w:hAnsi="Courier New" w:hint="default"/>
      </w:rPr>
    </w:lvl>
    <w:lvl w:ilvl="2" w:tplc="748CB50A">
      <w:start w:val="1"/>
      <w:numFmt w:val="bullet"/>
      <w:lvlText w:val=""/>
      <w:lvlJc w:val="left"/>
      <w:pPr>
        <w:ind w:left="2160" w:hanging="360"/>
      </w:pPr>
      <w:rPr>
        <w:rFonts w:ascii="Wingdings" w:hAnsi="Wingdings" w:hint="default"/>
      </w:rPr>
    </w:lvl>
    <w:lvl w:ilvl="3" w:tplc="E1CAA4F8">
      <w:start w:val="1"/>
      <w:numFmt w:val="bullet"/>
      <w:lvlText w:val=""/>
      <w:lvlJc w:val="left"/>
      <w:pPr>
        <w:ind w:left="2880" w:hanging="360"/>
      </w:pPr>
      <w:rPr>
        <w:rFonts w:ascii="Symbol" w:hAnsi="Symbol" w:hint="default"/>
      </w:rPr>
    </w:lvl>
    <w:lvl w:ilvl="4" w:tplc="3FA645B8">
      <w:start w:val="1"/>
      <w:numFmt w:val="bullet"/>
      <w:lvlText w:val="o"/>
      <w:lvlJc w:val="left"/>
      <w:pPr>
        <w:ind w:left="3600" w:hanging="360"/>
      </w:pPr>
      <w:rPr>
        <w:rFonts w:ascii="Courier New" w:hAnsi="Courier New" w:hint="default"/>
      </w:rPr>
    </w:lvl>
    <w:lvl w:ilvl="5" w:tplc="256291AA">
      <w:start w:val="1"/>
      <w:numFmt w:val="bullet"/>
      <w:lvlText w:val=""/>
      <w:lvlJc w:val="left"/>
      <w:pPr>
        <w:ind w:left="4320" w:hanging="360"/>
      </w:pPr>
      <w:rPr>
        <w:rFonts w:ascii="Wingdings" w:hAnsi="Wingdings" w:hint="default"/>
      </w:rPr>
    </w:lvl>
    <w:lvl w:ilvl="6" w:tplc="890613BC">
      <w:start w:val="1"/>
      <w:numFmt w:val="bullet"/>
      <w:lvlText w:val=""/>
      <w:lvlJc w:val="left"/>
      <w:pPr>
        <w:ind w:left="5040" w:hanging="360"/>
      </w:pPr>
      <w:rPr>
        <w:rFonts w:ascii="Symbol" w:hAnsi="Symbol" w:hint="default"/>
      </w:rPr>
    </w:lvl>
    <w:lvl w:ilvl="7" w:tplc="7D48A9EC">
      <w:start w:val="1"/>
      <w:numFmt w:val="bullet"/>
      <w:lvlText w:val="o"/>
      <w:lvlJc w:val="left"/>
      <w:pPr>
        <w:ind w:left="5760" w:hanging="360"/>
      </w:pPr>
      <w:rPr>
        <w:rFonts w:ascii="Courier New" w:hAnsi="Courier New" w:hint="default"/>
      </w:rPr>
    </w:lvl>
    <w:lvl w:ilvl="8" w:tplc="37FE7B34">
      <w:start w:val="1"/>
      <w:numFmt w:val="bullet"/>
      <w:lvlText w:val=""/>
      <w:lvlJc w:val="left"/>
      <w:pPr>
        <w:ind w:left="6480" w:hanging="360"/>
      </w:pPr>
      <w:rPr>
        <w:rFonts w:ascii="Wingdings" w:hAnsi="Wingdings" w:hint="default"/>
      </w:rPr>
    </w:lvl>
  </w:abstractNum>
  <w:abstractNum w:abstractNumId="65" w15:restartNumberingAfterBreak="0">
    <w:nsid w:val="778A4635"/>
    <w:multiLevelType w:val="hybridMultilevel"/>
    <w:tmpl w:val="69706408"/>
    <w:lvl w:ilvl="0" w:tplc="13FADAA4">
      <w:start w:val="1"/>
      <w:numFmt w:val="bullet"/>
      <w:lvlText w:val=""/>
      <w:lvlJc w:val="left"/>
      <w:pPr>
        <w:ind w:left="720" w:hanging="360"/>
      </w:pPr>
      <w:rPr>
        <w:rFonts w:ascii="Symbol" w:hAnsi="Symbol" w:hint="default"/>
      </w:rPr>
    </w:lvl>
    <w:lvl w:ilvl="1" w:tplc="6E24ED7E">
      <w:start w:val="1"/>
      <w:numFmt w:val="bullet"/>
      <w:lvlText w:val="o"/>
      <w:lvlJc w:val="left"/>
      <w:pPr>
        <w:ind w:left="1440" w:hanging="360"/>
      </w:pPr>
      <w:rPr>
        <w:rFonts w:ascii="Courier New" w:hAnsi="Courier New" w:hint="default"/>
      </w:rPr>
    </w:lvl>
    <w:lvl w:ilvl="2" w:tplc="7BFCFA28">
      <w:start w:val="1"/>
      <w:numFmt w:val="bullet"/>
      <w:lvlText w:val=""/>
      <w:lvlJc w:val="left"/>
      <w:pPr>
        <w:ind w:left="2160" w:hanging="360"/>
      </w:pPr>
      <w:rPr>
        <w:rFonts w:ascii="Wingdings" w:hAnsi="Wingdings" w:hint="default"/>
      </w:rPr>
    </w:lvl>
    <w:lvl w:ilvl="3" w:tplc="619AE77E">
      <w:start w:val="1"/>
      <w:numFmt w:val="bullet"/>
      <w:lvlText w:val=""/>
      <w:lvlJc w:val="left"/>
      <w:pPr>
        <w:ind w:left="2880" w:hanging="360"/>
      </w:pPr>
      <w:rPr>
        <w:rFonts w:ascii="Symbol" w:hAnsi="Symbol" w:hint="default"/>
      </w:rPr>
    </w:lvl>
    <w:lvl w:ilvl="4" w:tplc="7C08BFD0">
      <w:start w:val="1"/>
      <w:numFmt w:val="bullet"/>
      <w:lvlText w:val="o"/>
      <w:lvlJc w:val="left"/>
      <w:pPr>
        <w:ind w:left="3600" w:hanging="360"/>
      </w:pPr>
      <w:rPr>
        <w:rFonts w:ascii="Courier New" w:hAnsi="Courier New" w:hint="default"/>
      </w:rPr>
    </w:lvl>
    <w:lvl w:ilvl="5" w:tplc="29F2A64E">
      <w:start w:val="1"/>
      <w:numFmt w:val="bullet"/>
      <w:lvlText w:val=""/>
      <w:lvlJc w:val="left"/>
      <w:pPr>
        <w:ind w:left="4320" w:hanging="360"/>
      </w:pPr>
      <w:rPr>
        <w:rFonts w:ascii="Wingdings" w:hAnsi="Wingdings" w:hint="default"/>
      </w:rPr>
    </w:lvl>
    <w:lvl w:ilvl="6" w:tplc="742C4FD0">
      <w:start w:val="1"/>
      <w:numFmt w:val="bullet"/>
      <w:lvlText w:val=""/>
      <w:lvlJc w:val="left"/>
      <w:pPr>
        <w:ind w:left="5040" w:hanging="360"/>
      </w:pPr>
      <w:rPr>
        <w:rFonts w:ascii="Symbol" w:hAnsi="Symbol" w:hint="default"/>
      </w:rPr>
    </w:lvl>
    <w:lvl w:ilvl="7" w:tplc="717405E0">
      <w:start w:val="1"/>
      <w:numFmt w:val="bullet"/>
      <w:lvlText w:val="o"/>
      <w:lvlJc w:val="left"/>
      <w:pPr>
        <w:ind w:left="5760" w:hanging="360"/>
      </w:pPr>
      <w:rPr>
        <w:rFonts w:ascii="Courier New" w:hAnsi="Courier New" w:hint="default"/>
      </w:rPr>
    </w:lvl>
    <w:lvl w:ilvl="8" w:tplc="DEDE8F78">
      <w:start w:val="1"/>
      <w:numFmt w:val="bullet"/>
      <w:lvlText w:val=""/>
      <w:lvlJc w:val="left"/>
      <w:pPr>
        <w:ind w:left="6480" w:hanging="360"/>
      </w:pPr>
      <w:rPr>
        <w:rFonts w:ascii="Wingdings" w:hAnsi="Wingdings" w:hint="default"/>
      </w:rPr>
    </w:lvl>
  </w:abstractNum>
  <w:abstractNum w:abstractNumId="66" w15:restartNumberingAfterBreak="0">
    <w:nsid w:val="79B27A51"/>
    <w:multiLevelType w:val="hybridMultilevel"/>
    <w:tmpl w:val="A7DE9956"/>
    <w:styleLink w:val="Style6"/>
    <w:lvl w:ilvl="0" w:tplc="EBB2BEF4">
      <w:start w:val="1"/>
      <w:numFmt w:val="bullet"/>
      <w:lvlText w:val=""/>
      <w:lvlJc w:val="left"/>
      <w:pPr>
        <w:ind w:left="720" w:hanging="360"/>
      </w:pPr>
      <w:rPr>
        <w:rFonts w:ascii="Symbol" w:hAnsi="Symbol" w:hint="default"/>
      </w:rPr>
    </w:lvl>
    <w:lvl w:ilvl="1" w:tplc="4DA88B40">
      <w:start w:val="1"/>
      <w:numFmt w:val="bullet"/>
      <w:lvlText w:val="o"/>
      <w:lvlJc w:val="left"/>
      <w:pPr>
        <w:ind w:left="1440" w:hanging="360"/>
      </w:pPr>
      <w:rPr>
        <w:rFonts w:ascii="Courier New" w:hAnsi="Courier New" w:hint="default"/>
      </w:rPr>
    </w:lvl>
    <w:lvl w:ilvl="2" w:tplc="7E88C776">
      <w:start w:val="1"/>
      <w:numFmt w:val="bullet"/>
      <w:lvlText w:val=""/>
      <w:lvlJc w:val="left"/>
      <w:pPr>
        <w:ind w:left="2160" w:hanging="360"/>
      </w:pPr>
      <w:rPr>
        <w:rFonts w:ascii="Wingdings" w:hAnsi="Wingdings" w:hint="default"/>
      </w:rPr>
    </w:lvl>
    <w:lvl w:ilvl="3" w:tplc="AF6C3F16">
      <w:start w:val="1"/>
      <w:numFmt w:val="bullet"/>
      <w:lvlText w:val=""/>
      <w:lvlJc w:val="left"/>
      <w:pPr>
        <w:ind w:left="2880" w:hanging="360"/>
      </w:pPr>
      <w:rPr>
        <w:rFonts w:ascii="Symbol" w:hAnsi="Symbol" w:hint="default"/>
      </w:rPr>
    </w:lvl>
    <w:lvl w:ilvl="4" w:tplc="8286E1C4">
      <w:start w:val="1"/>
      <w:numFmt w:val="bullet"/>
      <w:lvlText w:val="o"/>
      <w:lvlJc w:val="left"/>
      <w:pPr>
        <w:ind w:left="3600" w:hanging="360"/>
      </w:pPr>
      <w:rPr>
        <w:rFonts w:ascii="Courier New" w:hAnsi="Courier New" w:hint="default"/>
      </w:rPr>
    </w:lvl>
    <w:lvl w:ilvl="5" w:tplc="D4765D16">
      <w:start w:val="1"/>
      <w:numFmt w:val="bullet"/>
      <w:lvlText w:val=""/>
      <w:lvlJc w:val="left"/>
      <w:pPr>
        <w:ind w:left="4320" w:hanging="360"/>
      </w:pPr>
      <w:rPr>
        <w:rFonts w:ascii="Wingdings" w:hAnsi="Wingdings" w:hint="default"/>
      </w:rPr>
    </w:lvl>
    <w:lvl w:ilvl="6" w:tplc="7E6A3DBC">
      <w:start w:val="1"/>
      <w:numFmt w:val="bullet"/>
      <w:lvlText w:val=""/>
      <w:lvlJc w:val="left"/>
      <w:pPr>
        <w:ind w:left="5040" w:hanging="360"/>
      </w:pPr>
      <w:rPr>
        <w:rFonts w:ascii="Symbol" w:hAnsi="Symbol" w:hint="default"/>
      </w:rPr>
    </w:lvl>
    <w:lvl w:ilvl="7" w:tplc="A13C1C80">
      <w:start w:val="1"/>
      <w:numFmt w:val="bullet"/>
      <w:lvlText w:val="o"/>
      <w:lvlJc w:val="left"/>
      <w:pPr>
        <w:ind w:left="5760" w:hanging="360"/>
      </w:pPr>
      <w:rPr>
        <w:rFonts w:ascii="Courier New" w:hAnsi="Courier New" w:hint="default"/>
      </w:rPr>
    </w:lvl>
    <w:lvl w:ilvl="8" w:tplc="C34244AE">
      <w:start w:val="1"/>
      <w:numFmt w:val="bullet"/>
      <w:lvlText w:val=""/>
      <w:lvlJc w:val="left"/>
      <w:pPr>
        <w:ind w:left="6480" w:hanging="360"/>
      </w:pPr>
      <w:rPr>
        <w:rFonts w:ascii="Wingdings" w:hAnsi="Wingdings" w:hint="default"/>
      </w:rPr>
    </w:lvl>
  </w:abstractNum>
  <w:abstractNum w:abstractNumId="67" w15:restartNumberingAfterBreak="0">
    <w:nsid w:val="7A0148DA"/>
    <w:multiLevelType w:val="hybridMultilevel"/>
    <w:tmpl w:val="3DEC1760"/>
    <w:lvl w:ilvl="0" w:tplc="0270FA34">
      <w:start w:val="1"/>
      <w:numFmt w:val="bullet"/>
      <w:lvlText w:val=""/>
      <w:lvlJc w:val="left"/>
      <w:pPr>
        <w:ind w:left="720" w:hanging="360"/>
      </w:pPr>
      <w:rPr>
        <w:rFonts w:ascii="Symbol" w:hAnsi="Symbol" w:hint="default"/>
      </w:rPr>
    </w:lvl>
    <w:lvl w:ilvl="1" w:tplc="4BBCEF18">
      <w:start w:val="1"/>
      <w:numFmt w:val="bullet"/>
      <w:lvlText w:val="o"/>
      <w:lvlJc w:val="left"/>
      <w:pPr>
        <w:ind w:left="1440" w:hanging="360"/>
      </w:pPr>
      <w:rPr>
        <w:rFonts w:ascii="Courier New" w:hAnsi="Courier New" w:hint="default"/>
      </w:rPr>
    </w:lvl>
    <w:lvl w:ilvl="2" w:tplc="209C8282">
      <w:start w:val="1"/>
      <w:numFmt w:val="bullet"/>
      <w:lvlText w:val=""/>
      <w:lvlJc w:val="left"/>
      <w:pPr>
        <w:ind w:left="2160" w:hanging="360"/>
      </w:pPr>
      <w:rPr>
        <w:rFonts w:ascii="Wingdings" w:hAnsi="Wingdings" w:hint="default"/>
      </w:rPr>
    </w:lvl>
    <w:lvl w:ilvl="3" w:tplc="19D44B0C">
      <w:start w:val="1"/>
      <w:numFmt w:val="bullet"/>
      <w:lvlText w:val=""/>
      <w:lvlJc w:val="left"/>
      <w:pPr>
        <w:ind w:left="2880" w:hanging="360"/>
      </w:pPr>
      <w:rPr>
        <w:rFonts w:ascii="Symbol" w:hAnsi="Symbol" w:hint="default"/>
      </w:rPr>
    </w:lvl>
    <w:lvl w:ilvl="4" w:tplc="7DEAEF06">
      <w:start w:val="1"/>
      <w:numFmt w:val="bullet"/>
      <w:lvlText w:val="o"/>
      <w:lvlJc w:val="left"/>
      <w:pPr>
        <w:ind w:left="3600" w:hanging="360"/>
      </w:pPr>
      <w:rPr>
        <w:rFonts w:ascii="Courier New" w:hAnsi="Courier New" w:hint="default"/>
      </w:rPr>
    </w:lvl>
    <w:lvl w:ilvl="5" w:tplc="7AF68E28">
      <w:start w:val="1"/>
      <w:numFmt w:val="bullet"/>
      <w:lvlText w:val=""/>
      <w:lvlJc w:val="left"/>
      <w:pPr>
        <w:ind w:left="4320" w:hanging="360"/>
      </w:pPr>
      <w:rPr>
        <w:rFonts w:ascii="Wingdings" w:hAnsi="Wingdings" w:hint="default"/>
      </w:rPr>
    </w:lvl>
    <w:lvl w:ilvl="6" w:tplc="0464BFBC">
      <w:start w:val="1"/>
      <w:numFmt w:val="bullet"/>
      <w:lvlText w:val=""/>
      <w:lvlJc w:val="left"/>
      <w:pPr>
        <w:ind w:left="5040" w:hanging="360"/>
      </w:pPr>
      <w:rPr>
        <w:rFonts w:ascii="Symbol" w:hAnsi="Symbol" w:hint="default"/>
      </w:rPr>
    </w:lvl>
    <w:lvl w:ilvl="7" w:tplc="2FAAE72E">
      <w:start w:val="1"/>
      <w:numFmt w:val="bullet"/>
      <w:lvlText w:val="o"/>
      <w:lvlJc w:val="left"/>
      <w:pPr>
        <w:ind w:left="5760" w:hanging="360"/>
      </w:pPr>
      <w:rPr>
        <w:rFonts w:ascii="Courier New" w:hAnsi="Courier New" w:hint="default"/>
      </w:rPr>
    </w:lvl>
    <w:lvl w:ilvl="8" w:tplc="676AEE3C">
      <w:start w:val="1"/>
      <w:numFmt w:val="bullet"/>
      <w:lvlText w:val=""/>
      <w:lvlJc w:val="left"/>
      <w:pPr>
        <w:ind w:left="6480" w:hanging="360"/>
      </w:pPr>
      <w:rPr>
        <w:rFonts w:ascii="Wingdings" w:hAnsi="Wingdings" w:hint="default"/>
      </w:rPr>
    </w:lvl>
  </w:abstractNum>
  <w:abstractNum w:abstractNumId="68" w15:restartNumberingAfterBreak="0">
    <w:nsid w:val="7AA30003"/>
    <w:multiLevelType w:val="hybridMultilevel"/>
    <w:tmpl w:val="4C14EDC8"/>
    <w:lvl w:ilvl="0" w:tplc="AE1C14C0">
      <w:start w:val="1"/>
      <w:numFmt w:val="bullet"/>
      <w:lvlText w:val=""/>
      <w:lvlJc w:val="left"/>
      <w:pPr>
        <w:ind w:left="720" w:hanging="360"/>
      </w:pPr>
      <w:rPr>
        <w:rFonts w:ascii="Symbol" w:hAnsi="Symbol" w:hint="default"/>
      </w:rPr>
    </w:lvl>
    <w:lvl w:ilvl="1" w:tplc="82A44810">
      <w:start w:val="1"/>
      <w:numFmt w:val="bullet"/>
      <w:lvlText w:val="o"/>
      <w:lvlJc w:val="left"/>
      <w:pPr>
        <w:ind w:left="1440" w:hanging="360"/>
      </w:pPr>
      <w:rPr>
        <w:rFonts w:ascii="Courier New" w:hAnsi="Courier New" w:hint="default"/>
      </w:rPr>
    </w:lvl>
    <w:lvl w:ilvl="2" w:tplc="F6F810D8">
      <w:start w:val="1"/>
      <w:numFmt w:val="bullet"/>
      <w:lvlText w:val=""/>
      <w:lvlJc w:val="left"/>
      <w:pPr>
        <w:ind w:left="2160" w:hanging="360"/>
      </w:pPr>
      <w:rPr>
        <w:rFonts w:ascii="Wingdings" w:hAnsi="Wingdings" w:hint="default"/>
      </w:rPr>
    </w:lvl>
    <w:lvl w:ilvl="3" w:tplc="77B01472">
      <w:start w:val="1"/>
      <w:numFmt w:val="bullet"/>
      <w:lvlText w:val=""/>
      <w:lvlJc w:val="left"/>
      <w:pPr>
        <w:ind w:left="2880" w:hanging="360"/>
      </w:pPr>
      <w:rPr>
        <w:rFonts w:ascii="Symbol" w:hAnsi="Symbol" w:hint="default"/>
      </w:rPr>
    </w:lvl>
    <w:lvl w:ilvl="4" w:tplc="961C1C1E">
      <w:start w:val="1"/>
      <w:numFmt w:val="bullet"/>
      <w:lvlText w:val="o"/>
      <w:lvlJc w:val="left"/>
      <w:pPr>
        <w:ind w:left="3600" w:hanging="360"/>
      </w:pPr>
      <w:rPr>
        <w:rFonts w:ascii="Courier New" w:hAnsi="Courier New" w:hint="default"/>
      </w:rPr>
    </w:lvl>
    <w:lvl w:ilvl="5" w:tplc="26EEC9CA">
      <w:start w:val="1"/>
      <w:numFmt w:val="bullet"/>
      <w:lvlText w:val=""/>
      <w:lvlJc w:val="left"/>
      <w:pPr>
        <w:ind w:left="4320" w:hanging="360"/>
      </w:pPr>
      <w:rPr>
        <w:rFonts w:ascii="Wingdings" w:hAnsi="Wingdings" w:hint="default"/>
      </w:rPr>
    </w:lvl>
    <w:lvl w:ilvl="6" w:tplc="FC7825A6">
      <w:start w:val="1"/>
      <w:numFmt w:val="bullet"/>
      <w:lvlText w:val=""/>
      <w:lvlJc w:val="left"/>
      <w:pPr>
        <w:ind w:left="5040" w:hanging="360"/>
      </w:pPr>
      <w:rPr>
        <w:rFonts w:ascii="Symbol" w:hAnsi="Symbol" w:hint="default"/>
      </w:rPr>
    </w:lvl>
    <w:lvl w:ilvl="7" w:tplc="AC20CFAA">
      <w:start w:val="1"/>
      <w:numFmt w:val="bullet"/>
      <w:lvlText w:val="o"/>
      <w:lvlJc w:val="left"/>
      <w:pPr>
        <w:ind w:left="5760" w:hanging="360"/>
      </w:pPr>
      <w:rPr>
        <w:rFonts w:ascii="Courier New" w:hAnsi="Courier New" w:hint="default"/>
      </w:rPr>
    </w:lvl>
    <w:lvl w:ilvl="8" w:tplc="369A173C">
      <w:start w:val="1"/>
      <w:numFmt w:val="bullet"/>
      <w:lvlText w:val=""/>
      <w:lvlJc w:val="left"/>
      <w:pPr>
        <w:ind w:left="6480" w:hanging="360"/>
      </w:pPr>
      <w:rPr>
        <w:rFonts w:ascii="Wingdings" w:hAnsi="Wingdings" w:hint="default"/>
      </w:rPr>
    </w:lvl>
  </w:abstractNum>
  <w:abstractNum w:abstractNumId="69" w15:restartNumberingAfterBreak="0">
    <w:nsid w:val="7D1D089D"/>
    <w:multiLevelType w:val="hybridMultilevel"/>
    <w:tmpl w:val="3EE8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8C3B06"/>
    <w:multiLevelType w:val="hybridMultilevel"/>
    <w:tmpl w:val="08F28748"/>
    <w:lvl w:ilvl="0" w:tplc="3E68A576">
      <w:start w:val="1"/>
      <w:numFmt w:val="bullet"/>
      <w:lvlText w:val=""/>
      <w:lvlJc w:val="left"/>
      <w:pPr>
        <w:ind w:left="720" w:hanging="360"/>
      </w:pPr>
      <w:rPr>
        <w:rFonts w:ascii="Symbol" w:hAnsi="Symbol" w:hint="default"/>
      </w:rPr>
    </w:lvl>
    <w:lvl w:ilvl="1" w:tplc="40B4B3AE">
      <w:start w:val="1"/>
      <w:numFmt w:val="bullet"/>
      <w:lvlText w:val="o"/>
      <w:lvlJc w:val="left"/>
      <w:pPr>
        <w:ind w:left="1440" w:hanging="360"/>
      </w:pPr>
      <w:rPr>
        <w:rFonts w:ascii="Courier New" w:hAnsi="Courier New" w:hint="default"/>
      </w:rPr>
    </w:lvl>
    <w:lvl w:ilvl="2" w:tplc="9F646656">
      <w:start w:val="1"/>
      <w:numFmt w:val="bullet"/>
      <w:lvlText w:val=""/>
      <w:lvlJc w:val="left"/>
      <w:pPr>
        <w:ind w:left="2160" w:hanging="360"/>
      </w:pPr>
      <w:rPr>
        <w:rFonts w:ascii="Wingdings" w:hAnsi="Wingdings" w:hint="default"/>
      </w:rPr>
    </w:lvl>
    <w:lvl w:ilvl="3" w:tplc="6496534A">
      <w:start w:val="1"/>
      <w:numFmt w:val="bullet"/>
      <w:lvlText w:val=""/>
      <w:lvlJc w:val="left"/>
      <w:pPr>
        <w:ind w:left="2880" w:hanging="360"/>
      </w:pPr>
      <w:rPr>
        <w:rFonts w:ascii="Symbol" w:hAnsi="Symbol" w:hint="default"/>
      </w:rPr>
    </w:lvl>
    <w:lvl w:ilvl="4" w:tplc="AEB0162E">
      <w:start w:val="1"/>
      <w:numFmt w:val="bullet"/>
      <w:lvlText w:val="o"/>
      <w:lvlJc w:val="left"/>
      <w:pPr>
        <w:ind w:left="3600" w:hanging="360"/>
      </w:pPr>
      <w:rPr>
        <w:rFonts w:ascii="Courier New" w:hAnsi="Courier New" w:hint="default"/>
      </w:rPr>
    </w:lvl>
    <w:lvl w:ilvl="5" w:tplc="44409986">
      <w:start w:val="1"/>
      <w:numFmt w:val="bullet"/>
      <w:lvlText w:val=""/>
      <w:lvlJc w:val="left"/>
      <w:pPr>
        <w:ind w:left="4320" w:hanging="360"/>
      </w:pPr>
      <w:rPr>
        <w:rFonts w:ascii="Wingdings" w:hAnsi="Wingdings" w:hint="default"/>
      </w:rPr>
    </w:lvl>
    <w:lvl w:ilvl="6" w:tplc="2F30B1EC">
      <w:start w:val="1"/>
      <w:numFmt w:val="bullet"/>
      <w:lvlText w:val=""/>
      <w:lvlJc w:val="left"/>
      <w:pPr>
        <w:ind w:left="5040" w:hanging="360"/>
      </w:pPr>
      <w:rPr>
        <w:rFonts w:ascii="Symbol" w:hAnsi="Symbol" w:hint="default"/>
      </w:rPr>
    </w:lvl>
    <w:lvl w:ilvl="7" w:tplc="5B9E4A56">
      <w:start w:val="1"/>
      <w:numFmt w:val="bullet"/>
      <w:lvlText w:val="o"/>
      <w:lvlJc w:val="left"/>
      <w:pPr>
        <w:ind w:left="5760" w:hanging="360"/>
      </w:pPr>
      <w:rPr>
        <w:rFonts w:ascii="Courier New" w:hAnsi="Courier New" w:hint="default"/>
      </w:rPr>
    </w:lvl>
    <w:lvl w:ilvl="8" w:tplc="3FF85C6A">
      <w:start w:val="1"/>
      <w:numFmt w:val="bullet"/>
      <w:lvlText w:val=""/>
      <w:lvlJc w:val="left"/>
      <w:pPr>
        <w:ind w:left="6480" w:hanging="360"/>
      </w:pPr>
      <w:rPr>
        <w:rFonts w:ascii="Wingdings" w:hAnsi="Wingdings" w:hint="default"/>
      </w:rPr>
    </w:lvl>
  </w:abstractNum>
  <w:abstractNum w:abstractNumId="71" w15:restartNumberingAfterBreak="0">
    <w:nsid w:val="7F3F701F"/>
    <w:multiLevelType w:val="hybridMultilevel"/>
    <w:tmpl w:val="336AB7EA"/>
    <w:lvl w:ilvl="0" w:tplc="30E2C188">
      <w:numFmt w:val="bullet"/>
      <w:lvlText w:val="•"/>
      <w:lvlJc w:val="left"/>
      <w:pPr>
        <w:ind w:left="180" w:hanging="180"/>
      </w:pPr>
      <w:rPr>
        <w:rFonts w:ascii="Arial" w:eastAsia="Arial" w:hAnsi="Arial" w:cs="Arial" w:hint="default"/>
        <w:b w:val="0"/>
        <w:bCs w:val="0"/>
        <w:i w:val="0"/>
        <w:iCs w:val="0"/>
        <w:color w:val="231F20"/>
        <w:w w:val="100"/>
        <w:sz w:val="24"/>
        <w:szCs w:val="24"/>
        <w:lang w:val="en-US" w:eastAsia="en-US" w:bidi="ar-SA"/>
      </w:rPr>
    </w:lvl>
    <w:lvl w:ilvl="1" w:tplc="122693E6">
      <w:numFmt w:val="bullet"/>
      <w:lvlText w:val="•"/>
      <w:lvlJc w:val="left"/>
      <w:pPr>
        <w:ind w:left="1178" w:hanging="180"/>
      </w:pPr>
      <w:rPr>
        <w:rFonts w:hint="default"/>
        <w:lang w:val="en-US" w:eastAsia="en-US" w:bidi="ar-SA"/>
      </w:rPr>
    </w:lvl>
    <w:lvl w:ilvl="2" w:tplc="49D8353E">
      <w:numFmt w:val="bullet"/>
      <w:lvlText w:val="•"/>
      <w:lvlJc w:val="left"/>
      <w:pPr>
        <w:ind w:left="2166" w:hanging="180"/>
      </w:pPr>
      <w:rPr>
        <w:rFonts w:hint="default"/>
        <w:lang w:val="en-US" w:eastAsia="en-US" w:bidi="ar-SA"/>
      </w:rPr>
    </w:lvl>
    <w:lvl w:ilvl="3" w:tplc="FE2A2936">
      <w:numFmt w:val="bullet"/>
      <w:lvlText w:val="•"/>
      <w:lvlJc w:val="left"/>
      <w:pPr>
        <w:ind w:left="3154" w:hanging="180"/>
      </w:pPr>
      <w:rPr>
        <w:rFonts w:hint="default"/>
        <w:lang w:val="en-US" w:eastAsia="en-US" w:bidi="ar-SA"/>
      </w:rPr>
    </w:lvl>
    <w:lvl w:ilvl="4" w:tplc="700050FA">
      <w:numFmt w:val="bullet"/>
      <w:lvlText w:val="•"/>
      <w:lvlJc w:val="left"/>
      <w:pPr>
        <w:ind w:left="4142" w:hanging="180"/>
      </w:pPr>
      <w:rPr>
        <w:rFonts w:hint="default"/>
        <w:lang w:val="en-US" w:eastAsia="en-US" w:bidi="ar-SA"/>
      </w:rPr>
    </w:lvl>
    <w:lvl w:ilvl="5" w:tplc="1CECD01E">
      <w:numFmt w:val="bullet"/>
      <w:lvlText w:val="•"/>
      <w:lvlJc w:val="left"/>
      <w:pPr>
        <w:ind w:left="5130" w:hanging="180"/>
      </w:pPr>
      <w:rPr>
        <w:rFonts w:hint="default"/>
        <w:lang w:val="en-US" w:eastAsia="en-US" w:bidi="ar-SA"/>
      </w:rPr>
    </w:lvl>
    <w:lvl w:ilvl="6" w:tplc="C8A6FBEE">
      <w:numFmt w:val="bullet"/>
      <w:lvlText w:val="•"/>
      <w:lvlJc w:val="left"/>
      <w:pPr>
        <w:ind w:left="6118" w:hanging="180"/>
      </w:pPr>
      <w:rPr>
        <w:rFonts w:hint="default"/>
        <w:lang w:val="en-US" w:eastAsia="en-US" w:bidi="ar-SA"/>
      </w:rPr>
    </w:lvl>
    <w:lvl w:ilvl="7" w:tplc="9468F28E">
      <w:numFmt w:val="bullet"/>
      <w:lvlText w:val="•"/>
      <w:lvlJc w:val="left"/>
      <w:pPr>
        <w:ind w:left="7106" w:hanging="180"/>
      </w:pPr>
      <w:rPr>
        <w:rFonts w:hint="default"/>
        <w:lang w:val="en-US" w:eastAsia="en-US" w:bidi="ar-SA"/>
      </w:rPr>
    </w:lvl>
    <w:lvl w:ilvl="8" w:tplc="E00E025E">
      <w:numFmt w:val="bullet"/>
      <w:lvlText w:val="•"/>
      <w:lvlJc w:val="left"/>
      <w:pPr>
        <w:ind w:left="8094" w:hanging="180"/>
      </w:pPr>
      <w:rPr>
        <w:rFonts w:hint="default"/>
        <w:lang w:val="en-US" w:eastAsia="en-US" w:bidi="ar-SA"/>
      </w:rPr>
    </w:lvl>
  </w:abstractNum>
  <w:abstractNum w:abstractNumId="72" w15:restartNumberingAfterBreak="0">
    <w:nsid w:val="7F482EC5"/>
    <w:multiLevelType w:val="multilevel"/>
    <w:tmpl w:val="2C622FA4"/>
    <w:lvl w:ilvl="0">
      <w:start w:val="10"/>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73" w15:restartNumberingAfterBreak="0">
    <w:nsid w:val="7F901D80"/>
    <w:multiLevelType w:val="hybridMultilevel"/>
    <w:tmpl w:val="E888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0298506">
    <w:abstractNumId w:val="70"/>
  </w:num>
  <w:num w:numId="2" w16cid:durableId="826752842">
    <w:abstractNumId w:val="49"/>
  </w:num>
  <w:num w:numId="3" w16cid:durableId="1608275708">
    <w:abstractNumId w:val="60"/>
  </w:num>
  <w:num w:numId="4" w16cid:durableId="163395302">
    <w:abstractNumId w:val="35"/>
  </w:num>
  <w:num w:numId="5" w16cid:durableId="12192443">
    <w:abstractNumId w:val="65"/>
  </w:num>
  <w:num w:numId="6" w16cid:durableId="862327490">
    <w:abstractNumId w:val="3"/>
  </w:num>
  <w:num w:numId="7" w16cid:durableId="2010059529">
    <w:abstractNumId w:val="0"/>
  </w:num>
  <w:num w:numId="8" w16cid:durableId="2097314816">
    <w:abstractNumId w:val="72"/>
  </w:num>
  <w:num w:numId="9" w16cid:durableId="1539316676">
    <w:abstractNumId w:val="17"/>
  </w:num>
  <w:num w:numId="10" w16cid:durableId="50663683">
    <w:abstractNumId w:val="41"/>
  </w:num>
  <w:num w:numId="11" w16cid:durableId="94711842">
    <w:abstractNumId w:val="14"/>
  </w:num>
  <w:num w:numId="12" w16cid:durableId="1771122253">
    <w:abstractNumId w:val="7"/>
  </w:num>
  <w:num w:numId="13" w16cid:durableId="1153981910">
    <w:abstractNumId w:val="6"/>
  </w:num>
  <w:num w:numId="14" w16cid:durableId="1193491342">
    <w:abstractNumId w:val="71"/>
  </w:num>
  <w:num w:numId="15" w16cid:durableId="1867063780">
    <w:abstractNumId w:val="5"/>
  </w:num>
  <w:num w:numId="16" w16cid:durableId="950477549">
    <w:abstractNumId w:val="36"/>
  </w:num>
  <w:num w:numId="17" w16cid:durableId="775060088">
    <w:abstractNumId w:val="63"/>
  </w:num>
  <w:num w:numId="18" w16cid:durableId="96759964">
    <w:abstractNumId w:val="29"/>
  </w:num>
  <w:num w:numId="19" w16cid:durableId="2020430586">
    <w:abstractNumId w:val="31"/>
  </w:num>
  <w:num w:numId="20" w16cid:durableId="803693395">
    <w:abstractNumId w:val="9"/>
  </w:num>
  <w:num w:numId="21" w16cid:durableId="1705054351">
    <w:abstractNumId w:val="15"/>
  </w:num>
  <w:num w:numId="22" w16cid:durableId="815682882">
    <w:abstractNumId w:val="66"/>
  </w:num>
  <w:num w:numId="23" w16cid:durableId="1540240203">
    <w:abstractNumId w:val="12"/>
  </w:num>
  <w:num w:numId="24" w16cid:durableId="1008676115">
    <w:abstractNumId w:val="53"/>
  </w:num>
  <w:num w:numId="25" w16cid:durableId="16272608">
    <w:abstractNumId w:val="28"/>
  </w:num>
  <w:num w:numId="26" w16cid:durableId="415134364">
    <w:abstractNumId w:val="54"/>
  </w:num>
  <w:num w:numId="27" w16cid:durableId="1756628976">
    <w:abstractNumId w:val="68"/>
  </w:num>
  <w:num w:numId="28" w16cid:durableId="1352949157">
    <w:abstractNumId w:val="58"/>
  </w:num>
  <w:num w:numId="29" w16cid:durableId="524756074">
    <w:abstractNumId w:val="16"/>
  </w:num>
  <w:num w:numId="30" w16cid:durableId="1756055571">
    <w:abstractNumId w:val="30"/>
  </w:num>
  <w:num w:numId="31" w16cid:durableId="2124030320">
    <w:abstractNumId w:val="38"/>
  </w:num>
  <w:num w:numId="32" w16cid:durableId="1576161488">
    <w:abstractNumId w:val="27"/>
  </w:num>
  <w:num w:numId="33" w16cid:durableId="774133791">
    <w:abstractNumId w:val="37"/>
  </w:num>
  <w:num w:numId="34" w16cid:durableId="1885677777">
    <w:abstractNumId w:val="22"/>
  </w:num>
  <w:num w:numId="35" w16cid:durableId="1737625974">
    <w:abstractNumId w:val="25"/>
  </w:num>
  <w:num w:numId="36" w16cid:durableId="338509404">
    <w:abstractNumId w:val="62"/>
  </w:num>
  <w:num w:numId="37" w16cid:durableId="842476150">
    <w:abstractNumId w:val="1"/>
  </w:num>
  <w:num w:numId="38" w16cid:durableId="2077438127">
    <w:abstractNumId w:val="32"/>
  </w:num>
  <w:num w:numId="39" w16cid:durableId="364215636">
    <w:abstractNumId w:val="43"/>
  </w:num>
  <w:num w:numId="40" w16cid:durableId="917593530">
    <w:abstractNumId w:val="67"/>
  </w:num>
  <w:num w:numId="41" w16cid:durableId="1901331161">
    <w:abstractNumId w:val="10"/>
  </w:num>
  <w:num w:numId="42" w16cid:durableId="923148386">
    <w:abstractNumId w:val="19"/>
  </w:num>
  <w:num w:numId="43" w16cid:durableId="1869368112">
    <w:abstractNumId w:val="45"/>
  </w:num>
  <w:num w:numId="44" w16cid:durableId="235209753">
    <w:abstractNumId w:val="20"/>
  </w:num>
  <w:num w:numId="45" w16cid:durableId="180779949">
    <w:abstractNumId w:val="48"/>
  </w:num>
  <w:num w:numId="46" w16cid:durableId="1457600554">
    <w:abstractNumId w:val="46"/>
  </w:num>
  <w:num w:numId="47" w16cid:durableId="456876008">
    <w:abstractNumId w:val="64"/>
  </w:num>
  <w:num w:numId="48" w16cid:durableId="715086776">
    <w:abstractNumId w:val="2"/>
  </w:num>
  <w:num w:numId="49" w16cid:durableId="811942248">
    <w:abstractNumId w:val="11"/>
  </w:num>
  <w:num w:numId="50" w16cid:durableId="1659993016">
    <w:abstractNumId w:val="4"/>
  </w:num>
  <w:num w:numId="51" w16cid:durableId="433011996">
    <w:abstractNumId w:val="8"/>
  </w:num>
  <w:num w:numId="52" w16cid:durableId="561597731">
    <w:abstractNumId w:val="39"/>
  </w:num>
  <w:num w:numId="53" w16cid:durableId="944846937">
    <w:abstractNumId w:val="50"/>
  </w:num>
  <w:num w:numId="54" w16cid:durableId="1321231912">
    <w:abstractNumId w:val="52"/>
  </w:num>
  <w:num w:numId="55" w16cid:durableId="1481268283">
    <w:abstractNumId w:val="73"/>
  </w:num>
  <w:num w:numId="56" w16cid:durableId="218636482">
    <w:abstractNumId w:val="69"/>
  </w:num>
  <w:num w:numId="57" w16cid:durableId="454447471">
    <w:abstractNumId w:val="56"/>
  </w:num>
  <w:num w:numId="58" w16cid:durableId="2033995845">
    <w:abstractNumId w:val="26"/>
  </w:num>
  <w:num w:numId="59" w16cid:durableId="136457963">
    <w:abstractNumId w:val="18"/>
  </w:num>
  <w:num w:numId="60" w16cid:durableId="327903673">
    <w:abstractNumId w:val="24"/>
  </w:num>
  <w:num w:numId="61" w16cid:durableId="1118766956">
    <w:abstractNumId w:val="59"/>
  </w:num>
  <w:num w:numId="62" w16cid:durableId="1120996393">
    <w:abstractNumId w:val="34"/>
  </w:num>
  <w:num w:numId="63" w16cid:durableId="1797992114">
    <w:abstractNumId w:val="21"/>
  </w:num>
  <w:num w:numId="64" w16cid:durableId="1039629772">
    <w:abstractNumId w:val="33"/>
  </w:num>
  <w:num w:numId="65" w16cid:durableId="1208908737">
    <w:abstractNumId w:val="61"/>
  </w:num>
  <w:num w:numId="66" w16cid:durableId="1508324746">
    <w:abstractNumId w:val="23"/>
  </w:num>
  <w:num w:numId="67" w16cid:durableId="2069954705">
    <w:abstractNumId w:val="40"/>
  </w:num>
  <w:num w:numId="68" w16cid:durableId="1991860711">
    <w:abstractNumId w:val="55"/>
  </w:num>
  <w:num w:numId="69" w16cid:durableId="473060452">
    <w:abstractNumId w:val="57"/>
  </w:num>
  <w:num w:numId="70" w16cid:durableId="283002939">
    <w:abstractNumId w:val="42"/>
  </w:num>
  <w:num w:numId="71" w16cid:durableId="8071597">
    <w:abstractNumId w:val="13"/>
  </w:num>
  <w:num w:numId="72" w16cid:durableId="219482254">
    <w:abstractNumId w:val="47"/>
  </w:num>
  <w:num w:numId="73" w16cid:durableId="1778137443">
    <w:abstractNumId w:val="44"/>
  </w:num>
  <w:num w:numId="74" w16cid:durableId="1488403915">
    <w:abstractNumId w:val="5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E0C"/>
    <w:rsid w:val="00000070"/>
    <w:rsid w:val="00000794"/>
    <w:rsid w:val="000009F1"/>
    <w:rsid w:val="000012A4"/>
    <w:rsid w:val="00002266"/>
    <w:rsid w:val="000027CC"/>
    <w:rsid w:val="00003392"/>
    <w:rsid w:val="0000373A"/>
    <w:rsid w:val="000037B6"/>
    <w:rsid w:val="0000394E"/>
    <w:rsid w:val="0000404E"/>
    <w:rsid w:val="000045BE"/>
    <w:rsid w:val="000052DD"/>
    <w:rsid w:val="00005319"/>
    <w:rsid w:val="000054EF"/>
    <w:rsid w:val="0000568A"/>
    <w:rsid w:val="00005828"/>
    <w:rsid w:val="00005F35"/>
    <w:rsid w:val="000060F6"/>
    <w:rsid w:val="00006726"/>
    <w:rsid w:val="000068F7"/>
    <w:rsid w:val="00006F07"/>
    <w:rsid w:val="000073C0"/>
    <w:rsid w:val="00007AAC"/>
    <w:rsid w:val="0001000A"/>
    <w:rsid w:val="00010042"/>
    <w:rsid w:val="000104AC"/>
    <w:rsid w:val="00010FEB"/>
    <w:rsid w:val="000112EC"/>
    <w:rsid w:val="000115C0"/>
    <w:rsid w:val="00011857"/>
    <w:rsid w:val="00012640"/>
    <w:rsid w:val="00012ED7"/>
    <w:rsid w:val="00012EF6"/>
    <w:rsid w:val="00013221"/>
    <w:rsid w:val="000132EE"/>
    <w:rsid w:val="00013492"/>
    <w:rsid w:val="000139BD"/>
    <w:rsid w:val="00013E28"/>
    <w:rsid w:val="00014EB4"/>
    <w:rsid w:val="000156C2"/>
    <w:rsid w:val="00015988"/>
    <w:rsid w:val="00015A5D"/>
    <w:rsid w:val="000171F5"/>
    <w:rsid w:val="0001768B"/>
    <w:rsid w:val="0002019C"/>
    <w:rsid w:val="00020452"/>
    <w:rsid w:val="00020A96"/>
    <w:rsid w:val="000215A2"/>
    <w:rsid w:val="000216EC"/>
    <w:rsid w:val="00021B87"/>
    <w:rsid w:val="00021E83"/>
    <w:rsid w:val="00022125"/>
    <w:rsid w:val="000221CA"/>
    <w:rsid w:val="000226FF"/>
    <w:rsid w:val="000231F1"/>
    <w:rsid w:val="00023320"/>
    <w:rsid w:val="00023481"/>
    <w:rsid w:val="000242A4"/>
    <w:rsid w:val="000251E7"/>
    <w:rsid w:val="000255B9"/>
    <w:rsid w:val="0002591E"/>
    <w:rsid w:val="00026528"/>
    <w:rsid w:val="00026F3A"/>
    <w:rsid w:val="000274F1"/>
    <w:rsid w:val="00029E3F"/>
    <w:rsid w:val="000301BA"/>
    <w:rsid w:val="000302CC"/>
    <w:rsid w:val="00030485"/>
    <w:rsid w:val="00031091"/>
    <w:rsid w:val="00031461"/>
    <w:rsid w:val="0003164D"/>
    <w:rsid w:val="0003178F"/>
    <w:rsid w:val="00031AB3"/>
    <w:rsid w:val="0003263D"/>
    <w:rsid w:val="00032753"/>
    <w:rsid w:val="00032B19"/>
    <w:rsid w:val="000339CB"/>
    <w:rsid w:val="00033B5A"/>
    <w:rsid w:val="00033DA2"/>
    <w:rsid w:val="000340B7"/>
    <w:rsid w:val="00034166"/>
    <w:rsid w:val="00034296"/>
    <w:rsid w:val="00034677"/>
    <w:rsid w:val="00035EC9"/>
    <w:rsid w:val="00036477"/>
    <w:rsid w:val="00036484"/>
    <w:rsid w:val="00036871"/>
    <w:rsid w:val="00037153"/>
    <w:rsid w:val="00037167"/>
    <w:rsid w:val="0003794D"/>
    <w:rsid w:val="00037AEA"/>
    <w:rsid w:val="00037B8E"/>
    <w:rsid w:val="00037C67"/>
    <w:rsid w:val="000401D7"/>
    <w:rsid w:val="00040450"/>
    <w:rsid w:val="00041109"/>
    <w:rsid w:val="000418CC"/>
    <w:rsid w:val="00041F90"/>
    <w:rsid w:val="0004265A"/>
    <w:rsid w:val="00043DBA"/>
    <w:rsid w:val="00043FCA"/>
    <w:rsid w:val="0004409F"/>
    <w:rsid w:val="0004455B"/>
    <w:rsid w:val="00044694"/>
    <w:rsid w:val="000459AB"/>
    <w:rsid w:val="000459BC"/>
    <w:rsid w:val="00046625"/>
    <w:rsid w:val="00046853"/>
    <w:rsid w:val="000469B7"/>
    <w:rsid w:val="000476F4"/>
    <w:rsid w:val="00047D98"/>
    <w:rsid w:val="000501A3"/>
    <w:rsid w:val="0005029A"/>
    <w:rsid w:val="00050DA8"/>
    <w:rsid w:val="000514DD"/>
    <w:rsid w:val="00051BFE"/>
    <w:rsid w:val="0005216A"/>
    <w:rsid w:val="00052316"/>
    <w:rsid w:val="00052A5D"/>
    <w:rsid w:val="0005308E"/>
    <w:rsid w:val="00053B83"/>
    <w:rsid w:val="0005486A"/>
    <w:rsid w:val="000548D3"/>
    <w:rsid w:val="00054B7B"/>
    <w:rsid w:val="00055040"/>
    <w:rsid w:val="00055213"/>
    <w:rsid w:val="000565B4"/>
    <w:rsid w:val="000566D4"/>
    <w:rsid w:val="00056888"/>
    <w:rsid w:val="00056F78"/>
    <w:rsid w:val="000572CA"/>
    <w:rsid w:val="000573FB"/>
    <w:rsid w:val="0006006D"/>
    <w:rsid w:val="00060580"/>
    <w:rsid w:val="00060915"/>
    <w:rsid w:val="0006127C"/>
    <w:rsid w:val="000625AC"/>
    <w:rsid w:val="00063390"/>
    <w:rsid w:val="00064074"/>
    <w:rsid w:val="00064D11"/>
    <w:rsid w:val="0006557E"/>
    <w:rsid w:val="00065C64"/>
    <w:rsid w:val="0006719D"/>
    <w:rsid w:val="00067688"/>
    <w:rsid w:val="00070242"/>
    <w:rsid w:val="00070264"/>
    <w:rsid w:val="00070DFA"/>
    <w:rsid w:val="00071D54"/>
    <w:rsid w:val="00071E81"/>
    <w:rsid w:val="00072B65"/>
    <w:rsid w:val="000732A6"/>
    <w:rsid w:val="00073BE6"/>
    <w:rsid w:val="00074083"/>
    <w:rsid w:val="0007424A"/>
    <w:rsid w:val="000745EA"/>
    <w:rsid w:val="00074AFB"/>
    <w:rsid w:val="00074EF5"/>
    <w:rsid w:val="00074FCC"/>
    <w:rsid w:val="00075215"/>
    <w:rsid w:val="00075245"/>
    <w:rsid w:val="00075268"/>
    <w:rsid w:val="0007572A"/>
    <w:rsid w:val="000768B7"/>
    <w:rsid w:val="00076E41"/>
    <w:rsid w:val="000770A6"/>
    <w:rsid w:val="0007768B"/>
    <w:rsid w:val="000776C0"/>
    <w:rsid w:val="00077B54"/>
    <w:rsid w:val="000803C5"/>
    <w:rsid w:val="0008163C"/>
    <w:rsid w:val="00081E06"/>
    <w:rsid w:val="00081E3D"/>
    <w:rsid w:val="00082625"/>
    <w:rsid w:val="00082BC7"/>
    <w:rsid w:val="00082FC3"/>
    <w:rsid w:val="0008376F"/>
    <w:rsid w:val="0008416B"/>
    <w:rsid w:val="000842B9"/>
    <w:rsid w:val="0008505B"/>
    <w:rsid w:val="000850BA"/>
    <w:rsid w:val="00085B89"/>
    <w:rsid w:val="00085C89"/>
    <w:rsid w:val="00086732"/>
    <w:rsid w:val="00086AE3"/>
    <w:rsid w:val="00086F1D"/>
    <w:rsid w:val="00086FD5"/>
    <w:rsid w:val="00087098"/>
    <w:rsid w:val="000871EA"/>
    <w:rsid w:val="00087253"/>
    <w:rsid w:val="00087296"/>
    <w:rsid w:val="00087A29"/>
    <w:rsid w:val="000902E2"/>
    <w:rsid w:val="000906E5"/>
    <w:rsid w:val="00090776"/>
    <w:rsid w:val="00091EE3"/>
    <w:rsid w:val="000922BD"/>
    <w:rsid w:val="00092435"/>
    <w:rsid w:val="0009274A"/>
    <w:rsid w:val="00092974"/>
    <w:rsid w:val="00092A45"/>
    <w:rsid w:val="00092B15"/>
    <w:rsid w:val="00093432"/>
    <w:rsid w:val="00093A4B"/>
    <w:rsid w:val="00093C27"/>
    <w:rsid w:val="000948EC"/>
    <w:rsid w:val="00094B10"/>
    <w:rsid w:val="00094DC1"/>
    <w:rsid w:val="00094E07"/>
    <w:rsid w:val="0009541B"/>
    <w:rsid w:val="00095B64"/>
    <w:rsid w:val="00095E6E"/>
    <w:rsid w:val="00095FBB"/>
    <w:rsid w:val="0009627D"/>
    <w:rsid w:val="00096C56"/>
    <w:rsid w:val="0009732D"/>
    <w:rsid w:val="000973D8"/>
    <w:rsid w:val="0009764F"/>
    <w:rsid w:val="00097663"/>
    <w:rsid w:val="000A021E"/>
    <w:rsid w:val="000A0A4E"/>
    <w:rsid w:val="000A0D13"/>
    <w:rsid w:val="000A0D4C"/>
    <w:rsid w:val="000A17EF"/>
    <w:rsid w:val="000A1912"/>
    <w:rsid w:val="000A246C"/>
    <w:rsid w:val="000A2783"/>
    <w:rsid w:val="000A295B"/>
    <w:rsid w:val="000A2B9B"/>
    <w:rsid w:val="000A2EF9"/>
    <w:rsid w:val="000A31A1"/>
    <w:rsid w:val="000A36E1"/>
    <w:rsid w:val="000A38D2"/>
    <w:rsid w:val="000A41B9"/>
    <w:rsid w:val="000A41BE"/>
    <w:rsid w:val="000A469B"/>
    <w:rsid w:val="000A535F"/>
    <w:rsid w:val="000A547D"/>
    <w:rsid w:val="000A5A50"/>
    <w:rsid w:val="000A5F66"/>
    <w:rsid w:val="000A6A66"/>
    <w:rsid w:val="000A6C7B"/>
    <w:rsid w:val="000A7263"/>
    <w:rsid w:val="000A729D"/>
    <w:rsid w:val="000A7B14"/>
    <w:rsid w:val="000A7DB0"/>
    <w:rsid w:val="000B010F"/>
    <w:rsid w:val="000B0D59"/>
    <w:rsid w:val="000B1B2F"/>
    <w:rsid w:val="000B1EDE"/>
    <w:rsid w:val="000B1FC3"/>
    <w:rsid w:val="000B20CB"/>
    <w:rsid w:val="000B2999"/>
    <w:rsid w:val="000B3349"/>
    <w:rsid w:val="000B35C8"/>
    <w:rsid w:val="000B3D4E"/>
    <w:rsid w:val="000B51D6"/>
    <w:rsid w:val="000B5564"/>
    <w:rsid w:val="000B5F82"/>
    <w:rsid w:val="000B6404"/>
    <w:rsid w:val="000B6754"/>
    <w:rsid w:val="000B7038"/>
    <w:rsid w:val="000B7580"/>
    <w:rsid w:val="000C0548"/>
    <w:rsid w:val="000C122F"/>
    <w:rsid w:val="000C151B"/>
    <w:rsid w:val="000C1A16"/>
    <w:rsid w:val="000C1C0D"/>
    <w:rsid w:val="000C223F"/>
    <w:rsid w:val="000C2385"/>
    <w:rsid w:val="000C2768"/>
    <w:rsid w:val="000C3E6E"/>
    <w:rsid w:val="000C4628"/>
    <w:rsid w:val="000C4BF5"/>
    <w:rsid w:val="000C4E1B"/>
    <w:rsid w:val="000C5052"/>
    <w:rsid w:val="000C5099"/>
    <w:rsid w:val="000C637F"/>
    <w:rsid w:val="000C68B0"/>
    <w:rsid w:val="000C6C10"/>
    <w:rsid w:val="000C732F"/>
    <w:rsid w:val="000C7573"/>
    <w:rsid w:val="000C78E2"/>
    <w:rsid w:val="000C7D7C"/>
    <w:rsid w:val="000D0512"/>
    <w:rsid w:val="000D099F"/>
    <w:rsid w:val="000D0A92"/>
    <w:rsid w:val="000D0F35"/>
    <w:rsid w:val="000D0FE7"/>
    <w:rsid w:val="000D0FFD"/>
    <w:rsid w:val="000D1558"/>
    <w:rsid w:val="000D169A"/>
    <w:rsid w:val="000D209B"/>
    <w:rsid w:val="000D2AEB"/>
    <w:rsid w:val="000D3302"/>
    <w:rsid w:val="000D3696"/>
    <w:rsid w:val="000D39D6"/>
    <w:rsid w:val="000D4499"/>
    <w:rsid w:val="000D4D30"/>
    <w:rsid w:val="000D50DA"/>
    <w:rsid w:val="000D5816"/>
    <w:rsid w:val="000D5A5E"/>
    <w:rsid w:val="000D66AA"/>
    <w:rsid w:val="000D6A9E"/>
    <w:rsid w:val="000D6D2B"/>
    <w:rsid w:val="000D750A"/>
    <w:rsid w:val="000E0018"/>
    <w:rsid w:val="000E026B"/>
    <w:rsid w:val="000E0822"/>
    <w:rsid w:val="000E0B19"/>
    <w:rsid w:val="000E0DB2"/>
    <w:rsid w:val="000E0DF9"/>
    <w:rsid w:val="000E0F5A"/>
    <w:rsid w:val="000E1099"/>
    <w:rsid w:val="000E1220"/>
    <w:rsid w:val="000E1F59"/>
    <w:rsid w:val="000E2241"/>
    <w:rsid w:val="000E23DB"/>
    <w:rsid w:val="000E3248"/>
    <w:rsid w:val="000E335D"/>
    <w:rsid w:val="000E3AB5"/>
    <w:rsid w:val="000E4669"/>
    <w:rsid w:val="000E46BE"/>
    <w:rsid w:val="000E4AD3"/>
    <w:rsid w:val="000E5E29"/>
    <w:rsid w:val="000E5ED6"/>
    <w:rsid w:val="000E6353"/>
    <w:rsid w:val="000E658F"/>
    <w:rsid w:val="000E77D1"/>
    <w:rsid w:val="000EA4E7"/>
    <w:rsid w:val="000F0130"/>
    <w:rsid w:val="000F0327"/>
    <w:rsid w:val="000F04C2"/>
    <w:rsid w:val="000F1450"/>
    <w:rsid w:val="000F192C"/>
    <w:rsid w:val="000F19AC"/>
    <w:rsid w:val="000F1FFE"/>
    <w:rsid w:val="000F21B1"/>
    <w:rsid w:val="000F2DDA"/>
    <w:rsid w:val="000F2EF5"/>
    <w:rsid w:val="000F30FC"/>
    <w:rsid w:val="000F34DF"/>
    <w:rsid w:val="000F42D7"/>
    <w:rsid w:val="000F4B3F"/>
    <w:rsid w:val="000F5930"/>
    <w:rsid w:val="000F6190"/>
    <w:rsid w:val="000F6A87"/>
    <w:rsid w:val="000F6B50"/>
    <w:rsid w:val="000F6F47"/>
    <w:rsid w:val="000F706B"/>
    <w:rsid w:val="000F76DA"/>
    <w:rsid w:val="000F79CA"/>
    <w:rsid w:val="000F7ABE"/>
    <w:rsid w:val="000F7D0D"/>
    <w:rsid w:val="000F7E1F"/>
    <w:rsid w:val="0010017C"/>
    <w:rsid w:val="00101129"/>
    <w:rsid w:val="00101572"/>
    <w:rsid w:val="00101C39"/>
    <w:rsid w:val="001023D3"/>
    <w:rsid w:val="00102F44"/>
    <w:rsid w:val="00103BCE"/>
    <w:rsid w:val="00103F8E"/>
    <w:rsid w:val="00104294"/>
    <w:rsid w:val="00104D73"/>
    <w:rsid w:val="00106072"/>
    <w:rsid w:val="0010616C"/>
    <w:rsid w:val="0010684B"/>
    <w:rsid w:val="00106F02"/>
    <w:rsid w:val="00106F98"/>
    <w:rsid w:val="001073BA"/>
    <w:rsid w:val="0010755E"/>
    <w:rsid w:val="00107906"/>
    <w:rsid w:val="00107CDF"/>
    <w:rsid w:val="00107E18"/>
    <w:rsid w:val="001100A2"/>
    <w:rsid w:val="0011039C"/>
    <w:rsid w:val="001108FC"/>
    <w:rsid w:val="00110EEB"/>
    <w:rsid w:val="00111373"/>
    <w:rsid w:val="00111933"/>
    <w:rsid w:val="0011237B"/>
    <w:rsid w:val="00112856"/>
    <w:rsid w:val="00112F07"/>
    <w:rsid w:val="00113394"/>
    <w:rsid w:val="00113602"/>
    <w:rsid w:val="001137FD"/>
    <w:rsid w:val="00113A78"/>
    <w:rsid w:val="00113D6D"/>
    <w:rsid w:val="00114123"/>
    <w:rsid w:val="0011421C"/>
    <w:rsid w:val="00114669"/>
    <w:rsid w:val="001146D4"/>
    <w:rsid w:val="00114769"/>
    <w:rsid w:val="001152F6"/>
    <w:rsid w:val="00115C9B"/>
    <w:rsid w:val="001162E3"/>
    <w:rsid w:val="00116480"/>
    <w:rsid w:val="001170B2"/>
    <w:rsid w:val="001173C8"/>
    <w:rsid w:val="0011779D"/>
    <w:rsid w:val="00117959"/>
    <w:rsid w:val="00117A71"/>
    <w:rsid w:val="00120805"/>
    <w:rsid w:val="0012149A"/>
    <w:rsid w:val="0012195A"/>
    <w:rsid w:val="001221D3"/>
    <w:rsid w:val="00122ADC"/>
    <w:rsid w:val="00122B1D"/>
    <w:rsid w:val="00123C5E"/>
    <w:rsid w:val="001245D3"/>
    <w:rsid w:val="00124A27"/>
    <w:rsid w:val="001254B3"/>
    <w:rsid w:val="00125683"/>
    <w:rsid w:val="00125AAC"/>
    <w:rsid w:val="00126BEC"/>
    <w:rsid w:val="00126C35"/>
    <w:rsid w:val="0012720B"/>
    <w:rsid w:val="0012753A"/>
    <w:rsid w:val="00130CBC"/>
    <w:rsid w:val="00131103"/>
    <w:rsid w:val="00131374"/>
    <w:rsid w:val="0013144E"/>
    <w:rsid w:val="00131526"/>
    <w:rsid w:val="0013191C"/>
    <w:rsid w:val="00131D26"/>
    <w:rsid w:val="00132217"/>
    <w:rsid w:val="0013238D"/>
    <w:rsid w:val="00132AFA"/>
    <w:rsid w:val="00132BFD"/>
    <w:rsid w:val="00132CF7"/>
    <w:rsid w:val="001334D3"/>
    <w:rsid w:val="00133F54"/>
    <w:rsid w:val="0013427C"/>
    <w:rsid w:val="00134380"/>
    <w:rsid w:val="0013449E"/>
    <w:rsid w:val="00134D86"/>
    <w:rsid w:val="00135AFA"/>
    <w:rsid w:val="00135C5E"/>
    <w:rsid w:val="00136A1B"/>
    <w:rsid w:val="00136B21"/>
    <w:rsid w:val="00136D56"/>
    <w:rsid w:val="00137034"/>
    <w:rsid w:val="00137A14"/>
    <w:rsid w:val="00140561"/>
    <w:rsid w:val="00140D7F"/>
    <w:rsid w:val="0014218C"/>
    <w:rsid w:val="001426E0"/>
    <w:rsid w:val="001433BE"/>
    <w:rsid w:val="00143AE5"/>
    <w:rsid w:val="00143E3E"/>
    <w:rsid w:val="001440C5"/>
    <w:rsid w:val="00144199"/>
    <w:rsid w:val="00144B6A"/>
    <w:rsid w:val="00146BD0"/>
    <w:rsid w:val="001504B4"/>
    <w:rsid w:val="00150508"/>
    <w:rsid w:val="00152237"/>
    <w:rsid w:val="00152B57"/>
    <w:rsid w:val="00152CD5"/>
    <w:rsid w:val="001530EB"/>
    <w:rsid w:val="001532E0"/>
    <w:rsid w:val="00153387"/>
    <w:rsid w:val="001535A1"/>
    <w:rsid w:val="00153685"/>
    <w:rsid w:val="0015378B"/>
    <w:rsid w:val="00153895"/>
    <w:rsid w:val="00153B9E"/>
    <w:rsid w:val="00154297"/>
    <w:rsid w:val="001543E0"/>
    <w:rsid w:val="00154573"/>
    <w:rsid w:val="0015491F"/>
    <w:rsid w:val="00155115"/>
    <w:rsid w:val="001551F5"/>
    <w:rsid w:val="00155248"/>
    <w:rsid w:val="001553EF"/>
    <w:rsid w:val="00155548"/>
    <w:rsid w:val="0015561F"/>
    <w:rsid w:val="001557E0"/>
    <w:rsid w:val="00156296"/>
    <w:rsid w:val="00156558"/>
    <w:rsid w:val="00156855"/>
    <w:rsid w:val="001575E9"/>
    <w:rsid w:val="0015763C"/>
    <w:rsid w:val="00157E7A"/>
    <w:rsid w:val="001602C3"/>
    <w:rsid w:val="00160BA0"/>
    <w:rsid w:val="00160BDF"/>
    <w:rsid w:val="001611A4"/>
    <w:rsid w:val="0016264D"/>
    <w:rsid w:val="001628D7"/>
    <w:rsid w:val="00163345"/>
    <w:rsid w:val="0016384D"/>
    <w:rsid w:val="00164540"/>
    <w:rsid w:val="001646E1"/>
    <w:rsid w:val="00165211"/>
    <w:rsid w:val="0016526B"/>
    <w:rsid w:val="00166C9E"/>
    <w:rsid w:val="00167FFE"/>
    <w:rsid w:val="001700F7"/>
    <w:rsid w:val="001705B4"/>
    <w:rsid w:val="00170657"/>
    <w:rsid w:val="00170856"/>
    <w:rsid w:val="00170BB2"/>
    <w:rsid w:val="00170C28"/>
    <w:rsid w:val="001714C5"/>
    <w:rsid w:val="00171CC6"/>
    <w:rsid w:val="001724EC"/>
    <w:rsid w:val="00172573"/>
    <w:rsid w:val="001728F3"/>
    <w:rsid w:val="00173621"/>
    <w:rsid w:val="001744E8"/>
    <w:rsid w:val="001745AC"/>
    <w:rsid w:val="0017510C"/>
    <w:rsid w:val="001753E5"/>
    <w:rsid w:val="00175F4A"/>
    <w:rsid w:val="00176331"/>
    <w:rsid w:val="001763DF"/>
    <w:rsid w:val="00176588"/>
    <w:rsid w:val="00176CA9"/>
    <w:rsid w:val="00177331"/>
    <w:rsid w:val="00180311"/>
    <w:rsid w:val="00180D94"/>
    <w:rsid w:val="00181827"/>
    <w:rsid w:val="00181B5F"/>
    <w:rsid w:val="001826ED"/>
    <w:rsid w:val="00182940"/>
    <w:rsid w:val="00183926"/>
    <w:rsid w:val="00185355"/>
    <w:rsid w:val="00185463"/>
    <w:rsid w:val="00185576"/>
    <w:rsid w:val="001863CC"/>
    <w:rsid w:val="0018689C"/>
    <w:rsid w:val="00186DF2"/>
    <w:rsid w:val="0018B025"/>
    <w:rsid w:val="0019087B"/>
    <w:rsid w:val="001910A3"/>
    <w:rsid w:val="001910D3"/>
    <w:rsid w:val="00191916"/>
    <w:rsid w:val="001922BE"/>
    <w:rsid w:val="00192622"/>
    <w:rsid w:val="00193018"/>
    <w:rsid w:val="00193242"/>
    <w:rsid w:val="001932D7"/>
    <w:rsid w:val="0019383C"/>
    <w:rsid w:val="00193A21"/>
    <w:rsid w:val="00193EBF"/>
    <w:rsid w:val="0019466C"/>
    <w:rsid w:val="001947CD"/>
    <w:rsid w:val="00195C6D"/>
    <w:rsid w:val="00195EC7"/>
    <w:rsid w:val="00196528"/>
    <w:rsid w:val="00196CA8"/>
    <w:rsid w:val="0019740E"/>
    <w:rsid w:val="00197855"/>
    <w:rsid w:val="00197894"/>
    <w:rsid w:val="00197A05"/>
    <w:rsid w:val="00197BA9"/>
    <w:rsid w:val="001A063E"/>
    <w:rsid w:val="001A1E3F"/>
    <w:rsid w:val="001A375B"/>
    <w:rsid w:val="001A3D7F"/>
    <w:rsid w:val="001A46ED"/>
    <w:rsid w:val="001A471B"/>
    <w:rsid w:val="001A4AD7"/>
    <w:rsid w:val="001A4BA5"/>
    <w:rsid w:val="001A5882"/>
    <w:rsid w:val="001A63BC"/>
    <w:rsid w:val="001A687A"/>
    <w:rsid w:val="001A7931"/>
    <w:rsid w:val="001A7C4C"/>
    <w:rsid w:val="001B0828"/>
    <w:rsid w:val="001B0A06"/>
    <w:rsid w:val="001B111A"/>
    <w:rsid w:val="001B13F2"/>
    <w:rsid w:val="001B1765"/>
    <w:rsid w:val="001B1BE7"/>
    <w:rsid w:val="001B1C82"/>
    <w:rsid w:val="001B1F25"/>
    <w:rsid w:val="001B2203"/>
    <w:rsid w:val="001B2897"/>
    <w:rsid w:val="001B2EC1"/>
    <w:rsid w:val="001B351C"/>
    <w:rsid w:val="001B377C"/>
    <w:rsid w:val="001B3795"/>
    <w:rsid w:val="001B40A2"/>
    <w:rsid w:val="001B4622"/>
    <w:rsid w:val="001B4871"/>
    <w:rsid w:val="001B4BDE"/>
    <w:rsid w:val="001B52B6"/>
    <w:rsid w:val="001B52DC"/>
    <w:rsid w:val="001B574F"/>
    <w:rsid w:val="001B5796"/>
    <w:rsid w:val="001B59BB"/>
    <w:rsid w:val="001B67E5"/>
    <w:rsid w:val="001B6C1C"/>
    <w:rsid w:val="001B6C8F"/>
    <w:rsid w:val="001B6D95"/>
    <w:rsid w:val="001B73DE"/>
    <w:rsid w:val="001C046B"/>
    <w:rsid w:val="001C06E0"/>
    <w:rsid w:val="001C0878"/>
    <w:rsid w:val="001C0DD6"/>
    <w:rsid w:val="001C1559"/>
    <w:rsid w:val="001C19A5"/>
    <w:rsid w:val="001C3639"/>
    <w:rsid w:val="001C3F07"/>
    <w:rsid w:val="001C43C5"/>
    <w:rsid w:val="001C5650"/>
    <w:rsid w:val="001C597A"/>
    <w:rsid w:val="001C5C43"/>
    <w:rsid w:val="001C5CFA"/>
    <w:rsid w:val="001C6879"/>
    <w:rsid w:val="001C6971"/>
    <w:rsid w:val="001C6E8C"/>
    <w:rsid w:val="001C7134"/>
    <w:rsid w:val="001C7426"/>
    <w:rsid w:val="001D0382"/>
    <w:rsid w:val="001D07D7"/>
    <w:rsid w:val="001D1296"/>
    <w:rsid w:val="001D16C2"/>
    <w:rsid w:val="001D1993"/>
    <w:rsid w:val="001D1E77"/>
    <w:rsid w:val="001D22A4"/>
    <w:rsid w:val="001D2991"/>
    <w:rsid w:val="001D2B0B"/>
    <w:rsid w:val="001D2EAE"/>
    <w:rsid w:val="001D388E"/>
    <w:rsid w:val="001D3A7C"/>
    <w:rsid w:val="001D3FF4"/>
    <w:rsid w:val="001D4011"/>
    <w:rsid w:val="001D409C"/>
    <w:rsid w:val="001D48EB"/>
    <w:rsid w:val="001D5218"/>
    <w:rsid w:val="001D5327"/>
    <w:rsid w:val="001D5495"/>
    <w:rsid w:val="001D6AEA"/>
    <w:rsid w:val="001D6F4B"/>
    <w:rsid w:val="001D710D"/>
    <w:rsid w:val="001D7260"/>
    <w:rsid w:val="001D7670"/>
    <w:rsid w:val="001D799E"/>
    <w:rsid w:val="001D7D1D"/>
    <w:rsid w:val="001E00A7"/>
    <w:rsid w:val="001E06E9"/>
    <w:rsid w:val="001E07D9"/>
    <w:rsid w:val="001E1636"/>
    <w:rsid w:val="001E1B95"/>
    <w:rsid w:val="001E2747"/>
    <w:rsid w:val="001E2DDC"/>
    <w:rsid w:val="001E2E10"/>
    <w:rsid w:val="001E3331"/>
    <w:rsid w:val="001E368F"/>
    <w:rsid w:val="001E3DFA"/>
    <w:rsid w:val="001E430A"/>
    <w:rsid w:val="001E495C"/>
    <w:rsid w:val="001E512C"/>
    <w:rsid w:val="001E5153"/>
    <w:rsid w:val="001E51A8"/>
    <w:rsid w:val="001E5550"/>
    <w:rsid w:val="001E60C4"/>
    <w:rsid w:val="001F0DE9"/>
    <w:rsid w:val="001F1472"/>
    <w:rsid w:val="001F16C5"/>
    <w:rsid w:val="001F1F5A"/>
    <w:rsid w:val="001F2FB0"/>
    <w:rsid w:val="001F3A2E"/>
    <w:rsid w:val="001F495A"/>
    <w:rsid w:val="001F4B24"/>
    <w:rsid w:val="001F564B"/>
    <w:rsid w:val="001F5986"/>
    <w:rsid w:val="001F5C09"/>
    <w:rsid w:val="001F6071"/>
    <w:rsid w:val="001F6454"/>
    <w:rsid w:val="001F6ECC"/>
    <w:rsid w:val="001F7300"/>
    <w:rsid w:val="001F73D8"/>
    <w:rsid w:val="001F76F2"/>
    <w:rsid w:val="001F770B"/>
    <w:rsid w:val="001F7A8F"/>
    <w:rsid w:val="001F7C27"/>
    <w:rsid w:val="002019ED"/>
    <w:rsid w:val="00201FD5"/>
    <w:rsid w:val="0020237F"/>
    <w:rsid w:val="002025C4"/>
    <w:rsid w:val="002027B8"/>
    <w:rsid w:val="002043B5"/>
    <w:rsid w:val="002050B4"/>
    <w:rsid w:val="0020533C"/>
    <w:rsid w:val="002067E1"/>
    <w:rsid w:val="00207553"/>
    <w:rsid w:val="0020779F"/>
    <w:rsid w:val="00207843"/>
    <w:rsid w:val="00210615"/>
    <w:rsid w:val="002108E0"/>
    <w:rsid w:val="00210AC0"/>
    <w:rsid w:val="00210BDE"/>
    <w:rsid w:val="002119CB"/>
    <w:rsid w:val="00211B00"/>
    <w:rsid w:val="00211BD6"/>
    <w:rsid w:val="00211E7C"/>
    <w:rsid w:val="00211FD6"/>
    <w:rsid w:val="00212623"/>
    <w:rsid w:val="002128ED"/>
    <w:rsid w:val="00212A20"/>
    <w:rsid w:val="00213054"/>
    <w:rsid w:val="002135D8"/>
    <w:rsid w:val="002136D0"/>
    <w:rsid w:val="00213B67"/>
    <w:rsid w:val="00213EBC"/>
    <w:rsid w:val="00214115"/>
    <w:rsid w:val="002144B8"/>
    <w:rsid w:val="00215898"/>
    <w:rsid w:val="00216528"/>
    <w:rsid w:val="00217219"/>
    <w:rsid w:val="002172E3"/>
    <w:rsid w:val="00220388"/>
    <w:rsid w:val="00220482"/>
    <w:rsid w:val="002204C7"/>
    <w:rsid w:val="0022098C"/>
    <w:rsid w:val="00220B54"/>
    <w:rsid w:val="00220F43"/>
    <w:rsid w:val="00221642"/>
    <w:rsid w:val="002221D3"/>
    <w:rsid w:val="0022241D"/>
    <w:rsid w:val="00222567"/>
    <w:rsid w:val="00222841"/>
    <w:rsid w:val="00222912"/>
    <w:rsid w:val="00222A45"/>
    <w:rsid w:val="002235C6"/>
    <w:rsid w:val="0022376B"/>
    <w:rsid w:val="00223AB3"/>
    <w:rsid w:val="00223CA1"/>
    <w:rsid w:val="00224DAE"/>
    <w:rsid w:val="002254A1"/>
    <w:rsid w:val="0022570D"/>
    <w:rsid w:val="00225981"/>
    <w:rsid w:val="00225EE6"/>
    <w:rsid w:val="00225EEF"/>
    <w:rsid w:val="00226065"/>
    <w:rsid w:val="002260CC"/>
    <w:rsid w:val="0022685E"/>
    <w:rsid w:val="00226B71"/>
    <w:rsid w:val="00227900"/>
    <w:rsid w:val="002279C3"/>
    <w:rsid w:val="00227B9F"/>
    <w:rsid w:val="00227F9D"/>
    <w:rsid w:val="0023008E"/>
    <w:rsid w:val="00230FDD"/>
    <w:rsid w:val="00231908"/>
    <w:rsid w:val="00231B1A"/>
    <w:rsid w:val="00231F58"/>
    <w:rsid w:val="00232015"/>
    <w:rsid w:val="00232115"/>
    <w:rsid w:val="00232385"/>
    <w:rsid w:val="002323D5"/>
    <w:rsid w:val="00232412"/>
    <w:rsid w:val="00232458"/>
    <w:rsid w:val="00232E6C"/>
    <w:rsid w:val="00233150"/>
    <w:rsid w:val="002337A2"/>
    <w:rsid w:val="00233994"/>
    <w:rsid w:val="00234ED1"/>
    <w:rsid w:val="0023523F"/>
    <w:rsid w:val="00235E1B"/>
    <w:rsid w:val="00235ED5"/>
    <w:rsid w:val="002361E7"/>
    <w:rsid w:val="0023638E"/>
    <w:rsid w:val="0023687B"/>
    <w:rsid w:val="00236C21"/>
    <w:rsid w:val="00236F48"/>
    <w:rsid w:val="002370DA"/>
    <w:rsid w:val="0023797E"/>
    <w:rsid w:val="00237CD8"/>
    <w:rsid w:val="002401E8"/>
    <w:rsid w:val="00240E92"/>
    <w:rsid w:val="00241A61"/>
    <w:rsid w:val="00241E23"/>
    <w:rsid w:val="00242C28"/>
    <w:rsid w:val="002438A0"/>
    <w:rsid w:val="002438CF"/>
    <w:rsid w:val="00243DDD"/>
    <w:rsid w:val="00244048"/>
    <w:rsid w:val="00244126"/>
    <w:rsid w:val="00244715"/>
    <w:rsid w:val="00244746"/>
    <w:rsid w:val="00244855"/>
    <w:rsid w:val="0024551A"/>
    <w:rsid w:val="00245D0C"/>
    <w:rsid w:val="00245F9C"/>
    <w:rsid w:val="00247886"/>
    <w:rsid w:val="002505DB"/>
    <w:rsid w:val="00250B88"/>
    <w:rsid w:val="00251A25"/>
    <w:rsid w:val="00251CF4"/>
    <w:rsid w:val="00251E97"/>
    <w:rsid w:val="002528BD"/>
    <w:rsid w:val="00253434"/>
    <w:rsid w:val="00253E9C"/>
    <w:rsid w:val="002540C0"/>
    <w:rsid w:val="00254E43"/>
    <w:rsid w:val="00254F87"/>
    <w:rsid w:val="00256F64"/>
    <w:rsid w:val="0025755B"/>
    <w:rsid w:val="002575DC"/>
    <w:rsid w:val="00260CA4"/>
    <w:rsid w:val="00260FDB"/>
    <w:rsid w:val="00261178"/>
    <w:rsid w:val="002615E0"/>
    <w:rsid w:val="0026167C"/>
    <w:rsid w:val="0026193A"/>
    <w:rsid w:val="00261D5F"/>
    <w:rsid w:val="0026259D"/>
    <w:rsid w:val="00262B85"/>
    <w:rsid w:val="00263194"/>
    <w:rsid w:val="002641B1"/>
    <w:rsid w:val="00264581"/>
    <w:rsid w:val="00265136"/>
    <w:rsid w:val="00265CAA"/>
    <w:rsid w:val="00266955"/>
    <w:rsid w:val="00266A2C"/>
    <w:rsid w:val="00266B16"/>
    <w:rsid w:val="00266CEE"/>
    <w:rsid w:val="002677BC"/>
    <w:rsid w:val="00267D0C"/>
    <w:rsid w:val="00272049"/>
    <w:rsid w:val="00272250"/>
    <w:rsid w:val="002728D3"/>
    <w:rsid w:val="002728DA"/>
    <w:rsid w:val="0027350F"/>
    <w:rsid w:val="00273747"/>
    <w:rsid w:val="00273CF4"/>
    <w:rsid w:val="0027475F"/>
    <w:rsid w:val="00274B83"/>
    <w:rsid w:val="0027504D"/>
    <w:rsid w:val="002757A0"/>
    <w:rsid w:val="0027589C"/>
    <w:rsid w:val="00275BE2"/>
    <w:rsid w:val="00275D66"/>
    <w:rsid w:val="00276386"/>
    <w:rsid w:val="00276A41"/>
    <w:rsid w:val="00277ED1"/>
    <w:rsid w:val="00277FDB"/>
    <w:rsid w:val="0027F94C"/>
    <w:rsid w:val="00280016"/>
    <w:rsid w:val="0028054B"/>
    <w:rsid w:val="0028074C"/>
    <w:rsid w:val="0028105C"/>
    <w:rsid w:val="00281E9B"/>
    <w:rsid w:val="00282994"/>
    <w:rsid w:val="00282D6C"/>
    <w:rsid w:val="00282E85"/>
    <w:rsid w:val="002833B9"/>
    <w:rsid w:val="00283D32"/>
    <w:rsid w:val="00283DE5"/>
    <w:rsid w:val="0028458E"/>
    <w:rsid w:val="0028499E"/>
    <w:rsid w:val="00284D70"/>
    <w:rsid w:val="0028523B"/>
    <w:rsid w:val="00285536"/>
    <w:rsid w:val="00285E6E"/>
    <w:rsid w:val="00285F42"/>
    <w:rsid w:val="00286526"/>
    <w:rsid w:val="002874C7"/>
    <w:rsid w:val="00287C21"/>
    <w:rsid w:val="00287F08"/>
    <w:rsid w:val="00290009"/>
    <w:rsid w:val="00290094"/>
    <w:rsid w:val="00290A07"/>
    <w:rsid w:val="00290B63"/>
    <w:rsid w:val="002918E1"/>
    <w:rsid w:val="002922D8"/>
    <w:rsid w:val="0029258C"/>
    <w:rsid w:val="002925E7"/>
    <w:rsid w:val="00292741"/>
    <w:rsid w:val="0029276A"/>
    <w:rsid w:val="00292CC0"/>
    <w:rsid w:val="0029355C"/>
    <w:rsid w:val="00294054"/>
    <w:rsid w:val="00294174"/>
    <w:rsid w:val="0029779C"/>
    <w:rsid w:val="002A0AFE"/>
    <w:rsid w:val="002A0C82"/>
    <w:rsid w:val="002A445F"/>
    <w:rsid w:val="002A461F"/>
    <w:rsid w:val="002A4881"/>
    <w:rsid w:val="002A4C7D"/>
    <w:rsid w:val="002A4D34"/>
    <w:rsid w:val="002A571A"/>
    <w:rsid w:val="002A5E84"/>
    <w:rsid w:val="002A5F19"/>
    <w:rsid w:val="002A62F0"/>
    <w:rsid w:val="002A6FBF"/>
    <w:rsid w:val="002A7BD7"/>
    <w:rsid w:val="002A7EA3"/>
    <w:rsid w:val="002A7EE6"/>
    <w:rsid w:val="002B1B03"/>
    <w:rsid w:val="002B2A33"/>
    <w:rsid w:val="002B3320"/>
    <w:rsid w:val="002B353E"/>
    <w:rsid w:val="002B3818"/>
    <w:rsid w:val="002B3D1C"/>
    <w:rsid w:val="002B4235"/>
    <w:rsid w:val="002B4274"/>
    <w:rsid w:val="002B44B4"/>
    <w:rsid w:val="002B4808"/>
    <w:rsid w:val="002B5927"/>
    <w:rsid w:val="002B595E"/>
    <w:rsid w:val="002B5DAD"/>
    <w:rsid w:val="002B6862"/>
    <w:rsid w:val="002B6A34"/>
    <w:rsid w:val="002B6C8F"/>
    <w:rsid w:val="002B6F00"/>
    <w:rsid w:val="002B6F3D"/>
    <w:rsid w:val="002B7524"/>
    <w:rsid w:val="002B7636"/>
    <w:rsid w:val="002B79AF"/>
    <w:rsid w:val="002B7F47"/>
    <w:rsid w:val="002C004F"/>
    <w:rsid w:val="002C05E0"/>
    <w:rsid w:val="002C06A9"/>
    <w:rsid w:val="002C09AE"/>
    <w:rsid w:val="002C0D85"/>
    <w:rsid w:val="002C0FC7"/>
    <w:rsid w:val="002C10A4"/>
    <w:rsid w:val="002C10A8"/>
    <w:rsid w:val="002C1267"/>
    <w:rsid w:val="002C1314"/>
    <w:rsid w:val="002C17C4"/>
    <w:rsid w:val="002C24A6"/>
    <w:rsid w:val="002C252A"/>
    <w:rsid w:val="002C354A"/>
    <w:rsid w:val="002C480C"/>
    <w:rsid w:val="002C495F"/>
    <w:rsid w:val="002C6217"/>
    <w:rsid w:val="002C66DD"/>
    <w:rsid w:val="002C6C64"/>
    <w:rsid w:val="002C6E64"/>
    <w:rsid w:val="002C6FC9"/>
    <w:rsid w:val="002C6FD7"/>
    <w:rsid w:val="002C7062"/>
    <w:rsid w:val="002C76F8"/>
    <w:rsid w:val="002C77AA"/>
    <w:rsid w:val="002C7D66"/>
    <w:rsid w:val="002C7EBD"/>
    <w:rsid w:val="002D0659"/>
    <w:rsid w:val="002D0CFF"/>
    <w:rsid w:val="002D1873"/>
    <w:rsid w:val="002D1AEE"/>
    <w:rsid w:val="002D2363"/>
    <w:rsid w:val="002D2864"/>
    <w:rsid w:val="002D2BD8"/>
    <w:rsid w:val="002D3887"/>
    <w:rsid w:val="002D44F3"/>
    <w:rsid w:val="002D464A"/>
    <w:rsid w:val="002D47C7"/>
    <w:rsid w:val="002D5254"/>
    <w:rsid w:val="002D5A76"/>
    <w:rsid w:val="002D6321"/>
    <w:rsid w:val="002D6362"/>
    <w:rsid w:val="002D6C61"/>
    <w:rsid w:val="002D74B7"/>
    <w:rsid w:val="002D74E2"/>
    <w:rsid w:val="002D7A4F"/>
    <w:rsid w:val="002E0404"/>
    <w:rsid w:val="002E0C85"/>
    <w:rsid w:val="002E0DA9"/>
    <w:rsid w:val="002E2B91"/>
    <w:rsid w:val="002E2C1F"/>
    <w:rsid w:val="002E2CE1"/>
    <w:rsid w:val="002E2CED"/>
    <w:rsid w:val="002E3841"/>
    <w:rsid w:val="002E39AC"/>
    <w:rsid w:val="002E3B53"/>
    <w:rsid w:val="002E43CB"/>
    <w:rsid w:val="002E4629"/>
    <w:rsid w:val="002E488C"/>
    <w:rsid w:val="002E4BAA"/>
    <w:rsid w:val="002E4F73"/>
    <w:rsid w:val="002E500B"/>
    <w:rsid w:val="002E5250"/>
    <w:rsid w:val="002E54C4"/>
    <w:rsid w:val="002E5BDE"/>
    <w:rsid w:val="002E5C45"/>
    <w:rsid w:val="002E6518"/>
    <w:rsid w:val="002E6612"/>
    <w:rsid w:val="002E6F38"/>
    <w:rsid w:val="002E6FEB"/>
    <w:rsid w:val="002E70D6"/>
    <w:rsid w:val="002E71C1"/>
    <w:rsid w:val="002E722F"/>
    <w:rsid w:val="002E727D"/>
    <w:rsid w:val="002E7720"/>
    <w:rsid w:val="002F074F"/>
    <w:rsid w:val="002F07D0"/>
    <w:rsid w:val="002F09D0"/>
    <w:rsid w:val="002F0E60"/>
    <w:rsid w:val="002F0F5D"/>
    <w:rsid w:val="002F1583"/>
    <w:rsid w:val="002F2515"/>
    <w:rsid w:val="002F271A"/>
    <w:rsid w:val="002F2CCA"/>
    <w:rsid w:val="002F2D85"/>
    <w:rsid w:val="002F338C"/>
    <w:rsid w:val="002F361C"/>
    <w:rsid w:val="002F431A"/>
    <w:rsid w:val="002F4662"/>
    <w:rsid w:val="002F4B56"/>
    <w:rsid w:val="002F4DE7"/>
    <w:rsid w:val="002F6260"/>
    <w:rsid w:val="002F6286"/>
    <w:rsid w:val="002F663D"/>
    <w:rsid w:val="002F6C7F"/>
    <w:rsid w:val="002F7B53"/>
    <w:rsid w:val="003004D1"/>
    <w:rsid w:val="00300809"/>
    <w:rsid w:val="00300931"/>
    <w:rsid w:val="003009DC"/>
    <w:rsid w:val="00300BF3"/>
    <w:rsid w:val="00301BBA"/>
    <w:rsid w:val="00302673"/>
    <w:rsid w:val="00302EB0"/>
    <w:rsid w:val="00302EFC"/>
    <w:rsid w:val="00303499"/>
    <w:rsid w:val="00303C76"/>
    <w:rsid w:val="00303CF4"/>
    <w:rsid w:val="00303F1E"/>
    <w:rsid w:val="003055CF"/>
    <w:rsid w:val="0030568B"/>
    <w:rsid w:val="0030587A"/>
    <w:rsid w:val="00305F80"/>
    <w:rsid w:val="00306100"/>
    <w:rsid w:val="00306D0E"/>
    <w:rsid w:val="00307175"/>
    <w:rsid w:val="00307FAB"/>
    <w:rsid w:val="003109D8"/>
    <w:rsid w:val="00310AF4"/>
    <w:rsid w:val="00310CBF"/>
    <w:rsid w:val="00311202"/>
    <w:rsid w:val="0031145A"/>
    <w:rsid w:val="0031155B"/>
    <w:rsid w:val="00311803"/>
    <w:rsid w:val="003119C7"/>
    <w:rsid w:val="00312397"/>
    <w:rsid w:val="00312B3D"/>
    <w:rsid w:val="00312E57"/>
    <w:rsid w:val="00312FA3"/>
    <w:rsid w:val="0031408B"/>
    <w:rsid w:val="003146B9"/>
    <w:rsid w:val="00314B9B"/>
    <w:rsid w:val="003150B6"/>
    <w:rsid w:val="003155EA"/>
    <w:rsid w:val="0031561F"/>
    <w:rsid w:val="0031586B"/>
    <w:rsid w:val="00315FBC"/>
    <w:rsid w:val="00316865"/>
    <w:rsid w:val="0031725D"/>
    <w:rsid w:val="0031743B"/>
    <w:rsid w:val="003176A6"/>
    <w:rsid w:val="00317CFC"/>
    <w:rsid w:val="00317D14"/>
    <w:rsid w:val="0032038C"/>
    <w:rsid w:val="003207D7"/>
    <w:rsid w:val="003207E8"/>
    <w:rsid w:val="003208D2"/>
    <w:rsid w:val="00320ED3"/>
    <w:rsid w:val="00321066"/>
    <w:rsid w:val="00321611"/>
    <w:rsid w:val="003219C9"/>
    <w:rsid w:val="003226F4"/>
    <w:rsid w:val="00322787"/>
    <w:rsid w:val="00322864"/>
    <w:rsid w:val="003235FD"/>
    <w:rsid w:val="003236D9"/>
    <w:rsid w:val="003236E4"/>
    <w:rsid w:val="00323712"/>
    <w:rsid w:val="003238BC"/>
    <w:rsid w:val="00323E91"/>
    <w:rsid w:val="00323EE7"/>
    <w:rsid w:val="003241A4"/>
    <w:rsid w:val="0032463A"/>
    <w:rsid w:val="00324DDD"/>
    <w:rsid w:val="00324F4E"/>
    <w:rsid w:val="0032521B"/>
    <w:rsid w:val="00325511"/>
    <w:rsid w:val="003257EA"/>
    <w:rsid w:val="00325CC9"/>
    <w:rsid w:val="00325CDD"/>
    <w:rsid w:val="0032636E"/>
    <w:rsid w:val="003266E5"/>
    <w:rsid w:val="00327145"/>
    <w:rsid w:val="0032743F"/>
    <w:rsid w:val="0033044A"/>
    <w:rsid w:val="003308C6"/>
    <w:rsid w:val="00330A14"/>
    <w:rsid w:val="00330E7E"/>
    <w:rsid w:val="003317C2"/>
    <w:rsid w:val="003319B9"/>
    <w:rsid w:val="00331B97"/>
    <w:rsid w:val="00331FFF"/>
    <w:rsid w:val="00332481"/>
    <w:rsid w:val="00332863"/>
    <w:rsid w:val="003328C7"/>
    <w:rsid w:val="00334159"/>
    <w:rsid w:val="00334476"/>
    <w:rsid w:val="00334A14"/>
    <w:rsid w:val="00334E10"/>
    <w:rsid w:val="00334F99"/>
    <w:rsid w:val="00334FA2"/>
    <w:rsid w:val="0033578B"/>
    <w:rsid w:val="00335BB7"/>
    <w:rsid w:val="00335E85"/>
    <w:rsid w:val="00337480"/>
    <w:rsid w:val="00337B4C"/>
    <w:rsid w:val="00337FC3"/>
    <w:rsid w:val="00340065"/>
    <w:rsid w:val="003404C4"/>
    <w:rsid w:val="0034051D"/>
    <w:rsid w:val="00341792"/>
    <w:rsid w:val="00342AF3"/>
    <w:rsid w:val="00343189"/>
    <w:rsid w:val="00343518"/>
    <w:rsid w:val="00343B1D"/>
    <w:rsid w:val="00343DA7"/>
    <w:rsid w:val="003447DA"/>
    <w:rsid w:val="003449B8"/>
    <w:rsid w:val="003450E2"/>
    <w:rsid w:val="00345899"/>
    <w:rsid w:val="00345A20"/>
    <w:rsid w:val="00345E49"/>
    <w:rsid w:val="00345F39"/>
    <w:rsid w:val="0034629F"/>
    <w:rsid w:val="003465C0"/>
    <w:rsid w:val="00346FF3"/>
    <w:rsid w:val="00347152"/>
    <w:rsid w:val="003476FD"/>
    <w:rsid w:val="0034777C"/>
    <w:rsid w:val="0035002E"/>
    <w:rsid w:val="00350450"/>
    <w:rsid w:val="00350645"/>
    <w:rsid w:val="003506B0"/>
    <w:rsid w:val="003509B9"/>
    <w:rsid w:val="0035164A"/>
    <w:rsid w:val="00352386"/>
    <w:rsid w:val="00352E61"/>
    <w:rsid w:val="00352F1D"/>
    <w:rsid w:val="003531FB"/>
    <w:rsid w:val="003534C6"/>
    <w:rsid w:val="00354B71"/>
    <w:rsid w:val="0035547D"/>
    <w:rsid w:val="003558B2"/>
    <w:rsid w:val="00355F97"/>
    <w:rsid w:val="0035606F"/>
    <w:rsid w:val="00356297"/>
    <w:rsid w:val="00357113"/>
    <w:rsid w:val="00357261"/>
    <w:rsid w:val="0035741A"/>
    <w:rsid w:val="0035751C"/>
    <w:rsid w:val="00357675"/>
    <w:rsid w:val="003606C2"/>
    <w:rsid w:val="003606CB"/>
    <w:rsid w:val="00360D0C"/>
    <w:rsid w:val="00361226"/>
    <w:rsid w:val="00361AA7"/>
    <w:rsid w:val="00361AAF"/>
    <w:rsid w:val="00361B5A"/>
    <w:rsid w:val="0036202B"/>
    <w:rsid w:val="00362520"/>
    <w:rsid w:val="00362695"/>
    <w:rsid w:val="0036287B"/>
    <w:rsid w:val="00362A1D"/>
    <w:rsid w:val="00362A67"/>
    <w:rsid w:val="00362D35"/>
    <w:rsid w:val="00362F9F"/>
    <w:rsid w:val="003630EE"/>
    <w:rsid w:val="0036320F"/>
    <w:rsid w:val="003637C1"/>
    <w:rsid w:val="00363972"/>
    <w:rsid w:val="00363DC4"/>
    <w:rsid w:val="00364335"/>
    <w:rsid w:val="00364B13"/>
    <w:rsid w:val="00364F45"/>
    <w:rsid w:val="00365776"/>
    <w:rsid w:val="00366219"/>
    <w:rsid w:val="003666B4"/>
    <w:rsid w:val="0036683C"/>
    <w:rsid w:val="0036696A"/>
    <w:rsid w:val="00366FEA"/>
    <w:rsid w:val="003670EA"/>
    <w:rsid w:val="003702A0"/>
    <w:rsid w:val="003708BC"/>
    <w:rsid w:val="0037121D"/>
    <w:rsid w:val="00371819"/>
    <w:rsid w:val="00371B00"/>
    <w:rsid w:val="00371CB7"/>
    <w:rsid w:val="003725D3"/>
    <w:rsid w:val="00372B24"/>
    <w:rsid w:val="00372FC8"/>
    <w:rsid w:val="0037385B"/>
    <w:rsid w:val="00373A47"/>
    <w:rsid w:val="003740CC"/>
    <w:rsid w:val="00374A3F"/>
    <w:rsid w:val="0037514B"/>
    <w:rsid w:val="00375337"/>
    <w:rsid w:val="00375639"/>
    <w:rsid w:val="00375EA5"/>
    <w:rsid w:val="00375EC9"/>
    <w:rsid w:val="00376CEC"/>
    <w:rsid w:val="00377102"/>
    <w:rsid w:val="00377771"/>
    <w:rsid w:val="003778CD"/>
    <w:rsid w:val="003805A0"/>
    <w:rsid w:val="00380919"/>
    <w:rsid w:val="003810C2"/>
    <w:rsid w:val="00382B2F"/>
    <w:rsid w:val="00382CF5"/>
    <w:rsid w:val="003832A6"/>
    <w:rsid w:val="003838F5"/>
    <w:rsid w:val="00383A2E"/>
    <w:rsid w:val="00383A84"/>
    <w:rsid w:val="00383EA1"/>
    <w:rsid w:val="00384000"/>
    <w:rsid w:val="00384142"/>
    <w:rsid w:val="00384180"/>
    <w:rsid w:val="003845A2"/>
    <w:rsid w:val="00384700"/>
    <w:rsid w:val="0038540F"/>
    <w:rsid w:val="00385524"/>
    <w:rsid w:val="00385DE9"/>
    <w:rsid w:val="00386456"/>
    <w:rsid w:val="0038671F"/>
    <w:rsid w:val="00386893"/>
    <w:rsid w:val="003868CE"/>
    <w:rsid w:val="003874FA"/>
    <w:rsid w:val="00387610"/>
    <w:rsid w:val="00391625"/>
    <w:rsid w:val="003929ED"/>
    <w:rsid w:val="00392F9E"/>
    <w:rsid w:val="00393307"/>
    <w:rsid w:val="003933DA"/>
    <w:rsid w:val="00394206"/>
    <w:rsid w:val="003945F8"/>
    <w:rsid w:val="00394602"/>
    <w:rsid w:val="00394637"/>
    <w:rsid w:val="00394925"/>
    <w:rsid w:val="00394BC1"/>
    <w:rsid w:val="0039543F"/>
    <w:rsid w:val="003956E0"/>
    <w:rsid w:val="003956F8"/>
    <w:rsid w:val="00395B4B"/>
    <w:rsid w:val="00395C14"/>
    <w:rsid w:val="0039631B"/>
    <w:rsid w:val="003964EC"/>
    <w:rsid w:val="00396733"/>
    <w:rsid w:val="0039720D"/>
    <w:rsid w:val="00397265"/>
    <w:rsid w:val="0039766D"/>
    <w:rsid w:val="003977E8"/>
    <w:rsid w:val="00397CA6"/>
    <w:rsid w:val="00397E5F"/>
    <w:rsid w:val="00397FB4"/>
    <w:rsid w:val="003A037A"/>
    <w:rsid w:val="003A03D3"/>
    <w:rsid w:val="003A0942"/>
    <w:rsid w:val="003A0D3D"/>
    <w:rsid w:val="003A1D25"/>
    <w:rsid w:val="003A26C1"/>
    <w:rsid w:val="003A302F"/>
    <w:rsid w:val="003A31BB"/>
    <w:rsid w:val="003A327E"/>
    <w:rsid w:val="003A3494"/>
    <w:rsid w:val="003A3A7A"/>
    <w:rsid w:val="003A3CCC"/>
    <w:rsid w:val="003A48FB"/>
    <w:rsid w:val="003A4DA9"/>
    <w:rsid w:val="003A5583"/>
    <w:rsid w:val="003A5BDC"/>
    <w:rsid w:val="003A5F1A"/>
    <w:rsid w:val="003A6D3E"/>
    <w:rsid w:val="003A6DBC"/>
    <w:rsid w:val="003A740D"/>
    <w:rsid w:val="003A7684"/>
    <w:rsid w:val="003A7B9A"/>
    <w:rsid w:val="003B0202"/>
    <w:rsid w:val="003B0A32"/>
    <w:rsid w:val="003B0C56"/>
    <w:rsid w:val="003B1100"/>
    <w:rsid w:val="003B1DB9"/>
    <w:rsid w:val="003B2458"/>
    <w:rsid w:val="003B24DF"/>
    <w:rsid w:val="003B266F"/>
    <w:rsid w:val="003B2908"/>
    <w:rsid w:val="003B3949"/>
    <w:rsid w:val="003B3A61"/>
    <w:rsid w:val="003B4193"/>
    <w:rsid w:val="003B4263"/>
    <w:rsid w:val="003B42F8"/>
    <w:rsid w:val="003B48D1"/>
    <w:rsid w:val="003B4A11"/>
    <w:rsid w:val="003B4A87"/>
    <w:rsid w:val="003B50CA"/>
    <w:rsid w:val="003B52E2"/>
    <w:rsid w:val="003B5408"/>
    <w:rsid w:val="003B5C95"/>
    <w:rsid w:val="003B5E3F"/>
    <w:rsid w:val="003B63B2"/>
    <w:rsid w:val="003B74A4"/>
    <w:rsid w:val="003C0963"/>
    <w:rsid w:val="003C0B30"/>
    <w:rsid w:val="003C1431"/>
    <w:rsid w:val="003C1567"/>
    <w:rsid w:val="003C1D8E"/>
    <w:rsid w:val="003C21B2"/>
    <w:rsid w:val="003C238E"/>
    <w:rsid w:val="003C2762"/>
    <w:rsid w:val="003C3073"/>
    <w:rsid w:val="003C3BCF"/>
    <w:rsid w:val="003C4D32"/>
    <w:rsid w:val="003C4FEE"/>
    <w:rsid w:val="003C5054"/>
    <w:rsid w:val="003C532F"/>
    <w:rsid w:val="003C5DE0"/>
    <w:rsid w:val="003C6907"/>
    <w:rsid w:val="003C6987"/>
    <w:rsid w:val="003C6D9B"/>
    <w:rsid w:val="003C6DB1"/>
    <w:rsid w:val="003C7C2A"/>
    <w:rsid w:val="003D0271"/>
    <w:rsid w:val="003D0532"/>
    <w:rsid w:val="003D071C"/>
    <w:rsid w:val="003D0BFF"/>
    <w:rsid w:val="003D0ED7"/>
    <w:rsid w:val="003D1771"/>
    <w:rsid w:val="003D17BE"/>
    <w:rsid w:val="003D18F9"/>
    <w:rsid w:val="003D1AA7"/>
    <w:rsid w:val="003D1B35"/>
    <w:rsid w:val="003D257D"/>
    <w:rsid w:val="003D2E7A"/>
    <w:rsid w:val="003D2F56"/>
    <w:rsid w:val="003D371E"/>
    <w:rsid w:val="003D37A0"/>
    <w:rsid w:val="003D3B56"/>
    <w:rsid w:val="003D3D57"/>
    <w:rsid w:val="003D4096"/>
    <w:rsid w:val="003D4266"/>
    <w:rsid w:val="003D44AD"/>
    <w:rsid w:val="003D46AE"/>
    <w:rsid w:val="003D541E"/>
    <w:rsid w:val="003D5518"/>
    <w:rsid w:val="003D62E2"/>
    <w:rsid w:val="003D68D3"/>
    <w:rsid w:val="003D7524"/>
    <w:rsid w:val="003D7527"/>
    <w:rsid w:val="003D7E70"/>
    <w:rsid w:val="003E0A86"/>
    <w:rsid w:val="003E12E9"/>
    <w:rsid w:val="003E1A75"/>
    <w:rsid w:val="003E203D"/>
    <w:rsid w:val="003E2A57"/>
    <w:rsid w:val="003E2CD8"/>
    <w:rsid w:val="003E307F"/>
    <w:rsid w:val="003E3796"/>
    <w:rsid w:val="003E3D1B"/>
    <w:rsid w:val="003E3F9F"/>
    <w:rsid w:val="003E4D5F"/>
    <w:rsid w:val="003E4DC3"/>
    <w:rsid w:val="003E53F9"/>
    <w:rsid w:val="003E5C41"/>
    <w:rsid w:val="003E5D63"/>
    <w:rsid w:val="003E5EA8"/>
    <w:rsid w:val="003E613A"/>
    <w:rsid w:val="003E6526"/>
    <w:rsid w:val="003E6ADD"/>
    <w:rsid w:val="003E6DB8"/>
    <w:rsid w:val="003E6F73"/>
    <w:rsid w:val="003E73BC"/>
    <w:rsid w:val="003E7DB0"/>
    <w:rsid w:val="003F09F8"/>
    <w:rsid w:val="003F11FC"/>
    <w:rsid w:val="003F1896"/>
    <w:rsid w:val="003F1D5D"/>
    <w:rsid w:val="003F21E4"/>
    <w:rsid w:val="003F24EA"/>
    <w:rsid w:val="003F2A3C"/>
    <w:rsid w:val="003F2D93"/>
    <w:rsid w:val="003F345E"/>
    <w:rsid w:val="003F3FA5"/>
    <w:rsid w:val="003F4028"/>
    <w:rsid w:val="003F4373"/>
    <w:rsid w:val="003F4CA9"/>
    <w:rsid w:val="003F4F8F"/>
    <w:rsid w:val="003F5544"/>
    <w:rsid w:val="003F5CD5"/>
    <w:rsid w:val="003F70DD"/>
    <w:rsid w:val="003F7647"/>
    <w:rsid w:val="003F76F3"/>
    <w:rsid w:val="003F776A"/>
    <w:rsid w:val="003F7C1B"/>
    <w:rsid w:val="0040052A"/>
    <w:rsid w:val="0040064E"/>
    <w:rsid w:val="004008A4"/>
    <w:rsid w:val="0040121C"/>
    <w:rsid w:val="0040391C"/>
    <w:rsid w:val="00403D9D"/>
    <w:rsid w:val="00404335"/>
    <w:rsid w:val="0040442E"/>
    <w:rsid w:val="00404563"/>
    <w:rsid w:val="00404C35"/>
    <w:rsid w:val="00404E43"/>
    <w:rsid w:val="00404EA2"/>
    <w:rsid w:val="0040501B"/>
    <w:rsid w:val="004056C4"/>
    <w:rsid w:val="004061DB"/>
    <w:rsid w:val="00406207"/>
    <w:rsid w:val="00406783"/>
    <w:rsid w:val="00406C6E"/>
    <w:rsid w:val="00407EBE"/>
    <w:rsid w:val="0041104A"/>
    <w:rsid w:val="00411605"/>
    <w:rsid w:val="00411B1B"/>
    <w:rsid w:val="00412320"/>
    <w:rsid w:val="004123E3"/>
    <w:rsid w:val="0041300E"/>
    <w:rsid w:val="004131BC"/>
    <w:rsid w:val="0041373F"/>
    <w:rsid w:val="004147ED"/>
    <w:rsid w:val="004149D3"/>
    <w:rsid w:val="00415548"/>
    <w:rsid w:val="0041566A"/>
    <w:rsid w:val="00415773"/>
    <w:rsid w:val="00415774"/>
    <w:rsid w:val="00415853"/>
    <w:rsid w:val="00416545"/>
    <w:rsid w:val="00416696"/>
    <w:rsid w:val="00416726"/>
    <w:rsid w:val="004168DC"/>
    <w:rsid w:val="00417A1B"/>
    <w:rsid w:val="00417FC7"/>
    <w:rsid w:val="00420574"/>
    <w:rsid w:val="004208E5"/>
    <w:rsid w:val="00420B04"/>
    <w:rsid w:val="004210F0"/>
    <w:rsid w:val="004212DE"/>
    <w:rsid w:val="004216B5"/>
    <w:rsid w:val="00421ACC"/>
    <w:rsid w:val="00421DDE"/>
    <w:rsid w:val="00422207"/>
    <w:rsid w:val="00422F39"/>
    <w:rsid w:val="00423088"/>
    <w:rsid w:val="00423165"/>
    <w:rsid w:val="00423275"/>
    <w:rsid w:val="004233BE"/>
    <w:rsid w:val="004236FF"/>
    <w:rsid w:val="00423705"/>
    <w:rsid w:val="00423F5C"/>
    <w:rsid w:val="00425585"/>
    <w:rsid w:val="00426264"/>
    <w:rsid w:val="00427EE1"/>
    <w:rsid w:val="00430215"/>
    <w:rsid w:val="00430A34"/>
    <w:rsid w:val="00430E3A"/>
    <w:rsid w:val="00430F13"/>
    <w:rsid w:val="00431027"/>
    <w:rsid w:val="004313E5"/>
    <w:rsid w:val="00431522"/>
    <w:rsid w:val="0043153F"/>
    <w:rsid w:val="004316AA"/>
    <w:rsid w:val="00431871"/>
    <w:rsid w:val="00431EC7"/>
    <w:rsid w:val="004321D0"/>
    <w:rsid w:val="00432E18"/>
    <w:rsid w:val="004335D0"/>
    <w:rsid w:val="00433936"/>
    <w:rsid w:val="004341F4"/>
    <w:rsid w:val="00434220"/>
    <w:rsid w:val="00434325"/>
    <w:rsid w:val="004343E3"/>
    <w:rsid w:val="00435450"/>
    <w:rsid w:val="00435FC0"/>
    <w:rsid w:val="00435FC8"/>
    <w:rsid w:val="00436006"/>
    <w:rsid w:val="004362A6"/>
    <w:rsid w:val="00436720"/>
    <w:rsid w:val="00436911"/>
    <w:rsid w:val="00436C18"/>
    <w:rsid w:val="00436DFA"/>
    <w:rsid w:val="004372DF"/>
    <w:rsid w:val="0043781B"/>
    <w:rsid w:val="00437AFB"/>
    <w:rsid w:val="00437C0C"/>
    <w:rsid w:val="00437C7D"/>
    <w:rsid w:val="00437E11"/>
    <w:rsid w:val="00437FB9"/>
    <w:rsid w:val="00440D2E"/>
    <w:rsid w:val="00441130"/>
    <w:rsid w:val="0044117E"/>
    <w:rsid w:val="00441F61"/>
    <w:rsid w:val="0044220A"/>
    <w:rsid w:val="0044229C"/>
    <w:rsid w:val="00442AB1"/>
    <w:rsid w:val="004433FB"/>
    <w:rsid w:val="00443964"/>
    <w:rsid w:val="00443FC4"/>
    <w:rsid w:val="00444EEE"/>
    <w:rsid w:val="00445627"/>
    <w:rsid w:val="00445C5A"/>
    <w:rsid w:val="004460EE"/>
    <w:rsid w:val="004462DF"/>
    <w:rsid w:val="00446316"/>
    <w:rsid w:val="0044661B"/>
    <w:rsid w:val="00446926"/>
    <w:rsid w:val="004469CD"/>
    <w:rsid w:val="00446B2A"/>
    <w:rsid w:val="0044735E"/>
    <w:rsid w:val="0044746F"/>
    <w:rsid w:val="004504A2"/>
    <w:rsid w:val="00451CCC"/>
    <w:rsid w:val="0045208F"/>
    <w:rsid w:val="00452364"/>
    <w:rsid w:val="00452F1B"/>
    <w:rsid w:val="0045355B"/>
    <w:rsid w:val="00453B90"/>
    <w:rsid w:val="00453B9D"/>
    <w:rsid w:val="00455050"/>
    <w:rsid w:val="004555C4"/>
    <w:rsid w:val="004558F0"/>
    <w:rsid w:val="00455DD3"/>
    <w:rsid w:val="0045607A"/>
    <w:rsid w:val="0045656A"/>
    <w:rsid w:val="00456651"/>
    <w:rsid w:val="004566CC"/>
    <w:rsid w:val="0045CCAA"/>
    <w:rsid w:val="00460365"/>
    <w:rsid w:val="00460596"/>
    <w:rsid w:val="00460713"/>
    <w:rsid w:val="0046080E"/>
    <w:rsid w:val="00460ABA"/>
    <w:rsid w:val="00461EC6"/>
    <w:rsid w:val="00462406"/>
    <w:rsid w:val="004629C1"/>
    <w:rsid w:val="004643AC"/>
    <w:rsid w:val="00464EA2"/>
    <w:rsid w:val="004660C7"/>
    <w:rsid w:val="00466161"/>
    <w:rsid w:val="0046617E"/>
    <w:rsid w:val="0046679D"/>
    <w:rsid w:val="00466F70"/>
    <w:rsid w:val="00467006"/>
    <w:rsid w:val="00467280"/>
    <w:rsid w:val="004673E3"/>
    <w:rsid w:val="0046747B"/>
    <w:rsid w:val="00467ACD"/>
    <w:rsid w:val="004704C6"/>
    <w:rsid w:val="004707F3"/>
    <w:rsid w:val="00470CA9"/>
    <w:rsid w:val="0047108D"/>
    <w:rsid w:val="00471147"/>
    <w:rsid w:val="00471235"/>
    <w:rsid w:val="0047138F"/>
    <w:rsid w:val="0047150C"/>
    <w:rsid w:val="00472011"/>
    <w:rsid w:val="00472B9F"/>
    <w:rsid w:val="00473948"/>
    <w:rsid w:val="00473A99"/>
    <w:rsid w:val="00474B9B"/>
    <w:rsid w:val="00474EF5"/>
    <w:rsid w:val="0047521B"/>
    <w:rsid w:val="00476C16"/>
    <w:rsid w:val="00476FAE"/>
    <w:rsid w:val="0047738E"/>
    <w:rsid w:val="00477419"/>
    <w:rsid w:val="00477B34"/>
    <w:rsid w:val="004801AA"/>
    <w:rsid w:val="004802D2"/>
    <w:rsid w:val="004803B3"/>
    <w:rsid w:val="00480C3A"/>
    <w:rsid w:val="004811C3"/>
    <w:rsid w:val="00481AF3"/>
    <w:rsid w:val="00481C4D"/>
    <w:rsid w:val="00482087"/>
    <w:rsid w:val="00483577"/>
    <w:rsid w:val="0048388D"/>
    <w:rsid w:val="00483F56"/>
    <w:rsid w:val="0048432C"/>
    <w:rsid w:val="00484420"/>
    <w:rsid w:val="004846C7"/>
    <w:rsid w:val="004849A2"/>
    <w:rsid w:val="0048552E"/>
    <w:rsid w:val="004856CB"/>
    <w:rsid w:val="0048586E"/>
    <w:rsid w:val="00486514"/>
    <w:rsid w:val="004868CA"/>
    <w:rsid w:val="00486DA1"/>
    <w:rsid w:val="00487401"/>
    <w:rsid w:val="004876CA"/>
    <w:rsid w:val="00487C2A"/>
    <w:rsid w:val="004905F5"/>
    <w:rsid w:val="00490C6D"/>
    <w:rsid w:val="004916FD"/>
    <w:rsid w:val="00491CAE"/>
    <w:rsid w:val="004927B4"/>
    <w:rsid w:val="00492BD4"/>
    <w:rsid w:val="00492FEF"/>
    <w:rsid w:val="004933C9"/>
    <w:rsid w:val="004938C2"/>
    <w:rsid w:val="00493FA2"/>
    <w:rsid w:val="00494702"/>
    <w:rsid w:val="004948A7"/>
    <w:rsid w:val="004954BA"/>
    <w:rsid w:val="00495F5C"/>
    <w:rsid w:val="0049666D"/>
    <w:rsid w:val="00497879"/>
    <w:rsid w:val="00497B95"/>
    <w:rsid w:val="00497B9E"/>
    <w:rsid w:val="00497FCD"/>
    <w:rsid w:val="004A15B8"/>
    <w:rsid w:val="004A15F2"/>
    <w:rsid w:val="004A1B5C"/>
    <w:rsid w:val="004A1D35"/>
    <w:rsid w:val="004A2480"/>
    <w:rsid w:val="004A280E"/>
    <w:rsid w:val="004A39FB"/>
    <w:rsid w:val="004A3B4F"/>
    <w:rsid w:val="004A5153"/>
    <w:rsid w:val="004A5D35"/>
    <w:rsid w:val="004A641F"/>
    <w:rsid w:val="004A65FA"/>
    <w:rsid w:val="004A76DE"/>
    <w:rsid w:val="004A7855"/>
    <w:rsid w:val="004A785B"/>
    <w:rsid w:val="004A7E6D"/>
    <w:rsid w:val="004B07B4"/>
    <w:rsid w:val="004B1CBA"/>
    <w:rsid w:val="004B262C"/>
    <w:rsid w:val="004B266D"/>
    <w:rsid w:val="004B27D8"/>
    <w:rsid w:val="004B289A"/>
    <w:rsid w:val="004B2B3D"/>
    <w:rsid w:val="004B3A37"/>
    <w:rsid w:val="004B3A6C"/>
    <w:rsid w:val="004B3B4F"/>
    <w:rsid w:val="004B3CD3"/>
    <w:rsid w:val="004B50E7"/>
    <w:rsid w:val="004B7080"/>
    <w:rsid w:val="004B7A96"/>
    <w:rsid w:val="004B7BC2"/>
    <w:rsid w:val="004B7CAB"/>
    <w:rsid w:val="004C0471"/>
    <w:rsid w:val="004C0A3A"/>
    <w:rsid w:val="004C2F5E"/>
    <w:rsid w:val="004C393A"/>
    <w:rsid w:val="004C3D6E"/>
    <w:rsid w:val="004C3EAC"/>
    <w:rsid w:val="004C4314"/>
    <w:rsid w:val="004C468A"/>
    <w:rsid w:val="004C47BB"/>
    <w:rsid w:val="004C4855"/>
    <w:rsid w:val="004C49AF"/>
    <w:rsid w:val="004C516E"/>
    <w:rsid w:val="004C5DF8"/>
    <w:rsid w:val="004C5E22"/>
    <w:rsid w:val="004C6202"/>
    <w:rsid w:val="004C6351"/>
    <w:rsid w:val="004C6A7D"/>
    <w:rsid w:val="004C7782"/>
    <w:rsid w:val="004C7992"/>
    <w:rsid w:val="004C7F10"/>
    <w:rsid w:val="004D0748"/>
    <w:rsid w:val="004D1090"/>
    <w:rsid w:val="004D11D0"/>
    <w:rsid w:val="004D14DF"/>
    <w:rsid w:val="004D16FF"/>
    <w:rsid w:val="004D21F4"/>
    <w:rsid w:val="004D2233"/>
    <w:rsid w:val="004D224F"/>
    <w:rsid w:val="004D267A"/>
    <w:rsid w:val="004D2B81"/>
    <w:rsid w:val="004D2DAA"/>
    <w:rsid w:val="004D314F"/>
    <w:rsid w:val="004D3425"/>
    <w:rsid w:val="004D3531"/>
    <w:rsid w:val="004D39F4"/>
    <w:rsid w:val="004D3BBF"/>
    <w:rsid w:val="004D4109"/>
    <w:rsid w:val="004D4248"/>
    <w:rsid w:val="004D4891"/>
    <w:rsid w:val="004D4978"/>
    <w:rsid w:val="004D4996"/>
    <w:rsid w:val="004D4A4E"/>
    <w:rsid w:val="004D54FE"/>
    <w:rsid w:val="004D5B19"/>
    <w:rsid w:val="004D6E81"/>
    <w:rsid w:val="004D752A"/>
    <w:rsid w:val="004D7D37"/>
    <w:rsid w:val="004E0921"/>
    <w:rsid w:val="004E0A13"/>
    <w:rsid w:val="004E0AB2"/>
    <w:rsid w:val="004E0B98"/>
    <w:rsid w:val="004E0C8F"/>
    <w:rsid w:val="004E0CF9"/>
    <w:rsid w:val="004E0D30"/>
    <w:rsid w:val="004E0F95"/>
    <w:rsid w:val="004E1051"/>
    <w:rsid w:val="004E111D"/>
    <w:rsid w:val="004E11B9"/>
    <w:rsid w:val="004E1513"/>
    <w:rsid w:val="004E17F6"/>
    <w:rsid w:val="004E346B"/>
    <w:rsid w:val="004E34B9"/>
    <w:rsid w:val="004E34D7"/>
    <w:rsid w:val="004E3BE0"/>
    <w:rsid w:val="004E3F1B"/>
    <w:rsid w:val="004E455C"/>
    <w:rsid w:val="004E4F65"/>
    <w:rsid w:val="004E5242"/>
    <w:rsid w:val="004E5724"/>
    <w:rsid w:val="004E5B20"/>
    <w:rsid w:val="004E5BA0"/>
    <w:rsid w:val="004E5C5C"/>
    <w:rsid w:val="004E6671"/>
    <w:rsid w:val="004E6757"/>
    <w:rsid w:val="004E6CAE"/>
    <w:rsid w:val="004E75E3"/>
    <w:rsid w:val="004E762E"/>
    <w:rsid w:val="004F00DF"/>
    <w:rsid w:val="004F068F"/>
    <w:rsid w:val="004F06E1"/>
    <w:rsid w:val="004F0B7C"/>
    <w:rsid w:val="004F0D78"/>
    <w:rsid w:val="004F1348"/>
    <w:rsid w:val="004F14F1"/>
    <w:rsid w:val="004F19BD"/>
    <w:rsid w:val="004F229D"/>
    <w:rsid w:val="004F26C2"/>
    <w:rsid w:val="004F2B03"/>
    <w:rsid w:val="004F34AE"/>
    <w:rsid w:val="004F3999"/>
    <w:rsid w:val="004F3B5F"/>
    <w:rsid w:val="004F3D85"/>
    <w:rsid w:val="004F3F42"/>
    <w:rsid w:val="004F3FD7"/>
    <w:rsid w:val="004F49C9"/>
    <w:rsid w:val="004F4DA8"/>
    <w:rsid w:val="004F5222"/>
    <w:rsid w:val="004F552A"/>
    <w:rsid w:val="004F5A06"/>
    <w:rsid w:val="004F5F9E"/>
    <w:rsid w:val="004F64EE"/>
    <w:rsid w:val="004F6A5B"/>
    <w:rsid w:val="004F7576"/>
    <w:rsid w:val="004F7910"/>
    <w:rsid w:val="00500136"/>
    <w:rsid w:val="005007CA"/>
    <w:rsid w:val="0050096A"/>
    <w:rsid w:val="005011B0"/>
    <w:rsid w:val="00501931"/>
    <w:rsid w:val="0050202D"/>
    <w:rsid w:val="005023AB"/>
    <w:rsid w:val="00502464"/>
    <w:rsid w:val="0050325A"/>
    <w:rsid w:val="005033EF"/>
    <w:rsid w:val="00503AE1"/>
    <w:rsid w:val="00503D79"/>
    <w:rsid w:val="00503E66"/>
    <w:rsid w:val="00505325"/>
    <w:rsid w:val="0050581E"/>
    <w:rsid w:val="00505A2C"/>
    <w:rsid w:val="00505A5D"/>
    <w:rsid w:val="00505B2D"/>
    <w:rsid w:val="00505F40"/>
    <w:rsid w:val="005065CE"/>
    <w:rsid w:val="00506B41"/>
    <w:rsid w:val="0050720E"/>
    <w:rsid w:val="00507394"/>
    <w:rsid w:val="00507481"/>
    <w:rsid w:val="005077B8"/>
    <w:rsid w:val="0050D437"/>
    <w:rsid w:val="005118F0"/>
    <w:rsid w:val="00512093"/>
    <w:rsid w:val="005121AA"/>
    <w:rsid w:val="00512347"/>
    <w:rsid w:val="00512590"/>
    <w:rsid w:val="00512CAE"/>
    <w:rsid w:val="00512CFE"/>
    <w:rsid w:val="00512E92"/>
    <w:rsid w:val="00512F52"/>
    <w:rsid w:val="005131D8"/>
    <w:rsid w:val="00513329"/>
    <w:rsid w:val="0051373B"/>
    <w:rsid w:val="00513A25"/>
    <w:rsid w:val="00513C6A"/>
    <w:rsid w:val="00514482"/>
    <w:rsid w:val="0051454B"/>
    <w:rsid w:val="00514A9A"/>
    <w:rsid w:val="00514D84"/>
    <w:rsid w:val="00514FCE"/>
    <w:rsid w:val="005150E2"/>
    <w:rsid w:val="00515172"/>
    <w:rsid w:val="00515396"/>
    <w:rsid w:val="00515C2E"/>
    <w:rsid w:val="0051611E"/>
    <w:rsid w:val="00516294"/>
    <w:rsid w:val="00520B4B"/>
    <w:rsid w:val="0052125D"/>
    <w:rsid w:val="00521398"/>
    <w:rsid w:val="00521FAF"/>
    <w:rsid w:val="00522775"/>
    <w:rsid w:val="0052296F"/>
    <w:rsid w:val="005229E5"/>
    <w:rsid w:val="00523ADC"/>
    <w:rsid w:val="0052487E"/>
    <w:rsid w:val="00524AE8"/>
    <w:rsid w:val="00525347"/>
    <w:rsid w:val="0052542C"/>
    <w:rsid w:val="00525FBB"/>
    <w:rsid w:val="00526451"/>
    <w:rsid w:val="00526738"/>
    <w:rsid w:val="00526A88"/>
    <w:rsid w:val="00531661"/>
    <w:rsid w:val="00531BAD"/>
    <w:rsid w:val="00531C46"/>
    <w:rsid w:val="005321A9"/>
    <w:rsid w:val="005321F1"/>
    <w:rsid w:val="005326DE"/>
    <w:rsid w:val="00532BC8"/>
    <w:rsid w:val="00532E3B"/>
    <w:rsid w:val="00533320"/>
    <w:rsid w:val="005337E7"/>
    <w:rsid w:val="00533BD1"/>
    <w:rsid w:val="00533C63"/>
    <w:rsid w:val="00533FE1"/>
    <w:rsid w:val="00534985"/>
    <w:rsid w:val="00534BBF"/>
    <w:rsid w:val="00535050"/>
    <w:rsid w:val="0053519E"/>
    <w:rsid w:val="00535495"/>
    <w:rsid w:val="00535927"/>
    <w:rsid w:val="00536241"/>
    <w:rsid w:val="005368C2"/>
    <w:rsid w:val="00537641"/>
    <w:rsid w:val="00537C19"/>
    <w:rsid w:val="00540658"/>
    <w:rsid w:val="00541A39"/>
    <w:rsid w:val="00541F68"/>
    <w:rsid w:val="0054206E"/>
    <w:rsid w:val="005422E4"/>
    <w:rsid w:val="00542415"/>
    <w:rsid w:val="0054264F"/>
    <w:rsid w:val="00542DA7"/>
    <w:rsid w:val="005442D4"/>
    <w:rsid w:val="005442E7"/>
    <w:rsid w:val="00544683"/>
    <w:rsid w:val="0054474C"/>
    <w:rsid w:val="00544949"/>
    <w:rsid w:val="00545806"/>
    <w:rsid w:val="00546548"/>
    <w:rsid w:val="00546DC0"/>
    <w:rsid w:val="00546F3F"/>
    <w:rsid w:val="0054750B"/>
    <w:rsid w:val="005475C5"/>
    <w:rsid w:val="00547CAC"/>
    <w:rsid w:val="0054FB77"/>
    <w:rsid w:val="00550700"/>
    <w:rsid w:val="00550769"/>
    <w:rsid w:val="00550FBF"/>
    <w:rsid w:val="00551AEB"/>
    <w:rsid w:val="00551CB0"/>
    <w:rsid w:val="00551E55"/>
    <w:rsid w:val="00551F95"/>
    <w:rsid w:val="005522FE"/>
    <w:rsid w:val="00552304"/>
    <w:rsid w:val="00552D17"/>
    <w:rsid w:val="00552E33"/>
    <w:rsid w:val="00552EA3"/>
    <w:rsid w:val="0055348A"/>
    <w:rsid w:val="005536EC"/>
    <w:rsid w:val="0055388B"/>
    <w:rsid w:val="005543C9"/>
    <w:rsid w:val="005545DC"/>
    <w:rsid w:val="00554E84"/>
    <w:rsid w:val="005551C5"/>
    <w:rsid w:val="0055532E"/>
    <w:rsid w:val="005559FD"/>
    <w:rsid w:val="00555A0F"/>
    <w:rsid w:val="00555B36"/>
    <w:rsid w:val="00555E7F"/>
    <w:rsid w:val="00555F7E"/>
    <w:rsid w:val="00555FF0"/>
    <w:rsid w:val="005561AD"/>
    <w:rsid w:val="0055679C"/>
    <w:rsid w:val="00556876"/>
    <w:rsid w:val="00556C30"/>
    <w:rsid w:val="0055709A"/>
    <w:rsid w:val="00557137"/>
    <w:rsid w:val="0055735A"/>
    <w:rsid w:val="00557389"/>
    <w:rsid w:val="0055775A"/>
    <w:rsid w:val="0055BABF"/>
    <w:rsid w:val="00560787"/>
    <w:rsid w:val="00560F6C"/>
    <w:rsid w:val="00560F81"/>
    <w:rsid w:val="005612BD"/>
    <w:rsid w:val="005617C8"/>
    <w:rsid w:val="00561A27"/>
    <w:rsid w:val="00561B8B"/>
    <w:rsid w:val="00561D77"/>
    <w:rsid w:val="00562771"/>
    <w:rsid w:val="005634D5"/>
    <w:rsid w:val="00563B55"/>
    <w:rsid w:val="005640B1"/>
    <w:rsid w:val="00565096"/>
    <w:rsid w:val="005652C4"/>
    <w:rsid w:val="0056554D"/>
    <w:rsid w:val="005659AD"/>
    <w:rsid w:val="00565C78"/>
    <w:rsid w:val="00566D52"/>
    <w:rsid w:val="00567CF0"/>
    <w:rsid w:val="005700CB"/>
    <w:rsid w:val="0057021C"/>
    <w:rsid w:val="005702D4"/>
    <w:rsid w:val="0057089D"/>
    <w:rsid w:val="00571261"/>
    <w:rsid w:val="00571DA2"/>
    <w:rsid w:val="00571E16"/>
    <w:rsid w:val="00571E41"/>
    <w:rsid w:val="00571EC0"/>
    <w:rsid w:val="00571FCA"/>
    <w:rsid w:val="005724A3"/>
    <w:rsid w:val="005725FE"/>
    <w:rsid w:val="00572C7E"/>
    <w:rsid w:val="00573042"/>
    <w:rsid w:val="00573CA6"/>
    <w:rsid w:val="00573E12"/>
    <w:rsid w:val="00573F52"/>
    <w:rsid w:val="005744CD"/>
    <w:rsid w:val="005747CA"/>
    <w:rsid w:val="00574AFA"/>
    <w:rsid w:val="00574C96"/>
    <w:rsid w:val="00574EE7"/>
    <w:rsid w:val="005761AA"/>
    <w:rsid w:val="00576289"/>
    <w:rsid w:val="00576600"/>
    <w:rsid w:val="005768B5"/>
    <w:rsid w:val="005768EA"/>
    <w:rsid w:val="00576F24"/>
    <w:rsid w:val="00577839"/>
    <w:rsid w:val="005778C3"/>
    <w:rsid w:val="00577FD0"/>
    <w:rsid w:val="00580755"/>
    <w:rsid w:val="0058093A"/>
    <w:rsid w:val="0058196F"/>
    <w:rsid w:val="005820B2"/>
    <w:rsid w:val="00582373"/>
    <w:rsid w:val="00582E5C"/>
    <w:rsid w:val="005831BA"/>
    <w:rsid w:val="00583442"/>
    <w:rsid w:val="005835B1"/>
    <w:rsid w:val="005836B4"/>
    <w:rsid w:val="00583F18"/>
    <w:rsid w:val="00584370"/>
    <w:rsid w:val="005848B4"/>
    <w:rsid w:val="00584D9D"/>
    <w:rsid w:val="00585117"/>
    <w:rsid w:val="00585F09"/>
    <w:rsid w:val="0058636D"/>
    <w:rsid w:val="00586488"/>
    <w:rsid w:val="0058750E"/>
    <w:rsid w:val="0058755C"/>
    <w:rsid w:val="005901FA"/>
    <w:rsid w:val="0059047A"/>
    <w:rsid w:val="00590535"/>
    <w:rsid w:val="00590691"/>
    <w:rsid w:val="00590BCA"/>
    <w:rsid w:val="005913F0"/>
    <w:rsid w:val="0059217E"/>
    <w:rsid w:val="00592A0B"/>
    <w:rsid w:val="00592AEA"/>
    <w:rsid w:val="00593872"/>
    <w:rsid w:val="005949B1"/>
    <w:rsid w:val="00594B5A"/>
    <w:rsid w:val="00594B8F"/>
    <w:rsid w:val="00594DEF"/>
    <w:rsid w:val="005951BB"/>
    <w:rsid w:val="005953A1"/>
    <w:rsid w:val="005953B3"/>
    <w:rsid w:val="005954E4"/>
    <w:rsid w:val="00595778"/>
    <w:rsid w:val="0059591D"/>
    <w:rsid w:val="00595AC6"/>
    <w:rsid w:val="00596A7C"/>
    <w:rsid w:val="00596E6C"/>
    <w:rsid w:val="00597205"/>
    <w:rsid w:val="00597DB3"/>
    <w:rsid w:val="00597E9C"/>
    <w:rsid w:val="005A0888"/>
    <w:rsid w:val="005A0CA4"/>
    <w:rsid w:val="005A1138"/>
    <w:rsid w:val="005A2B6D"/>
    <w:rsid w:val="005A32CC"/>
    <w:rsid w:val="005A34BC"/>
    <w:rsid w:val="005A3742"/>
    <w:rsid w:val="005A3754"/>
    <w:rsid w:val="005A3E02"/>
    <w:rsid w:val="005A44A6"/>
    <w:rsid w:val="005A58A4"/>
    <w:rsid w:val="005A59FA"/>
    <w:rsid w:val="005A6201"/>
    <w:rsid w:val="005A6CB3"/>
    <w:rsid w:val="005A7A62"/>
    <w:rsid w:val="005A7ADA"/>
    <w:rsid w:val="005A7DB0"/>
    <w:rsid w:val="005B0660"/>
    <w:rsid w:val="005B0B1C"/>
    <w:rsid w:val="005B1424"/>
    <w:rsid w:val="005B2001"/>
    <w:rsid w:val="005B2C02"/>
    <w:rsid w:val="005B2DAE"/>
    <w:rsid w:val="005B31C2"/>
    <w:rsid w:val="005B36F1"/>
    <w:rsid w:val="005B3720"/>
    <w:rsid w:val="005B3DFB"/>
    <w:rsid w:val="005B469F"/>
    <w:rsid w:val="005B46ED"/>
    <w:rsid w:val="005B4B33"/>
    <w:rsid w:val="005B4BC7"/>
    <w:rsid w:val="005B59DC"/>
    <w:rsid w:val="005B5CFC"/>
    <w:rsid w:val="005B5DE2"/>
    <w:rsid w:val="005B628D"/>
    <w:rsid w:val="005B63D4"/>
    <w:rsid w:val="005B64D2"/>
    <w:rsid w:val="005B6506"/>
    <w:rsid w:val="005B65FE"/>
    <w:rsid w:val="005B676D"/>
    <w:rsid w:val="005B6BD5"/>
    <w:rsid w:val="005B6F4A"/>
    <w:rsid w:val="005B7CEB"/>
    <w:rsid w:val="005C04F9"/>
    <w:rsid w:val="005C05F1"/>
    <w:rsid w:val="005C078B"/>
    <w:rsid w:val="005C0EE9"/>
    <w:rsid w:val="005C1324"/>
    <w:rsid w:val="005C19EB"/>
    <w:rsid w:val="005C1A53"/>
    <w:rsid w:val="005C1BA2"/>
    <w:rsid w:val="005C1F05"/>
    <w:rsid w:val="005C21FD"/>
    <w:rsid w:val="005C235C"/>
    <w:rsid w:val="005C2CAA"/>
    <w:rsid w:val="005C35A0"/>
    <w:rsid w:val="005C35F0"/>
    <w:rsid w:val="005C3A66"/>
    <w:rsid w:val="005C3A89"/>
    <w:rsid w:val="005C3ECB"/>
    <w:rsid w:val="005C3EE1"/>
    <w:rsid w:val="005C4A3A"/>
    <w:rsid w:val="005C5461"/>
    <w:rsid w:val="005C556B"/>
    <w:rsid w:val="005C55F9"/>
    <w:rsid w:val="005C5BBE"/>
    <w:rsid w:val="005C5F39"/>
    <w:rsid w:val="005C6C5A"/>
    <w:rsid w:val="005C73EF"/>
    <w:rsid w:val="005C7499"/>
    <w:rsid w:val="005C781A"/>
    <w:rsid w:val="005C78E8"/>
    <w:rsid w:val="005D0049"/>
    <w:rsid w:val="005D1622"/>
    <w:rsid w:val="005D259C"/>
    <w:rsid w:val="005D2AA7"/>
    <w:rsid w:val="005D2FA3"/>
    <w:rsid w:val="005D32A3"/>
    <w:rsid w:val="005D3B93"/>
    <w:rsid w:val="005D3DB3"/>
    <w:rsid w:val="005D3F66"/>
    <w:rsid w:val="005D43FE"/>
    <w:rsid w:val="005D4A6C"/>
    <w:rsid w:val="005D5360"/>
    <w:rsid w:val="005D5A37"/>
    <w:rsid w:val="005D5BE8"/>
    <w:rsid w:val="005D62E2"/>
    <w:rsid w:val="005D65AD"/>
    <w:rsid w:val="005D668C"/>
    <w:rsid w:val="005D686F"/>
    <w:rsid w:val="005D6B9E"/>
    <w:rsid w:val="005D6CF5"/>
    <w:rsid w:val="005D70EE"/>
    <w:rsid w:val="005D72DE"/>
    <w:rsid w:val="005E203F"/>
    <w:rsid w:val="005E2FFE"/>
    <w:rsid w:val="005E3A0D"/>
    <w:rsid w:val="005E3B40"/>
    <w:rsid w:val="005E3F11"/>
    <w:rsid w:val="005E4381"/>
    <w:rsid w:val="005E480E"/>
    <w:rsid w:val="005E4F6E"/>
    <w:rsid w:val="005E5195"/>
    <w:rsid w:val="005E5C33"/>
    <w:rsid w:val="005E6430"/>
    <w:rsid w:val="005E64CB"/>
    <w:rsid w:val="005E6AAC"/>
    <w:rsid w:val="005E6B0C"/>
    <w:rsid w:val="005E70AE"/>
    <w:rsid w:val="005E70FA"/>
    <w:rsid w:val="005E7332"/>
    <w:rsid w:val="005E7975"/>
    <w:rsid w:val="005F02E2"/>
    <w:rsid w:val="005F0C55"/>
    <w:rsid w:val="005F2459"/>
    <w:rsid w:val="005F334F"/>
    <w:rsid w:val="005F3F1F"/>
    <w:rsid w:val="005F40A2"/>
    <w:rsid w:val="005F45A1"/>
    <w:rsid w:val="005F4986"/>
    <w:rsid w:val="005F5527"/>
    <w:rsid w:val="005F55A7"/>
    <w:rsid w:val="005F5A20"/>
    <w:rsid w:val="005F5CA7"/>
    <w:rsid w:val="005F5D4E"/>
    <w:rsid w:val="005F65C0"/>
    <w:rsid w:val="005F796D"/>
    <w:rsid w:val="005F7E40"/>
    <w:rsid w:val="006001D7"/>
    <w:rsid w:val="00600EF9"/>
    <w:rsid w:val="0060109B"/>
    <w:rsid w:val="0060110D"/>
    <w:rsid w:val="00601472"/>
    <w:rsid w:val="0060154D"/>
    <w:rsid w:val="00601B68"/>
    <w:rsid w:val="00602013"/>
    <w:rsid w:val="00602A4E"/>
    <w:rsid w:val="00602F21"/>
    <w:rsid w:val="00603286"/>
    <w:rsid w:val="00603F0C"/>
    <w:rsid w:val="00603F26"/>
    <w:rsid w:val="00603F9A"/>
    <w:rsid w:val="00606146"/>
    <w:rsid w:val="0060618F"/>
    <w:rsid w:val="00606874"/>
    <w:rsid w:val="00606D57"/>
    <w:rsid w:val="00607239"/>
    <w:rsid w:val="0060767E"/>
    <w:rsid w:val="00607981"/>
    <w:rsid w:val="00610318"/>
    <w:rsid w:val="00610673"/>
    <w:rsid w:val="0061088C"/>
    <w:rsid w:val="00610CD3"/>
    <w:rsid w:val="00610D12"/>
    <w:rsid w:val="0061141E"/>
    <w:rsid w:val="0061232E"/>
    <w:rsid w:val="00612931"/>
    <w:rsid w:val="00612B98"/>
    <w:rsid w:val="00612C1B"/>
    <w:rsid w:val="00612F00"/>
    <w:rsid w:val="00612FC3"/>
    <w:rsid w:val="00613598"/>
    <w:rsid w:val="0061458D"/>
    <w:rsid w:val="00614CBE"/>
    <w:rsid w:val="00614EC2"/>
    <w:rsid w:val="00614F08"/>
    <w:rsid w:val="00614F29"/>
    <w:rsid w:val="00615212"/>
    <w:rsid w:val="00615663"/>
    <w:rsid w:val="00615A1A"/>
    <w:rsid w:val="00616659"/>
    <w:rsid w:val="00616F60"/>
    <w:rsid w:val="00616FF8"/>
    <w:rsid w:val="006171C6"/>
    <w:rsid w:val="00617417"/>
    <w:rsid w:val="00617487"/>
    <w:rsid w:val="00617EB7"/>
    <w:rsid w:val="00617ECD"/>
    <w:rsid w:val="0061FF20"/>
    <w:rsid w:val="0062066E"/>
    <w:rsid w:val="00620AE5"/>
    <w:rsid w:val="00620AF0"/>
    <w:rsid w:val="006212B2"/>
    <w:rsid w:val="00621494"/>
    <w:rsid w:val="00621641"/>
    <w:rsid w:val="006217C1"/>
    <w:rsid w:val="006225C4"/>
    <w:rsid w:val="00622BD7"/>
    <w:rsid w:val="00622FD3"/>
    <w:rsid w:val="0062313C"/>
    <w:rsid w:val="006235F3"/>
    <w:rsid w:val="0062380D"/>
    <w:rsid w:val="00623DC2"/>
    <w:rsid w:val="00623E60"/>
    <w:rsid w:val="00624757"/>
    <w:rsid w:val="00624947"/>
    <w:rsid w:val="00625CFF"/>
    <w:rsid w:val="006265D0"/>
    <w:rsid w:val="00626B20"/>
    <w:rsid w:val="00627E4A"/>
    <w:rsid w:val="006302F0"/>
    <w:rsid w:val="006305C9"/>
    <w:rsid w:val="00630646"/>
    <w:rsid w:val="00630907"/>
    <w:rsid w:val="00630A3E"/>
    <w:rsid w:val="00630A6C"/>
    <w:rsid w:val="0063108E"/>
    <w:rsid w:val="00631703"/>
    <w:rsid w:val="00631CC6"/>
    <w:rsid w:val="00631F4D"/>
    <w:rsid w:val="0063210D"/>
    <w:rsid w:val="0063254B"/>
    <w:rsid w:val="00632B97"/>
    <w:rsid w:val="00632BDA"/>
    <w:rsid w:val="00632BEC"/>
    <w:rsid w:val="00632C60"/>
    <w:rsid w:val="006333AC"/>
    <w:rsid w:val="0063353C"/>
    <w:rsid w:val="006336C6"/>
    <w:rsid w:val="00634E31"/>
    <w:rsid w:val="00636A24"/>
    <w:rsid w:val="00636B77"/>
    <w:rsid w:val="00636F51"/>
    <w:rsid w:val="006378C4"/>
    <w:rsid w:val="0063798F"/>
    <w:rsid w:val="00637DFC"/>
    <w:rsid w:val="00640624"/>
    <w:rsid w:val="0064113B"/>
    <w:rsid w:val="00641195"/>
    <w:rsid w:val="00641199"/>
    <w:rsid w:val="006411AC"/>
    <w:rsid w:val="0064144A"/>
    <w:rsid w:val="00641588"/>
    <w:rsid w:val="00641799"/>
    <w:rsid w:val="00641BA3"/>
    <w:rsid w:val="00641C08"/>
    <w:rsid w:val="006425E1"/>
    <w:rsid w:val="00642913"/>
    <w:rsid w:val="0064348C"/>
    <w:rsid w:val="006436FB"/>
    <w:rsid w:val="006444D6"/>
    <w:rsid w:val="00646981"/>
    <w:rsid w:val="00646C08"/>
    <w:rsid w:val="00646FBF"/>
    <w:rsid w:val="006471DD"/>
    <w:rsid w:val="00647233"/>
    <w:rsid w:val="00650250"/>
    <w:rsid w:val="0065029D"/>
    <w:rsid w:val="006513BA"/>
    <w:rsid w:val="00651A52"/>
    <w:rsid w:val="00652251"/>
    <w:rsid w:val="00652B93"/>
    <w:rsid w:val="00652C0D"/>
    <w:rsid w:val="00653C29"/>
    <w:rsid w:val="00654233"/>
    <w:rsid w:val="00654993"/>
    <w:rsid w:val="00654BC3"/>
    <w:rsid w:val="0065506F"/>
    <w:rsid w:val="00655963"/>
    <w:rsid w:val="00656119"/>
    <w:rsid w:val="0065634F"/>
    <w:rsid w:val="0065693C"/>
    <w:rsid w:val="00656AF0"/>
    <w:rsid w:val="006570BD"/>
    <w:rsid w:val="00657F04"/>
    <w:rsid w:val="00660BBE"/>
    <w:rsid w:val="006614CE"/>
    <w:rsid w:val="00661D59"/>
    <w:rsid w:val="006625F2"/>
    <w:rsid w:val="0066291C"/>
    <w:rsid w:val="00662C26"/>
    <w:rsid w:val="006637DF"/>
    <w:rsid w:val="00663885"/>
    <w:rsid w:val="006656C4"/>
    <w:rsid w:val="00665E04"/>
    <w:rsid w:val="00665F43"/>
    <w:rsid w:val="006664FB"/>
    <w:rsid w:val="006666CF"/>
    <w:rsid w:val="00666D09"/>
    <w:rsid w:val="00666F9F"/>
    <w:rsid w:val="00667012"/>
    <w:rsid w:val="00667382"/>
    <w:rsid w:val="0066764A"/>
    <w:rsid w:val="00667C77"/>
    <w:rsid w:val="00667E62"/>
    <w:rsid w:val="00667F7E"/>
    <w:rsid w:val="00670515"/>
    <w:rsid w:val="00670A4A"/>
    <w:rsid w:val="00670D0A"/>
    <w:rsid w:val="00670E96"/>
    <w:rsid w:val="006713C3"/>
    <w:rsid w:val="00671CE9"/>
    <w:rsid w:val="00671FF6"/>
    <w:rsid w:val="0067327F"/>
    <w:rsid w:val="00673A2A"/>
    <w:rsid w:val="00673C85"/>
    <w:rsid w:val="0067415E"/>
    <w:rsid w:val="00674865"/>
    <w:rsid w:val="006750E2"/>
    <w:rsid w:val="00675537"/>
    <w:rsid w:val="00675E07"/>
    <w:rsid w:val="0067669D"/>
    <w:rsid w:val="00677303"/>
    <w:rsid w:val="00677EFB"/>
    <w:rsid w:val="00680120"/>
    <w:rsid w:val="00680260"/>
    <w:rsid w:val="00680270"/>
    <w:rsid w:val="00680343"/>
    <w:rsid w:val="0068066B"/>
    <w:rsid w:val="00680CF5"/>
    <w:rsid w:val="00680FDB"/>
    <w:rsid w:val="00681036"/>
    <w:rsid w:val="006814DC"/>
    <w:rsid w:val="00681869"/>
    <w:rsid w:val="00681EBB"/>
    <w:rsid w:val="006827E8"/>
    <w:rsid w:val="00682902"/>
    <w:rsid w:val="00683745"/>
    <w:rsid w:val="00683A74"/>
    <w:rsid w:val="006840B4"/>
    <w:rsid w:val="006841CA"/>
    <w:rsid w:val="0068436A"/>
    <w:rsid w:val="006846E2"/>
    <w:rsid w:val="0068514E"/>
    <w:rsid w:val="006852FA"/>
    <w:rsid w:val="006853E9"/>
    <w:rsid w:val="00685B6B"/>
    <w:rsid w:val="00685DF0"/>
    <w:rsid w:val="006861D5"/>
    <w:rsid w:val="006863EB"/>
    <w:rsid w:val="0068699C"/>
    <w:rsid w:val="00686C5E"/>
    <w:rsid w:val="00687805"/>
    <w:rsid w:val="00687B4F"/>
    <w:rsid w:val="0069071B"/>
    <w:rsid w:val="00691ACC"/>
    <w:rsid w:val="00691DDD"/>
    <w:rsid w:val="0069200B"/>
    <w:rsid w:val="0069206C"/>
    <w:rsid w:val="0069238B"/>
    <w:rsid w:val="00692571"/>
    <w:rsid w:val="0069288A"/>
    <w:rsid w:val="00692F1C"/>
    <w:rsid w:val="00693E0C"/>
    <w:rsid w:val="006944B6"/>
    <w:rsid w:val="00694B97"/>
    <w:rsid w:val="00695405"/>
    <w:rsid w:val="0069581F"/>
    <w:rsid w:val="0069656E"/>
    <w:rsid w:val="00696EA0"/>
    <w:rsid w:val="00697557"/>
    <w:rsid w:val="0069777C"/>
    <w:rsid w:val="006977BD"/>
    <w:rsid w:val="00697969"/>
    <w:rsid w:val="006A0597"/>
    <w:rsid w:val="006A0846"/>
    <w:rsid w:val="006A08C5"/>
    <w:rsid w:val="006A0BCE"/>
    <w:rsid w:val="006A0DB4"/>
    <w:rsid w:val="006A18B4"/>
    <w:rsid w:val="006A1A8B"/>
    <w:rsid w:val="006A1B35"/>
    <w:rsid w:val="006A24E5"/>
    <w:rsid w:val="006A292F"/>
    <w:rsid w:val="006A2C13"/>
    <w:rsid w:val="006A2E87"/>
    <w:rsid w:val="006A2F6F"/>
    <w:rsid w:val="006A4230"/>
    <w:rsid w:val="006A4485"/>
    <w:rsid w:val="006A449A"/>
    <w:rsid w:val="006A46F7"/>
    <w:rsid w:val="006A540B"/>
    <w:rsid w:val="006A693E"/>
    <w:rsid w:val="006A6D1D"/>
    <w:rsid w:val="006A6F11"/>
    <w:rsid w:val="006A7A7D"/>
    <w:rsid w:val="006A7B54"/>
    <w:rsid w:val="006A7BDD"/>
    <w:rsid w:val="006A9749"/>
    <w:rsid w:val="006B0353"/>
    <w:rsid w:val="006B03B4"/>
    <w:rsid w:val="006B0BBA"/>
    <w:rsid w:val="006B23E6"/>
    <w:rsid w:val="006B261F"/>
    <w:rsid w:val="006B271F"/>
    <w:rsid w:val="006B2941"/>
    <w:rsid w:val="006B355D"/>
    <w:rsid w:val="006B39C7"/>
    <w:rsid w:val="006B3A12"/>
    <w:rsid w:val="006B3B98"/>
    <w:rsid w:val="006B3BE9"/>
    <w:rsid w:val="006B3FCC"/>
    <w:rsid w:val="006B461E"/>
    <w:rsid w:val="006B520D"/>
    <w:rsid w:val="006B57B7"/>
    <w:rsid w:val="006B611D"/>
    <w:rsid w:val="006B65E4"/>
    <w:rsid w:val="006B695A"/>
    <w:rsid w:val="006B7962"/>
    <w:rsid w:val="006C04FA"/>
    <w:rsid w:val="006C0CD4"/>
    <w:rsid w:val="006C1CEB"/>
    <w:rsid w:val="006C25DE"/>
    <w:rsid w:val="006C2F28"/>
    <w:rsid w:val="006C352B"/>
    <w:rsid w:val="006C375F"/>
    <w:rsid w:val="006C39F8"/>
    <w:rsid w:val="006C3C92"/>
    <w:rsid w:val="006C4037"/>
    <w:rsid w:val="006C4A09"/>
    <w:rsid w:val="006C4C2F"/>
    <w:rsid w:val="006C50F5"/>
    <w:rsid w:val="006C51FB"/>
    <w:rsid w:val="006C570C"/>
    <w:rsid w:val="006C5B40"/>
    <w:rsid w:val="006C5E77"/>
    <w:rsid w:val="006C6673"/>
    <w:rsid w:val="006C6E14"/>
    <w:rsid w:val="006C6FA1"/>
    <w:rsid w:val="006C7089"/>
    <w:rsid w:val="006C76E0"/>
    <w:rsid w:val="006C7BD6"/>
    <w:rsid w:val="006D0EC0"/>
    <w:rsid w:val="006D11CD"/>
    <w:rsid w:val="006D158C"/>
    <w:rsid w:val="006D1E41"/>
    <w:rsid w:val="006D238A"/>
    <w:rsid w:val="006D243C"/>
    <w:rsid w:val="006D273E"/>
    <w:rsid w:val="006D2F7D"/>
    <w:rsid w:val="006D2F9A"/>
    <w:rsid w:val="006D2FED"/>
    <w:rsid w:val="006D366A"/>
    <w:rsid w:val="006D371F"/>
    <w:rsid w:val="006D3A9E"/>
    <w:rsid w:val="006D3BF5"/>
    <w:rsid w:val="006D3E2D"/>
    <w:rsid w:val="006D3F11"/>
    <w:rsid w:val="006D4175"/>
    <w:rsid w:val="006D5721"/>
    <w:rsid w:val="006D58C9"/>
    <w:rsid w:val="006D7189"/>
    <w:rsid w:val="006D725D"/>
    <w:rsid w:val="006D785B"/>
    <w:rsid w:val="006D7A46"/>
    <w:rsid w:val="006E0565"/>
    <w:rsid w:val="006E0692"/>
    <w:rsid w:val="006E0972"/>
    <w:rsid w:val="006E1164"/>
    <w:rsid w:val="006E128D"/>
    <w:rsid w:val="006E134F"/>
    <w:rsid w:val="006E2744"/>
    <w:rsid w:val="006E282A"/>
    <w:rsid w:val="006E2BB5"/>
    <w:rsid w:val="006E318E"/>
    <w:rsid w:val="006E326E"/>
    <w:rsid w:val="006E35F4"/>
    <w:rsid w:val="006E3DE0"/>
    <w:rsid w:val="006E4C79"/>
    <w:rsid w:val="006E4F4E"/>
    <w:rsid w:val="006E5C08"/>
    <w:rsid w:val="006E5DEC"/>
    <w:rsid w:val="006E6839"/>
    <w:rsid w:val="006E6E7C"/>
    <w:rsid w:val="006E6FED"/>
    <w:rsid w:val="006F0224"/>
    <w:rsid w:val="006F02AC"/>
    <w:rsid w:val="006F079D"/>
    <w:rsid w:val="006F0E84"/>
    <w:rsid w:val="006F1637"/>
    <w:rsid w:val="006F1D2B"/>
    <w:rsid w:val="006F26D3"/>
    <w:rsid w:val="006F28B8"/>
    <w:rsid w:val="006F35E9"/>
    <w:rsid w:val="006F363E"/>
    <w:rsid w:val="006F3AE6"/>
    <w:rsid w:val="006F490B"/>
    <w:rsid w:val="006F4FC9"/>
    <w:rsid w:val="006F52AD"/>
    <w:rsid w:val="006F54C5"/>
    <w:rsid w:val="006F646E"/>
    <w:rsid w:val="006F6A1C"/>
    <w:rsid w:val="006F6BAF"/>
    <w:rsid w:val="006F6FB9"/>
    <w:rsid w:val="006F7026"/>
    <w:rsid w:val="006F7871"/>
    <w:rsid w:val="006F7CE9"/>
    <w:rsid w:val="006F7E0F"/>
    <w:rsid w:val="006F7F30"/>
    <w:rsid w:val="007002FD"/>
    <w:rsid w:val="007004EF"/>
    <w:rsid w:val="007006D7"/>
    <w:rsid w:val="0070084F"/>
    <w:rsid w:val="007014CD"/>
    <w:rsid w:val="0070233F"/>
    <w:rsid w:val="007024B9"/>
    <w:rsid w:val="00702896"/>
    <w:rsid w:val="0070291E"/>
    <w:rsid w:val="00702F06"/>
    <w:rsid w:val="00703047"/>
    <w:rsid w:val="007030C5"/>
    <w:rsid w:val="007031A8"/>
    <w:rsid w:val="00703BCC"/>
    <w:rsid w:val="00703F87"/>
    <w:rsid w:val="0070410E"/>
    <w:rsid w:val="007043F8"/>
    <w:rsid w:val="00704637"/>
    <w:rsid w:val="00704710"/>
    <w:rsid w:val="00704921"/>
    <w:rsid w:val="00704988"/>
    <w:rsid w:val="00704BB0"/>
    <w:rsid w:val="00704F37"/>
    <w:rsid w:val="0070517B"/>
    <w:rsid w:val="007051D0"/>
    <w:rsid w:val="00705260"/>
    <w:rsid w:val="00705410"/>
    <w:rsid w:val="007058F4"/>
    <w:rsid w:val="00705F33"/>
    <w:rsid w:val="00706018"/>
    <w:rsid w:val="00706B68"/>
    <w:rsid w:val="00706BAB"/>
    <w:rsid w:val="00706EE1"/>
    <w:rsid w:val="0070718D"/>
    <w:rsid w:val="00707246"/>
    <w:rsid w:val="00707406"/>
    <w:rsid w:val="0070758F"/>
    <w:rsid w:val="00707890"/>
    <w:rsid w:val="007079A5"/>
    <w:rsid w:val="00707BD8"/>
    <w:rsid w:val="00707E1D"/>
    <w:rsid w:val="00707F03"/>
    <w:rsid w:val="0071026F"/>
    <w:rsid w:val="00710AC9"/>
    <w:rsid w:val="00710E79"/>
    <w:rsid w:val="007112A1"/>
    <w:rsid w:val="007112E6"/>
    <w:rsid w:val="0071140B"/>
    <w:rsid w:val="00711B49"/>
    <w:rsid w:val="00711DB3"/>
    <w:rsid w:val="00711F2B"/>
    <w:rsid w:val="007121A5"/>
    <w:rsid w:val="00712685"/>
    <w:rsid w:val="00712801"/>
    <w:rsid w:val="00712D47"/>
    <w:rsid w:val="00713A35"/>
    <w:rsid w:val="007141F3"/>
    <w:rsid w:val="007143A7"/>
    <w:rsid w:val="00714BF3"/>
    <w:rsid w:val="00714D4B"/>
    <w:rsid w:val="00714DFF"/>
    <w:rsid w:val="00714E7F"/>
    <w:rsid w:val="00714F26"/>
    <w:rsid w:val="00714FC1"/>
    <w:rsid w:val="00715489"/>
    <w:rsid w:val="00715AFD"/>
    <w:rsid w:val="00715C68"/>
    <w:rsid w:val="00715F6D"/>
    <w:rsid w:val="00717743"/>
    <w:rsid w:val="00717A1F"/>
    <w:rsid w:val="0072018F"/>
    <w:rsid w:val="00720BDF"/>
    <w:rsid w:val="00720F37"/>
    <w:rsid w:val="007210AC"/>
    <w:rsid w:val="0072128F"/>
    <w:rsid w:val="007213F9"/>
    <w:rsid w:val="00721857"/>
    <w:rsid w:val="00721EFE"/>
    <w:rsid w:val="007221BB"/>
    <w:rsid w:val="0072228E"/>
    <w:rsid w:val="00722593"/>
    <w:rsid w:val="00722716"/>
    <w:rsid w:val="0072394D"/>
    <w:rsid w:val="00723D7E"/>
    <w:rsid w:val="00724172"/>
    <w:rsid w:val="00724A26"/>
    <w:rsid w:val="00725617"/>
    <w:rsid w:val="00725CAD"/>
    <w:rsid w:val="007260F1"/>
    <w:rsid w:val="00726B93"/>
    <w:rsid w:val="00726FAF"/>
    <w:rsid w:val="0072768A"/>
    <w:rsid w:val="00727B82"/>
    <w:rsid w:val="0073017F"/>
    <w:rsid w:val="0073042F"/>
    <w:rsid w:val="00730909"/>
    <w:rsid w:val="00730924"/>
    <w:rsid w:val="0073098C"/>
    <w:rsid w:val="00730D19"/>
    <w:rsid w:val="0073119D"/>
    <w:rsid w:val="007311F9"/>
    <w:rsid w:val="007312A5"/>
    <w:rsid w:val="00731892"/>
    <w:rsid w:val="00731952"/>
    <w:rsid w:val="0073220A"/>
    <w:rsid w:val="00732D09"/>
    <w:rsid w:val="00732D5E"/>
    <w:rsid w:val="007330F4"/>
    <w:rsid w:val="007332D9"/>
    <w:rsid w:val="007334F2"/>
    <w:rsid w:val="00733CD3"/>
    <w:rsid w:val="00733CFC"/>
    <w:rsid w:val="00734183"/>
    <w:rsid w:val="007343AC"/>
    <w:rsid w:val="00734E44"/>
    <w:rsid w:val="007351B1"/>
    <w:rsid w:val="0073536C"/>
    <w:rsid w:val="007354F7"/>
    <w:rsid w:val="007356D3"/>
    <w:rsid w:val="00735821"/>
    <w:rsid w:val="0073595C"/>
    <w:rsid w:val="00735A2B"/>
    <w:rsid w:val="00735B9E"/>
    <w:rsid w:val="00736B36"/>
    <w:rsid w:val="00736DA4"/>
    <w:rsid w:val="00736F5B"/>
    <w:rsid w:val="007370EB"/>
    <w:rsid w:val="00737235"/>
    <w:rsid w:val="00737C1C"/>
    <w:rsid w:val="0074136A"/>
    <w:rsid w:val="00741A96"/>
    <w:rsid w:val="00742063"/>
    <w:rsid w:val="00742303"/>
    <w:rsid w:val="00742348"/>
    <w:rsid w:val="00742352"/>
    <w:rsid w:val="00742388"/>
    <w:rsid w:val="007426A1"/>
    <w:rsid w:val="0074296F"/>
    <w:rsid w:val="007429F9"/>
    <w:rsid w:val="00743182"/>
    <w:rsid w:val="00743477"/>
    <w:rsid w:val="0074372A"/>
    <w:rsid w:val="0074376E"/>
    <w:rsid w:val="00743DB1"/>
    <w:rsid w:val="0074501E"/>
    <w:rsid w:val="00745124"/>
    <w:rsid w:val="007458CB"/>
    <w:rsid w:val="00745A1C"/>
    <w:rsid w:val="00745D8D"/>
    <w:rsid w:val="00746038"/>
    <w:rsid w:val="0074606A"/>
    <w:rsid w:val="00746759"/>
    <w:rsid w:val="00746B4F"/>
    <w:rsid w:val="00746BA5"/>
    <w:rsid w:val="00746C56"/>
    <w:rsid w:val="00746D60"/>
    <w:rsid w:val="00746FF1"/>
    <w:rsid w:val="007473AC"/>
    <w:rsid w:val="00747580"/>
    <w:rsid w:val="00747C22"/>
    <w:rsid w:val="00747CCF"/>
    <w:rsid w:val="00750017"/>
    <w:rsid w:val="007503F0"/>
    <w:rsid w:val="0075098F"/>
    <w:rsid w:val="00750AC7"/>
    <w:rsid w:val="00750FDF"/>
    <w:rsid w:val="0075188E"/>
    <w:rsid w:val="00751DC4"/>
    <w:rsid w:val="00752327"/>
    <w:rsid w:val="00752430"/>
    <w:rsid w:val="00752CB2"/>
    <w:rsid w:val="00753152"/>
    <w:rsid w:val="007535B6"/>
    <w:rsid w:val="0075361A"/>
    <w:rsid w:val="00753E96"/>
    <w:rsid w:val="007542B0"/>
    <w:rsid w:val="007546CF"/>
    <w:rsid w:val="00754AC3"/>
    <w:rsid w:val="00754C16"/>
    <w:rsid w:val="00754D0B"/>
    <w:rsid w:val="0075578C"/>
    <w:rsid w:val="00755929"/>
    <w:rsid w:val="00755E80"/>
    <w:rsid w:val="007564DA"/>
    <w:rsid w:val="007568B7"/>
    <w:rsid w:val="00756A8C"/>
    <w:rsid w:val="0075765C"/>
    <w:rsid w:val="00757E7F"/>
    <w:rsid w:val="007608D3"/>
    <w:rsid w:val="00760980"/>
    <w:rsid w:val="00760E53"/>
    <w:rsid w:val="00761080"/>
    <w:rsid w:val="007610A1"/>
    <w:rsid w:val="00761594"/>
    <w:rsid w:val="007617B4"/>
    <w:rsid w:val="00761B02"/>
    <w:rsid w:val="00762151"/>
    <w:rsid w:val="007629D3"/>
    <w:rsid w:val="00762D21"/>
    <w:rsid w:val="0076337E"/>
    <w:rsid w:val="007636EF"/>
    <w:rsid w:val="007640C7"/>
    <w:rsid w:val="00764E32"/>
    <w:rsid w:val="00765DFB"/>
    <w:rsid w:val="0076603A"/>
    <w:rsid w:val="00766131"/>
    <w:rsid w:val="00766177"/>
    <w:rsid w:val="007663B2"/>
    <w:rsid w:val="007663B9"/>
    <w:rsid w:val="00766AEC"/>
    <w:rsid w:val="007679EA"/>
    <w:rsid w:val="00767A43"/>
    <w:rsid w:val="00767C03"/>
    <w:rsid w:val="0077036C"/>
    <w:rsid w:val="00770866"/>
    <w:rsid w:val="00770AE0"/>
    <w:rsid w:val="00770B0F"/>
    <w:rsid w:val="00770CE7"/>
    <w:rsid w:val="0077101B"/>
    <w:rsid w:val="00771B18"/>
    <w:rsid w:val="00771E04"/>
    <w:rsid w:val="00772B9C"/>
    <w:rsid w:val="00772C27"/>
    <w:rsid w:val="007731BC"/>
    <w:rsid w:val="00773E90"/>
    <w:rsid w:val="007742BE"/>
    <w:rsid w:val="00774836"/>
    <w:rsid w:val="00775230"/>
    <w:rsid w:val="007760F7"/>
    <w:rsid w:val="00776412"/>
    <w:rsid w:val="00777049"/>
    <w:rsid w:val="0077736F"/>
    <w:rsid w:val="007778C2"/>
    <w:rsid w:val="00777904"/>
    <w:rsid w:val="00777CD1"/>
    <w:rsid w:val="00777E91"/>
    <w:rsid w:val="007806D2"/>
    <w:rsid w:val="0078071C"/>
    <w:rsid w:val="00780A08"/>
    <w:rsid w:val="00780C5B"/>
    <w:rsid w:val="00781216"/>
    <w:rsid w:val="00781830"/>
    <w:rsid w:val="0078188C"/>
    <w:rsid w:val="00782F45"/>
    <w:rsid w:val="00783141"/>
    <w:rsid w:val="00783925"/>
    <w:rsid w:val="00783F89"/>
    <w:rsid w:val="00784642"/>
    <w:rsid w:val="00784C61"/>
    <w:rsid w:val="00784F3F"/>
    <w:rsid w:val="007857E7"/>
    <w:rsid w:val="00785A1C"/>
    <w:rsid w:val="00785A3C"/>
    <w:rsid w:val="00786005"/>
    <w:rsid w:val="007864C6"/>
    <w:rsid w:val="0078679D"/>
    <w:rsid w:val="007869EC"/>
    <w:rsid w:val="00786FD7"/>
    <w:rsid w:val="00790318"/>
    <w:rsid w:val="007904A9"/>
    <w:rsid w:val="00790691"/>
    <w:rsid w:val="007907B8"/>
    <w:rsid w:val="00790DE4"/>
    <w:rsid w:val="00791257"/>
    <w:rsid w:val="00792B84"/>
    <w:rsid w:val="00792E50"/>
    <w:rsid w:val="00792E5E"/>
    <w:rsid w:val="00793287"/>
    <w:rsid w:val="00793AEF"/>
    <w:rsid w:val="00793B55"/>
    <w:rsid w:val="00794A96"/>
    <w:rsid w:val="00795074"/>
    <w:rsid w:val="007956A6"/>
    <w:rsid w:val="0079589D"/>
    <w:rsid w:val="00795A8A"/>
    <w:rsid w:val="00795E6B"/>
    <w:rsid w:val="00796CB7"/>
    <w:rsid w:val="00797094"/>
    <w:rsid w:val="00797AD9"/>
    <w:rsid w:val="007A0351"/>
    <w:rsid w:val="007A05DF"/>
    <w:rsid w:val="007A1167"/>
    <w:rsid w:val="007A1456"/>
    <w:rsid w:val="007A1B94"/>
    <w:rsid w:val="007A4140"/>
    <w:rsid w:val="007A43DB"/>
    <w:rsid w:val="007A4BED"/>
    <w:rsid w:val="007A4D06"/>
    <w:rsid w:val="007A4FCF"/>
    <w:rsid w:val="007A5065"/>
    <w:rsid w:val="007A559B"/>
    <w:rsid w:val="007A5B91"/>
    <w:rsid w:val="007A5D03"/>
    <w:rsid w:val="007A612D"/>
    <w:rsid w:val="007A6521"/>
    <w:rsid w:val="007A654F"/>
    <w:rsid w:val="007A66CC"/>
    <w:rsid w:val="007B0269"/>
    <w:rsid w:val="007B1750"/>
    <w:rsid w:val="007B184C"/>
    <w:rsid w:val="007B20D7"/>
    <w:rsid w:val="007B2205"/>
    <w:rsid w:val="007B2464"/>
    <w:rsid w:val="007B2D77"/>
    <w:rsid w:val="007B330F"/>
    <w:rsid w:val="007B3753"/>
    <w:rsid w:val="007B4E2A"/>
    <w:rsid w:val="007B4FEA"/>
    <w:rsid w:val="007B4FF8"/>
    <w:rsid w:val="007B50AC"/>
    <w:rsid w:val="007B5572"/>
    <w:rsid w:val="007B57C1"/>
    <w:rsid w:val="007B7AF8"/>
    <w:rsid w:val="007C0C1F"/>
    <w:rsid w:val="007C0D9C"/>
    <w:rsid w:val="007C0DF6"/>
    <w:rsid w:val="007C1077"/>
    <w:rsid w:val="007C14DB"/>
    <w:rsid w:val="007C1886"/>
    <w:rsid w:val="007C1B9B"/>
    <w:rsid w:val="007C278F"/>
    <w:rsid w:val="007C295C"/>
    <w:rsid w:val="007C3692"/>
    <w:rsid w:val="007C4A19"/>
    <w:rsid w:val="007C4AB9"/>
    <w:rsid w:val="007C5727"/>
    <w:rsid w:val="007C59A5"/>
    <w:rsid w:val="007C60AD"/>
    <w:rsid w:val="007C63E3"/>
    <w:rsid w:val="007C6423"/>
    <w:rsid w:val="007C69EE"/>
    <w:rsid w:val="007C6FDD"/>
    <w:rsid w:val="007C7669"/>
    <w:rsid w:val="007C7F78"/>
    <w:rsid w:val="007D0A5D"/>
    <w:rsid w:val="007D0B45"/>
    <w:rsid w:val="007D0CBB"/>
    <w:rsid w:val="007D1C29"/>
    <w:rsid w:val="007D219C"/>
    <w:rsid w:val="007D2A54"/>
    <w:rsid w:val="007D31AA"/>
    <w:rsid w:val="007D33CD"/>
    <w:rsid w:val="007D3512"/>
    <w:rsid w:val="007D3CFF"/>
    <w:rsid w:val="007D441C"/>
    <w:rsid w:val="007D4CAA"/>
    <w:rsid w:val="007D504B"/>
    <w:rsid w:val="007D52FE"/>
    <w:rsid w:val="007D5914"/>
    <w:rsid w:val="007D5B4B"/>
    <w:rsid w:val="007D5BFF"/>
    <w:rsid w:val="007D6072"/>
    <w:rsid w:val="007D6382"/>
    <w:rsid w:val="007D6997"/>
    <w:rsid w:val="007D6C59"/>
    <w:rsid w:val="007D726C"/>
    <w:rsid w:val="007D7DE4"/>
    <w:rsid w:val="007E028D"/>
    <w:rsid w:val="007E07BD"/>
    <w:rsid w:val="007E07FB"/>
    <w:rsid w:val="007E0DF8"/>
    <w:rsid w:val="007E1677"/>
    <w:rsid w:val="007E18D4"/>
    <w:rsid w:val="007E23DE"/>
    <w:rsid w:val="007E26E6"/>
    <w:rsid w:val="007E2B7F"/>
    <w:rsid w:val="007E2CFD"/>
    <w:rsid w:val="007E434E"/>
    <w:rsid w:val="007E4B46"/>
    <w:rsid w:val="007E5641"/>
    <w:rsid w:val="007E56F2"/>
    <w:rsid w:val="007E6024"/>
    <w:rsid w:val="007E68D5"/>
    <w:rsid w:val="007E68E6"/>
    <w:rsid w:val="007E75AD"/>
    <w:rsid w:val="007F0B41"/>
    <w:rsid w:val="007F0E7C"/>
    <w:rsid w:val="007F1345"/>
    <w:rsid w:val="007F241F"/>
    <w:rsid w:val="007F2D56"/>
    <w:rsid w:val="007F2D87"/>
    <w:rsid w:val="007F3430"/>
    <w:rsid w:val="007F36E2"/>
    <w:rsid w:val="007F36F1"/>
    <w:rsid w:val="007F46F5"/>
    <w:rsid w:val="007F4D77"/>
    <w:rsid w:val="007F5746"/>
    <w:rsid w:val="007F5C53"/>
    <w:rsid w:val="007F620E"/>
    <w:rsid w:val="007F6A71"/>
    <w:rsid w:val="007F7150"/>
    <w:rsid w:val="0080037A"/>
    <w:rsid w:val="0080042A"/>
    <w:rsid w:val="00800734"/>
    <w:rsid w:val="00800BDA"/>
    <w:rsid w:val="00800E8F"/>
    <w:rsid w:val="00801040"/>
    <w:rsid w:val="0080104F"/>
    <w:rsid w:val="0080142C"/>
    <w:rsid w:val="008018F5"/>
    <w:rsid w:val="00802196"/>
    <w:rsid w:val="00803B39"/>
    <w:rsid w:val="008040D6"/>
    <w:rsid w:val="00804522"/>
    <w:rsid w:val="00804FA5"/>
    <w:rsid w:val="008052E1"/>
    <w:rsid w:val="008056B1"/>
    <w:rsid w:val="00805BC2"/>
    <w:rsid w:val="00805D6B"/>
    <w:rsid w:val="008061C9"/>
    <w:rsid w:val="0080642C"/>
    <w:rsid w:val="00806E72"/>
    <w:rsid w:val="00807277"/>
    <w:rsid w:val="008076C2"/>
    <w:rsid w:val="00807AC3"/>
    <w:rsid w:val="008103AB"/>
    <w:rsid w:val="0081051C"/>
    <w:rsid w:val="008108A3"/>
    <w:rsid w:val="008109A2"/>
    <w:rsid w:val="00810A8A"/>
    <w:rsid w:val="00810E97"/>
    <w:rsid w:val="00811389"/>
    <w:rsid w:val="00811B0D"/>
    <w:rsid w:val="00812540"/>
    <w:rsid w:val="00812D4A"/>
    <w:rsid w:val="0081399F"/>
    <w:rsid w:val="00814587"/>
    <w:rsid w:val="00814691"/>
    <w:rsid w:val="008149DA"/>
    <w:rsid w:val="00814BD9"/>
    <w:rsid w:val="008153F4"/>
    <w:rsid w:val="00815DC8"/>
    <w:rsid w:val="00816311"/>
    <w:rsid w:val="008165B3"/>
    <w:rsid w:val="00816626"/>
    <w:rsid w:val="00816965"/>
    <w:rsid w:val="008169A1"/>
    <w:rsid w:val="008172F5"/>
    <w:rsid w:val="00817AC9"/>
    <w:rsid w:val="00817BFA"/>
    <w:rsid w:val="00820175"/>
    <w:rsid w:val="00820468"/>
    <w:rsid w:val="008216D5"/>
    <w:rsid w:val="008219E0"/>
    <w:rsid w:val="00821A48"/>
    <w:rsid w:val="00822099"/>
    <w:rsid w:val="0082253B"/>
    <w:rsid w:val="00822CA6"/>
    <w:rsid w:val="008233C8"/>
    <w:rsid w:val="0082366E"/>
    <w:rsid w:val="008236E4"/>
    <w:rsid w:val="00823B01"/>
    <w:rsid w:val="0082409C"/>
    <w:rsid w:val="00824693"/>
    <w:rsid w:val="008251AA"/>
    <w:rsid w:val="00825A39"/>
    <w:rsid w:val="00825C62"/>
    <w:rsid w:val="008261A8"/>
    <w:rsid w:val="008267F8"/>
    <w:rsid w:val="00826EB7"/>
    <w:rsid w:val="00827093"/>
    <w:rsid w:val="00827328"/>
    <w:rsid w:val="008273C0"/>
    <w:rsid w:val="00830618"/>
    <w:rsid w:val="00830EF4"/>
    <w:rsid w:val="00830F25"/>
    <w:rsid w:val="008312D2"/>
    <w:rsid w:val="008314CA"/>
    <w:rsid w:val="008314FB"/>
    <w:rsid w:val="008316FB"/>
    <w:rsid w:val="00831864"/>
    <w:rsid w:val="008323D3"/>
    <w:rsid w:val="0083278C"/>
    <w:rsid w:val="00832B65"/>
    <w:rsid w:val="00832C3D"/>
    <w:rsid w:val="00833207"/>
    <w:rsid w:val="008335B6"/>
    <w:rsid w:val="00834525"/>
    <w:rsid w:val="00835627"/>
    <w:rsid w:val="008356B7"/>
    <w:rsid w:val="0083586D"/>
    <w:rsid w:val="00835CA3"/>
    <w:rsid w:val="0083612F"/>
    <w:rsid w:val="00836EEF"/>
    <w:rsid w:val="008372AB"/>
    <w:rsid w:val="0084004A"/>
    <w:rsid w:val="008401CB"/>
    <w:rsid w:val="0084036B"/>
    <w:rsid w:val="008406E0"/>
    <w:rsid w:val="00840935"/>
    <w:rsid w:val="00840939"/>
    <w:rsid w:val="008410C4"/>
    <w:rsid w:val="008411C6"/>
    <w:rsid w:val="00841620"/>
    <w:rsid w:val="00841D6F"/>
    <w:rsid w:val="00841E8E"/>
    <w:rsid w:val="00842E43"/>
    <w:rsid w:val="0084301A"/>
    <w:rsid w:val="00843225"/>
    <w:rsid w:val="00843C2F"/>
    <w:rsid w:val="00843C56"/>
    <w:rsid w:val="00843E97"/>
    <w:rsid w:val="0084439F"/>
    <w:rsid w:val="0084451E"/>
    <w:rsid w:val="0084454F"/>
    <w:rsid w:val="00844EE4"/>
    <w:rsid w:val="00845C4E"/>
    <w:rsid w:val="00845CC8"/>
    <w:rsid w:val="00845E4F"/>
    <w:rsid w:val="008465FB"/>
    <w:rsid w:val="008466B1"/>
    <w:rsid w:val="0084676A"/>
    <w:rsid w:val="008468A0"/>
    <w:rsid w:val="00846E92"/>
    <w:rsid w:val="008474F0"/>
    <w:rsid w:val="0084755A"/>
    <w:rsid w:val="00847D32"/>
    <w:rsid w:val="00847FE5"/>
    <w:rsid w:val="00850416"/>
    <w:rsid w:val="008504CE"/>
    <w:rsid w:val="00850C23"/>
    <w:rsid w:val="008517D7"/>
    <w:rsid w:val="00851A6D"/>
    <w:rsid w:val="00851BC6"/>
    <w:rsid w:val="008522AC"/>
    <w:rsid w:val="00852383"/>
    <w:rsid w:val="00852757"/>
    <w:rsid w:val="00852B6A"/>
    <w:rsid w:val="00853485"/>
    <w:rsid w:val="008536D1"/>
    <w:rsid w:val="008537CC"/>
    <w:rsid w:val="00853E58"/>
    <w:rsid w:val="00854418"/>
    <w:rsid w:val="00854629"/>
    <w:rsid w:val="00854C6C"/>
    <w:rsid w:val="00855262"/>
    <w:rsid w:val="008558D7"/>
    <w:rsid w:val="00856DA5"/>
    <w:rsid w:val="00856F74"/>
    <w:rsid w:val="00857089"/>
    <w:rsid w:val="0085714E"/>
    <w:rsid w:val="00857305"/>
    <w:rsid w:val="008574E9"/>
    <w:rsid w:val="00857B65"/>
    <w:rsid w:val="0086012A"/>
    <w:rsid w:val="0086061D"/>
    <w:rsid w:val="00860C3D"/>
    <w:rsid w:val="0086103B"/>
    <w:rsid w:val="008614C9"/>
    <w:rsid w:val="0086193B"/>
    <w:rsid w:val="008619AD"/>
    <w:rsid w:val="00862EE1"/>
    <w:rsid w:val="00863400"/>
    <w:rsid w:val="008638FC"/>
    <w:rsid w:val="00863D02"/>
    <w:rsid w:val="008640A4"/>
    <w:rsid w:val="00864516"/>
    <w:rsid w:val="008658C8"/>
    <w:rsid w:val="00865B6B"/>
    <w:rsid w:val="0086654F"/>
    <w:rsid w:val="008665EC"/>
    <w:rsid w:val="00866FF9"/>
    <w:rsid w:val="008671B3"/>
    <w:rsid w:val="00867D56"/>
    <w:rsid w:val="00870BA0"/>
    <w:rsid w:val="00870EAC"/>
    <w:rsid w:val="00872018"/>
    <w:rsid w:val="008720AE"/>
    <w:rsid w:val="00872154"/>
    <w:rsid w:val="00872281"/>
    <w:rsid w:val="0087276B"/>
    <w:rsid w:val="008727D0"/>
    <w:rsid w:val="0087292F"/>
    <w:rsid w:val="00872D32"/>
    <w:rsid w:val="00872D61"/>
    <w:rsid w:val="00873332"/>
    <w:rsid w:val="00873C86"/>
    <w:rsid w:val="00873DEE"/>
    <w:rsid w:val="00874EA7"/>
    <w:rsid w:val="00874EF9"/>
    <w:rsid w:val="00875942"/>
    <w:rsid w:val="00875AAA"/>
    <w:rsid w:val="00875E8C"/>
    <w:rsid w:val="0087708D"/>
    <w:rsid w:val="0087762E"/>
    <w:rsid w:val="008777F2"/>
    <w:rsid w:val="00880394"/>
    <w:rsid w:val="00880528"/>
    <w:rsid w:val="008805C4"/>
    <w:rsid w:val="00880EA2"/>
    <w:rsid w:val="00880FD2"/>
    <w:rsid w:val="00881718"/>
    <w:rsid w:val="00881B08"/>
    <w:rsid w:val="00881B4A"/>
    <w:rsid w:val="00881B91"/>
    <w:rsid w:val="008820BC"/>
    <w:rsid w:val="00882888"/>
    <w:rsid w:val="00882F38"/>
    <w:rsid w:val="00883080"/>
    <w:rsid w:val="008834CF"/>
    <w:rsid w:val="00883784"/>
    <w:rsid w:val="00883966"/>
    <w:rsid w:val="00883CD5"/>
    <w:rsid w:val="0088445B"/>
    <w:rsid w:val="008844FE"/>
    <w:rsid w:val="008846FE"/>
    <w:rsid w:val="00884956"/>
    <w:rsid w:val="00884A87"/>
    <w:rsid w:val="00884AB4"/>
    <w:rsid w:val="00884C1A"/>
    <w:rsid w:val="00884EBB"/>
    <w:rsid w:val="00885468"/>
    <w:rsid w:val="008858D6"/>
    <w:rsid w:val="00885DBF"/>
    <w:rsid w:val="00886765"/>
    <w:rsid w:val="00886FFE"/>
    <w:rsid w:val="008871F2"/>
    <w:rsid w:val="00887A98"/>
    <w:rsid w:val="00887E04"/>
    <w:rsid w:val="008902C5"/>
    <w:rsid w:val="0089071C"/>
    <w:rsid w:val="00890ECC"/>
    <w:rsid w:val="00891782"/>
    <w:rsid w:val="00891B6A"/>
    <w:rsid w:val="00892457"/>
    <w:rsid w:val="008924AF"/>
    <w:rsid w:val="0089290C"/>
    <w:rsid w:val="00893176"/>
    <w:rsid w:val="00893442"/>
    <w:rsid w:val="00893ADF"/>
    <w:rsid w:val="00893EBE"/>
    <w:rsid w:val="00893F3D"/>
    <w:rsid w:val="00894772"/>
    <w:rsid w:val="0089523C"/>
    <w:rsid w:val="00895280"/>
    <w:rsid w:val="008953EC"/>
    <w:rsid w:val="00895734"/>
    <w:rsid w:val="008959D8"/>
    <w:rsid w:val="00895F40"/>
    <w:rsid w:val="00896492"/>
    <w:rsid w:val="00896A21"/>
    <w:rsid w:val="008A1D38"/>
    <w:rsid w:val="008A2C72"/>
    <w:rsid w:val="008A32C5"/>
    <w:rsid w:val="008A34A3"/>
    <w:rsid w:val="008A36F1"/>
    <w:rsid w:val="008A3B45"/>
    <w:rsid w:val="008A3B7C"/>
    <w:rsid w:val="008A3D70"/>
    <w:rsid w:val="008A4990"/>
    <w:rsid w:val="008A5022"/>
    <w:rsid w:val="008A50A2"/>
    <w:rsid w:val="008A5822"/>
    <w:rsid w:val="008A5885"/>
    <w:rsid w:val="008A59A6"/>
    <w:rsid w:val="008A5A45"/>
    <w:rsid w:val="008A69E1"/>
    <w:rsid w:val="008A6C96"/>
    <w:rsid w:val="008A6FC1"/>
    <w:rsid w:val="008A74CB"/>
    <w:rsid w:val="008B00C1"/>
    <w:rsid w:val="008B0218"/>
    <w:rsid w:val="008B10E7"/>
    <w:rsid w:val="008B17C6"/>
    <w:rsid w:val="008B1BE4"/>
    <w:rsid w:val="008B1C51"/>
    <w:rsid w:val="008B1F40"/>
    <w:rsid w:val="008B2E9B"/>
    <w:rsid w:val="008B3817"/>
    <w:rsid w:val="008B3BA4"/>
    <w:rsid w:val="008B3D94"/>
    <w:rsid w:val="008B3EEB"/>
    <w:rsid w:val="008B3F55"/>
    <w:rsid w:val="008B4FFA"/>
    <w:rsid w:val="008B536E"/>
    <w:rsid w:val="008B582B"/>
    <w:rsid w:val="008B59D7"/>
    <w:rsid w:val="008B5BC3"/>
    <w:rsid w:val="008B618E"/>
    <w:rsid w:val="008B6330"/>
    <w:rsid w:val="008B6409"/>
    <w:rsid w:val="008B6B3F"/>
    <w:rsid w:val="008B6F42"/>
    <w:rsid w:val="008B701F"/>
    <w:rsid w:val="008B7027"/>
    <w:rsid w:val="008B731A"/>
    <w:rsid w:val="008B7D49"/>
    <w:rsid w:val="008C074D"/>
    <w:rsid w:val="008C079F"/>
    <w:rsid w:val="008C1159"/>
    <w:rsid w:val="008C11CB"/>
    <w:rsid w:val="008C13E6"/>
    <w:rsid w:val="008C1A83"/>
    <w:rsid w:val="008C1E57"/>
    <w:rsid w:val="008C1FFD"/>
    <w:rsid w:val="008C2074"/>
    <w:rsid w:val="008C2449"/>
    <w:rsid w:val="008C2AF3"/>
    <w:rsid w:val="008C2AF8"/>
    <w:rsid w:val="008C312A"/>
    <w:rsid w:val="008C4C1B"/>
    <w:rsid w:val="008C5070"/>
    <w:rsid w:val="008C53AF"/>
    <w:rsid w:val="008C5594"/>
    <w:rsid w:val="008C62DF"/>
    <w:rsid w:val="008C68D4"/>
    <w:rsid w:val="008C7D86"/>
    <w:rsid w:val="008D0801"/>
    <w:rsid w:val="008D0F72"/>
    <w:rsid w:val="008D13D5"/>
    <w:rsid w:val="008D1588"/>
    <w:rsid w:val="008D1BFD"/>
    <w:rsid w:val="008D2CFF"/>
    <w:rsid w:val="008D328E"/>
    <w:rsid w:val="008D41BE"/>
    <w:rsid w:val="008D44CB"/>
    <w:rsid w:val="008D4FEA"/>
    <w:rsid w:val="008D5825"/>
    <w:rsid w:val="008D5B39"/>
    <w:rsid w:val="008D6483"/>
    <w:rsid w:val="008D682F"/>
    <w:rsid w:val="008D6BD5"/>
    <w:rsid w:val="008D6C75"/>
    <w:rsid w:val="008D6EDA"/>
    <w:rsid w:val="008D6FE2"/>
    <w:rsid w:val="008D73F5"/>
    <w:rsid w:val="008D7D03"/>
    <w:rsid w:val="008E0C40"/>
    <w:rsid w:val="008E1724"/>
    <w:rsid w:val="008E2C5F"/>
    <w:rsid w:val="008E2F4E"/>
    <w:rsid w:val="008E3200"/>
    <w:rsid w:val="008E3404"/>
    <w:rsid w:val="008E3454"/>
    <w:rsid w:val="008E3F9C"/>
    <w:rsid w:val="008E4573"/>
    <w:rsid w:val="008E548A"/>
    <w:rsid w:val="008E5B68"/>
    <w:rsid w:val="008E62F7"/>
    <w:rsid w:val="008E724A"/>
    <w:rsid w:val="008E73ED"/>
    <w:rsid w:val="008E788F"/>
    <w:rsid w:val="008F0140"/>
    <w:rsid w:val="008F0CFE"/>
    <w:rsid w:val="008F0FCC"/>
    <w:rsid w:val="008F11A4"/>
    <w:rsid w:val="008F1332"/>
    <w:rsid w:val="008F138C"/>
    <w:rsid w:val="008F1C39"/>
    <w:rsid w:val="008F2216"/>
    <w:rsid w:val="008F317E"/>
    <w:rsid w:val="008F32B3"/>
    <w:rsid w:val="008F43CC"/>
    <w:rsid w:val="008F4514"/>
    <w:rsid w:val="008F493F"/>
    <w:rsid w:val="008F51DF"/>
    <w:rsid w:val="008F5377"/>
    <w:rsid w:val="008F6FAD"/>
    <w:rsid w:val="008F7033"/>
    <w:rsid w:val="008F7395"/>
    <w:rsid w:val="008F7559"/>
    <w:rsid w:val="008F7A9B"/>
    <w:rsid w:val="009001F6"/>
    <w:rsid w:val="00900F5B"/>
    <w:rsid w:val="0090146F"/>
    <w:rsid w:val="00902D12"/>
    <w:rsid w:val="00902F1E"/>
    <w:rsid w:val="00902FA3"/>
    <w:rsid w:val="00903455"/>
    <w:rsid w:val="00904398"/>
    <w:rsid w:val="00904DF2"/>
    <w:rsid w:val="00905109"/>
    <w:rsid w:val="009052CE"/>
    <w:rsid w:val="00905412"/>
    <w:rsid w:val="0090584A"/>
    <w:rsid w:val="00905A1E"/>
    <w:rsid w:val="00905A6B"/>
    <w:rsid w:val="00906210"/>
    <w:rsid w:val="009064E5"/>
    <w:rsid w:val="00906DD9"/>
    <w:rsid w:val="00907B89"/>
    <w:rsid w:val="00907FDD"/>
    <w:rsid w:val="0091048F"/>
    <w:rsid w:val="009104F1"/>
    <w:rsid w:val="00910EF7"/>
    <w:rsid w:val="00910F4D"/>
    <w:rsid w:val="009115CD"/>
    <w:rsid w:val="00911C13"/>
    <w:rsid w:val="00912023"/>
    <w:rsid w:val="00912389"/>
    <w:rsid w:val="00912435"/>
    <w:rsid w:val="00912D4A"/>
    <w:rsid w:val="009134C4"/>
    <w:rsid w:val="00913804"/>
    <w:rsid w:val="00913924"/>
    <w:rsid w:val="00914486"/>
    <w:rsid w:val="00914667"/>
    <w:rsid w:val="00914867"/>
    <w:rsid w:val="00914C65"/>
    <w:rsid w:val="00914CD0"/>
    <w:rsid w:val="00914DE1"/>
    <w:rsid w:val="0091547C"/>
    <w:rsid w:val="009155A5"/>
    <w:rsid w:val="009157EE"/>
    <w:rsid w:val="009159A0"/>
    <w:rsid w:val="00915DE1"/>
    <w:rsid w:val="0091682D"/>
    <w:rsid w:val="00916FF2"/>
    <w:rsid w:val="00920A1E"/>
    <w:rsid w:val="00920EF2"/>
    <w:rsid w:val="0092109A"/>
    <w:rsid w:val="0092141C"/>
    <w:rsid w:val="00921A4A"/>
    <w:rsid w:val="00921E7E"/>
    <w:rsid w:val="00922309"/>
    <w:rsid w:val="0092238E"/>
    <w:rsid w:val="00922B19"/>
    <w:rsid w:val="009232B0"/>
    <w:rsid w:val="00923460"/>
    <w:rsid w:val="009234B1"/>
    <w:rsid w:val="00923C45"/>
    <w:rsid w:val="00923E73"/>
    <w:rsid w:val="00923EB6"/>
    <w:rsid w:val="00923F47"/>
    <w:rsid w:val="00924697"/>
    <w:rsid w:val="0092514C"/>
    <w:rsid w:val="0092574F"/>
    <w:rsid w:val="0092588E"/>
    <w:rsid w:val="00925E57"/>
    <w:rsid w:val="0092641F"/>
    <w:rsid w:val="009268EC"/>
    <w:rsid w:val="00927157"/>
    <w:rsid w:val="009273E8"/>
    <w:rsid w:val="0092748A"/>
    <w:rsid w:val="009274E9"/>
    <w:rsid w:val="009274F4"/>
    <w:rsid w:val="0093007D"/>
    <w:rsid w:val="009302CF"/>
    <w:rsid w:val="009305F3"/>
    <w:rsid w:val="00930EA0"/>
    <w:rsid w:val="00931078"/>
    <w:rsid w:val="00931B15"/>
    <w:rsid w:val="00932715"/>
    <w:rsid w:val="00932C70"/>
    <w:rsid w:val="00933E8A"/>
    <w:rsid w:val="00934B03"/>
    <w:rsid w:val="00934D10"/>
    <w:rsid w:val="0093559C"/>
    <w:rsid w:val="00936247"/>
    <w:rsid w:val="00936633"/>
    <w:rsid w:val="00937ABD"/>
    <w:rsid w:val="00937D38"/>
    <w:rsid w:val="009405DB"/>
    <w:rsid w:val="0094178C"/>
    <w:rsid w:val="0094339B"/>
    <w:rsid w:val="00943652"/>
    <w:rsid w:val="00943E0F"/>
    <w:rsid w:val="009444AF"/>
    <w:rsid w:val="00944887"/>
    <w:rsid w:val="00944903"/>
    <w:rsid w:val="00944A19"/>
    <w:rsid w:val="00944AB8"/>
    <w:rsid w:val="00944AF9"/>
    <w:rsid w:val="0094506A"/>
    <w:rsid w:val="009468F4"/>
    <w:rsid w:val="00946F89"/>
    <w:rsid w:val="00946FC0"/>
    <w:rsid w:val="00947771"/>
    <w:rsid w:val="009477AE"/>
    <w:rsid w:val="0094A7C9"/>
    <w:rsid w:val="0095063F"/>
    <w:rsid w:val="0095147E"/>
    <w:rsid w:val="00951D5C"/>
    <w:rsid w:val="00952AFD"/>
    <w:rsid w:val="00953643"/>
    <w:rsid w:val="00953F75"/>
    <w:rsid w:val="00954B34"/>
    <w:rsid w:val="00954D43"/>
    <w:rsid w:val="00954F27"/>
    <w:rsid w:val="009555D5"/>
    <w:rsid w:val="00955866"/>
    <w:rsid w:val="009559B3"/>
    <w:rsid w:val="00955A01"/>
    <w:rsid w:val="00955E3C"/>
    <w:rsid w:val="00956717"/>
    <w:rsid w:val="00960889"/>
    <w:rsid w:val="00960CDF"/>
    <w:rsid w:val="00960E39"/>
    <w:rsid w:val="009610B4"/>
    <w:rsid w:val="0096150C"/>
    <w:rsid w:val="00961642"/>
    <w:rsid w:val="009616EE"/>
    <w:rsid w:val="00961DCE"/>
    <w:rsid w:val="00962806"/>
    <w:rsid w:val="009634C1"/>
    <w:rsid w:val="009645C5"/>
    <w:rsid w:val="009649AC"/>
    <w:rsid w:val="009649E9"/>
    <w:rsid w:val="009650BA"/>
    <w:rsid w:val="00965212"/>
    <w:rsid w:val="00965F3D"/>
    <w:rsid w:val="0096688A"/>
    <w:rsid w:val="00966BBB"/>
    <w:rsid w:val="00967870"/>
    <w:rsid w:val="00967A96"/>
    <w:rsid w:val="00970421"/>
    <w:rsid w:val="00970D8D"/>
    <w:rsid w:val="00970E27"/>
    <w:rsid w:val="0097167A"/>
    <w:rsid w:val="00972140"/>
    <w:rsid w:val="00972699"/>
    <w:rsid w:val="0097281A"/>
    <w:rsid w:val="00972C77"/>
    <w:rsid w:val="0097319E"/>
    <w:rsid w:val="009741A4"/>
    <w:rsid w:val="009741C1"/>
    <w:rsid w:val="00974721"/>
    <w:rsid w:val="0097474F"/>
    <w:rsid w:val="00974D2E"/>
    <w:rsid w:val="00974F80"/>
    <w:rsid w:val="00975529"/>
    <w:rsid w:val="00975E3C"/>
    <w:rsid w:val="0097604E"/>
    <w:rsid w:val="00976865"/>
    <w:rsid w:val="009768E7"/>
    <w:rsid w:val="00976B39"/>
    <w:rsid w:val="00976B4B"/>
    <w:rsid w:val="00976BB0"/>
    <w:rsid w:val="00976F06"/>
    <w:rsid w:val="00977848"/>
    <w:rsid w:val="00977B95"/>
    <w:rsid w:val="00977E73"/>
    <w:rsid w:val="00980089"/>
    <w:rsid w:val="009811AE"/>
    <w:rsid w:val="00981B1E"/>
    <w:rsid w:val="009822E8"/>
    <w:rsid w:val="00982407"/>
    <w:rsid w:val="0098302C"/>
    <w:rsid w:val="009831BF"/>
    <w:rsid w:val="009831FD"/>
    <w:rsid w:val="009837F6"/>
    <w:rsid w:val="00984513"/>
    <w:rsid w:val="00984591"/>
    <w:rsid w:val="00984D16"/>
    <w:rsid w:val="00984FEB"/>
    <w:rsid w:val="009854E3"/>
    <w:rsid w:val="00985AA2"/>
    <w:rsid w:val="009864A3"/>
    <w:rsid w:val="009869CF"/>
    <w:rsid w:val="00986CD9"/>
    <w:rsid w:val="00986DD9"/>
    <w:rsid w:val="00987377"/>
    <w:rsid w:val="00987A18"/>
    <w:rsid w:val="00987E72"/>
    <w:rsid w:val="0099014A"/>
    <w:rsid w:val="00990849"/>
    <w:rsid w:val="009908FC"/>
    <w:rsid w:val="009914C2"/>
    <w:rsid w:val="0099151E"/>
    <w:rsid w:val="00991B61"/>
    <w:rsid w:val="00991BE2"/>
    <w:rsid w:val="009921C3"/>
    <w:rsid w:val="009923BB"/>
    <w:rsid w:val="00992646"/>
    <w:rsid w:val="00992DA4"/>
    <w:rsid w:val="009933F3"/>
    <w:rsid w:val="00993F95"/>
    <w:rsid w:val="00993FF6"/>
    <w:rsid w:val="009947E0"/>
    <w:rsid w:val="0099481B"/>
    <w:rsid w:val="00994838"/>
    <w:rsid w:val="00994EEB"/>
    <w:rsid w:val="00995280"/>
    <w:rsid w:val="00995443"/>
    <w:rsid w:val="009955AD"/>
    <w:rsid w:val="00995641"/>
    <w:rsid w:val="009956C2"/>
    <w:rsid w:val="00996CCB"/>
    <w:rsid w:val="00997320"/>
    <w:rsid w:val="00997BA4"/>
    <w:rsid w:val="00997BF1"/>
    <w:rsid w:val="00997E2D"/>
    <w:rsid w:val="009A08A4"/>
    <w:rsid w:val="009A17A3"/>
    <w:rsid w:val="009A198C"/>
    <w:rsid w:val="009A1F41"/>
    <w:rsid w:val="009A2549"/>
    <w:rsid w:val="009A2BB2"/>
    <w:rsid w:val="009A2EF4"/>
    <w:rsid w:val="009A2F66"/>
    <w:rsid w:val="009A3203"/>
    <w:rsid w:val="009A349A"/>
    <w:rsid w:val="009A36E4"/>
    <w:rsid w:val="009A3ED4"/>
    <w:rsid w:val="009A5C72"/>
    <w:rsid w:val="009A66D4"/>
    <w:rsid w:val="009A6B4B"/>
    <w:rsid w:val="009A706F"/>
    <w:rsid w:val="009A756A"/>
    <w:rsid w:val="009A7D1F"/>
    <w:rsid w:val="009A7DAD"/>
    <w:rsid w:val="009A7F63"/>
    <w:rsid w:val="009B04E8"/>
    <w:rsid w:val="009B0A3E"/>
    <w:rsid w:val="009B0C25"/>
    <w:rsid w:val="009B0D38"/>
    <w:rsid w:val="009B1765"/>
    <w:rsid w:val="009B1C86"/>
    <w:rsid w:val="009B20D4"/>
    <w:rsid w:val="009B22A6"/>
    <w:rsid w:val="009B24D0"/>
    <w:rsid w:val="009B259F"/>
    <w:rsid w:val="009B320B"/>
    <w:rsid w:val="009B3B85"/>
    <w:rsid w:val="009B47C3"/>
    <w:rsid w:val="009B4AC5"/>
    <w:rsid w:val="009B50CD"/>
    <w:rsid w:val="009B53E0"/>
    <w:rsid w:val="009B6AA6"/>
    <w:rsid w:val="009B7572"/>
    <w:rsid w:val="009B7743"/>
    <w:rsid w:val="009B7B2A"/>
    <w:rsid w:val="009B7EAA"/>
    <w:rsid w:val="009C134B"/>
    <w:rsid w:val="009C1567"/>
    <w:rsid w:val="009C1899"/>
    <w:rsid w:val="009C2DE2"/>
    <w:rsid w:val="009C31E1"/>
    <w:rsid w:val="009C31EF"/>
    <w:rsid w:val="009C3A25"/>
    <w:rsid w:val="009C3DD8"/>
    <w:rsid w:val="009C426F"/>
    <w:rsid w:val="009C4579"/>
    <w:rsid w:val="009C4961"/>
    <w:rsid w:val="009C4A50"/>
    <w:rsid w:val="009C4B7A"/>
    <w:rsid w:val="009C4C38"/>
    <w:rsid w:val="009C5815"/>
    <w:rsid w:val="009C590E"/>
    <w:rsid w:val="009C5C92"/>
    <w:rsid w:val="009C675D"/>
    <w:rsid w:val="009C6BCC"/>
    <w:rsid w:val="009C6C4B"/>
    <w:rsid w:val="009C74C6"/>
    <w:rsid w:val="009C78EB"/>
    <w:rsid w:val="009D0117"/>
    <w:rsid w:val="009D0691"/>
    <w:rsid w:val="009D0DC6"/>
    <w:rsid w:val="009D1A38"/>
    <w:rsid w:val="009D1CAD"/>
    <w:rsid w:val="009D205C"/>
    <w:rsid w:val="009D211E"/>
    <w:rsid w:val="009D2466"/>
    <w:rsid w:val="009D2CFB"/>
    <w:rsid w:val="009D2F95"/>
    <w:rsid w:val="009D3540"/>
    <w:rsid w:val="009D365E"/>
    <w:rsid w:val="009D37BF"/>
    <w:rsid w:val="009D4269"/>
    <w:rsid w:val="009D42E9"/>
    <w:rsid w:val="009D446D"/>
    <w:rsid w:val="009D5260"/>
    <w:rsid w:val="009D530A"/>
    <w:rsid w:val="009D540D"/>
    <w:rsid w:val="009D57D2"/>
    <w:rsid w:val="009D5867"/>
    <w:rsid w:val="009D58AB"/>
    <w:rsid w:val="009D6161"/>
    <w:rsid w:val="009D649D"/>
    <w:rsid w:val="009D6692"/>
    <w:rsid w:val="009D67A6"/>
    <w:rsid w:val="009D67E8"/>
    <w:rsid w:val="009D7082"/>
    <w:rsid w:val="009D7253"/>
    <w:rsid w:val="009D73CD"/>
    <w:rsid w:val="009D7674"/>
    <w:rsid w:val="009D7ACE"/>
    <w:rsid w:val="009D7E05"/>
    <w:rsid w:val="009D7FBD"/>
    <w:rsid w:val="009E011E"/>
    <w:rsid w:val="009E04B5"/>
    <w:rsid w:val="009E0FC9"/>
    <w:rsid w:val="009E1449"/>
    <w:rsid w:val="009E1865"/>
    <w:rsid w:val="009E2170"/>
    <w:rsid w:val="009E234C"/>
    <w:rsid w:val="009E256E"/>
    <w:rsid w:val="009E2B4D"/>
    <w:rsid w:val="009E2D4A"/>
    <w:rsid w:val="009E2D84"/>
    <w:rsid w:val="009E40EE"/>
    <w:rsid w:val="009E50A5"/>
    <w:rsid w:val="009E5247"/>
    <w:rsid w:val="009E5407"/>
    <w:rsid w:val="009E5732"/>
    <w:rsid w:val="009E596C"/>
    <w:rsid w:val="009E5FDD"/>
    <w:rsid w:val="009E697D"/>
    <w:rsid w:val="009E740E"/>
    <w:rsid w:val="009E75A8"/>
    <w:rsid w:val="009E75D6"/>
    <w:rsid w:val="009E7851"/>
    <w:rsid w:val="009E788E"/>
    <w:rsid w:val="009E7AEC"/>
    <w:rsid w:val="009E7C2C"/>
    <w:rsid w:val="009E7CD3"/>
    <w:rsid w:val="009F00C8"/>
    <w:rsid w:val="009F066D"/>
    <w:rsid w:val="009F073E"/>
    <w:rsid w:val="009F08C1"/>
    <w:rsid w:val="009F0977"/>
    <w:rsid w:val="009F218D"/>
    <w:rsid w:val="009F221C"/>
    <w:rsid w:val="009F2640"/>
    <w:rsid w:val="009F2AC1"/>
    <w:rsid w:val="009F32B3"/>
    <w:rsid w:val="009F357B"/>
    <w:rsid w:val="009F439C"/>
    <w:rsid w:val="009F4463"/>
    <w:rsid w:val="009F4AB0"/>
    <w:rsid w:val="009F4E28"/>
    <w:rsid w:val="009F5710"/>
    <w:rsid w:val="009F59E2"/>
    <w:rsid w:val="009F5D74"/>
    <w:rsid w:val="009F62E3"/>
    <w:rsid w:val="009F639B"/>
    <w:rsid w:val="009F664E"/>
    <w:rsid w:val="009F6A21"/>
    <w:rsid w:val="009F7153"/>
    <w:rsid w:val="009F755A"/>
    <w:rsid w:val="009F79EE"/>
    <w:rsid w:val="009F7E3F"/>
    <w:rsid w:val="00A00202"/>
    <w:rsid w:val="00A00460"/>
    <w:rsid w:val="00A00500"/>
    <w:rsid w:val="00A0080F"/>
    <w:rsid w:val="00A008E3"/>
    <w:rsid w:val="00A00C38"/>
    <w:rsid w:val="00A00D61"/>
    <w:rsid w:val="00A01134"/>
    <w:rsid w:val="00A01793"/>
    <w:rsid w:val="00A01905"/>
    <w:rsid w:val="00A024A8"/>
    <w:rsid w:val="00A03520"/>
    <w:rsid w:val="00A0368D"/>
    <w:rsid w:val="00A036EE"/>
    <w:rsid w:val="00A0386A"/>
    <w:rsid w:val="00A03AF2"/>
    <w:rsid w:val="00A04FCD"/>
    <w:rsid w:val="00A05919"/>
    <w:rsid w:val="00A05C28"/>
    <w:rsid w:val="00A05C69"/>
    <w:rsid w:val="00A06148"/>
    <w:rsid w:val="00A06D23"/>
    <w:rsid w:val="00A06DF9"/>
    <w:rsid w:val="00A06E8D"/>
    <w:rsid w:val="00A06F2C"/>
    <w:rsid w:val="00A07139"/>
    <w:rsid w:val="00A072E5"/>
    <w:rsid w:val="00A078A9"/>
    <w:rsid w:val="00A07BE1"/>
    <w:rsid w:val="00A102DE"/>
    <w:rsid w:val="00A106D5"/>
    <w:rsid w:val="00A10E82"/>
    <w:rsid w:val="00A11172"/>
    <w:rsid w:val="00A118AB"/>
    <w:rsid w:val="00A119A8"/>
    <w:rsid w:val="00A11B54"/>
    <w:rsid w:val="00A1203F"/>
    <w:rsid w:val="00A120AB"/>
    <w:rsid w:val="00A1361E"/>
    <w:rsid w:val="00A13CDA"/>
    <w:rsid w:val="00A14503"/>
    <w:rsid w:val="00A1467F"/>
    <w:rsid w:val="00A14946"/>
    <w:rsid w:val="00A14B51"/>
    <w:rsid w:val="00A14C56"/>
    <w:rsid w:val="00A14E81"/>
    <w:rsid w:val="00A14ECE"/>
    <w:rsid w:val="00A1538C"/>
    <w:rsid w:val="00A1557D"/>
    <w:rsid w:val="00A1583F"/>
    <w:rsid w:val="00A1668B"/>
    <w:rsid w:val="00A167DF"/>
    <w:rsid w:val="00A16A3E"/>
    <w:rsid w:val="00A16E40"/>
    <w:rsid w:val="00A16E83"/>
    <w:rsid w:val="00A176C0"/>
    <w:rsid w:val="00A17920"/>
    <w:rsid w:val="00A17D27"/>
    <w:rsid w:val="00A20444"/>
    <w:rsid w:val="00A20638"/>
    <w:rsid w:val="00A20BD4"/>
    <w:rsid w:val="00A20C16"/>
    <w:rsid w:val="00A210BD"/>
    <w:rsid w:val="00A21770"/>
    <w:rsid w:val="00A2199B"/>
    <w:rsid w:val="00A22B4F"/>
    <w:rsid w:val="00A22ED9"/>
    <w:rsid w:val="00A22F2E"/>
    <w:rsid w:val="00A2362A"/>
    <w:rsid w:val="00A23632"/>
    <w:rsid w:val="00A2365D"/>
    <w:rsid w:val="00A23CA7"/>
    <w:rsid w:val="00A240F9"/>
    <w:rsid w:val="00A245F2"/>
    <w:rsid w:val="00A2481D"/>
    <w:rsid w:val="00A24B70"/>
    <w:rsid w:val="00A25260"/>
    <w:rsid w:val="00A257BE"/>
    <w:rsid w:val="00A25D38"/>
    <w:rsid w:val="00A25DFB"/>
    <w:rsid w:val="00A25E73"/>
    <w:rsid w:val="00A26567"/>
    <w:rsid w:val="00A269B1"/>
    <w:rsid w:val="00A271FC"/>
    <w:rsid w:val="00A2770F"/>
    <w:rsid w:val="00A279E5"/>
    <w:rsid w:val="00A3028E"/>
    <w:rsid w:val="00A30D4E"/>
    <w:rsid w:val="00A30F70"/>
    <w:rsid w:val="00A31107"/>
    <w:rsid w:val="00A31AF9"/>
    <w:rsid w:val="00A32A47"/>
    <w:rsid w:val="00A32E36"/>
    <w:rsid w:val="00A32E65"/>
    <w:rsid w:val="00A33280"/>
    <w:rsid w:val="00A33C5A"/>
    <w:rsid w:val="00A34091"/>
    <w:rsid w:val="00A344FC"/>
    <w:rsid w:val="00A34524"/>
    <w:rsid w:val="00A34C3B"/>
    <w:rsid w:val="00A3639D"/>
    <w:rsid w:val="00A3693E"/>
    <w:rsid w:val="00A36DDE"/>
    <w:rsid w:val="00A3758A"/>
    <w:rsid w:val="00A379C9"/>
    <w:rsid w:val="00A39E16"/>
    <w:rsid w:val="00A4040C"/>
    <w:rsid w:val="00A404C5"/>
    <w:rsid w:val="00A40A14"/>
    <w:rsid w:val="00A40A2D"/>
    <w:rsid w:val="00A40FC5"/>
    <w:rsid w:val="00A41428"/>
    <w:rsid w:val="00A419C6"/>
    <w:rsid w:val="00A41CFE"/>
    <w:rsid w:val="00A4209B"/>
    <w:rsid w:val="00A4295C"/>
    <w:rsid w:val="00A42A56"/>
    <w:rsid w:val="00A42ED2"/>
    <w:rsid w:val="00A43FA2"/>
    <w:rsid w:val="00A4408A"/>
    <w:rsid w:val="00A440A6"/>
    <w:rsid w:val="00A44680"/>
    <w:rsid w:val="00A4486A"/>
    <w:rsid w:val="00A44BA9"/>
    <w:rsid w:val="00A44C41"/>
    <w:rsid w:val="00A44D21"/>
    <w:rsid w:val="00A453FD"/>
    <w:rsid w:val="00A45487"/>
    <w:rsid w:val="00A464D9"/>
    <w:rsid w:val="00A46641"/>
    <w:rsid w:val="00A46AC9"/>
    <w:rsid w:val="00A47381"/>
    <w:rsid w:val="00A479F0"/>
    <w:rsid w:val="00A47DFE"/>
    <w:rsid w:val="00A47FD5"/>
    <w:rsid w:val="00A511C7"/>
    <w:rsid w:val="00A5190F"/>
    <w:rsid w:val="00A51961"/>
    <w:rsid w:val="00A51C2D"/>
    <w:rsid w:val="00A51C8C"/>
    <w:rsid w:val="00A52273"/>
    <w:rsid w:val="00A522AA"/>
    <w:rsid w:val="00A52465"/>
    <w:rsid w:val="00A5320D"/>
    <w:rsid w:val="00A53B7D"/>
    <w:rsid w:val="00A53C1D"/>
    <w:rsid w:val="00A53D1E"/>
    <w:rsid w:val="00A53D40"/>
    <w:rsid w:val="00A544DF"/>
    <w:rsid w:val="00A55EDF"/>
    <w:rsid w:val="00A55FAC"/>
    <w:rsid w:val="00A561FC"/>
    <w:rsid w:val="00A56FC0"/>
    <w:rsid w:val="00A574B6"/>
    <w:rsid w:val="00A57582"/>
    <w:rsid w:val="00A57A7A"/>
    <w:rsid w:val="00A57AE2"/>
    <w:rsid w:val="00A57BF5"/>
    <w:rsid w:val="00A57E21"/>
    <w:rsid w:val="00A60D10"/>
    <w:rsid w:val="00A618F1"/>
    <w:rsid w:val="00A61CF8"/>
    <w:rsid w:val="00A623D8"/>
    <w:rsid w:val="00A62CD7"/>
    <w:rsid w:val="00A6305E"/>
    <w:rsid w:val="00A632AE"/>
    <w:rsid w:val="00A63BAF"/>
    <w:rsid w:val="00A63E71"/>
    <w:rsid w:val="00A641E5"/>
    <w:rsid w:val="00A643D6"/>
    <w:rsid w:val="00A648DF"/>
    <w:rsid w:val="00A6592F"/>
    <w:rsid w:val="00A65D8F"/>
    <w:rsid w:val="00A65FC0"/>
    <w:rsid w:val="00A661DB"/>
    <w:rsid w:val="00A66200"/>
    <w:rsid w:val="00A6676A"/>
    <w:rsid w:val="00A66907"/>
    <w:rsid w:val="00A66AEF"/>
    <w:rsid w:val="00A67314"/>
    <w:rsid w:val="00A67B0F"/>
    <w:rsid w:val="00A67D95"/>
    <w:rsid w:val="00A6C2E7"/>
    <w:rsid w:val="00A70551"/>
    <w:rsid w:val="00A708EA"/>
    <w:rsid w:val="00A70B23"/>
    <w:rsid w:val="00A70C91"/>
    <w:rsid w:val="00A711F0"/>
    <w:rsid w:val="00A71A91"/>
    <w:rsid w:val="00A71CC7"/>
    <w:rsid w:val="00A7229E"/>
    <w:rsid w:val="00A73406"/>
    <w:rsid w:val="00A73A94"/>
    <w:rsid w:val="00A73D99"/>
    <w:rsid w:val="00A73F5A"/>
    <w:rsid w:val="00A73FDF"/>
    <w:rsid w:val="00A74A50"/>
    <w:rsid w:val="00A74F1F"/>
    <w:rsid w:val="00A7577F"/>
    <w:rsid w:val="00A76304"/>
    <w:rsid w:val="00A76AF0"/>
    <w:rsid w:val="00A77B15"/>
    <w:rsid w:val="00A77CD7"/>
    <w:rsid w:val="00A77FAF"/>
    <w:rsid w:val="00A816ED"/>
    <w:rsid w:val="00A81C60"/>
    <w:rsid w:val="00A825D3"/>
    <w:rsid w:val="00A82A0E"/>
    <w:rsid w:val="00A83346"/>
    <w:rsid w:val="00A838F9"/>
    <w:rsid w:val="00A83F18"/>
    <w:rsid w:val="00A842AA"/>
    <w:rsid w:val="00A84E46"/>
    <w:rsid w:val="00A8546D"/>
    <w:rsid w:val="00A854D1"/>
    <w:rsid w:val="00A85AD0"/>
    <w:rsid w:val="00A86203"/>
    <w:rsid w:val="00A862BF"/>
    <w:rsid w:val="00A86314"/>
    <w:rsid w:val="00A86888"/>
    <w:rsid w:val="00A86F5A"/>
    <w:rsid w:val="00A87875"/>
    <w:rsid w:val="00A87973"/>
    <w:rsid w:val="00A87F2D"/>
    <w:rsid w:val="00A90507"/>
    <w:rsid w:val="00A90B96"/>
    <w:rsid w:val="00A90DC4"/>
    <w:rsid w:val="00A90EB0"/>
    <w:rsid w:val="00A9151A"/>
    <w:rsid w:val="00A91F48"/>
    <w:rsid w:val="00A920B3"/>
    <w:rsid w:val="00A92199"/>
    <w:rsid w:val="00A922C7"/>
    <w:rsid w:val="00A92886"/>
    <w:rsid w:val="00A93131"/>
    <w:rsid w:val="00A933A6"/>
    <w:rsid w:val="00A935BE"/>
    <w:rsid w:val="00A93EEA"/>
    <w:rsid w:val="00A94119"/>
    <w:rsid w:val="00A94E66"/>
    <w:rsid w:val="00A9530F"/>
    <w:rsid w:val="00A95D19"/>
    <w:rsid w:val="00A960E6"/>
    <w:rsid w:val="00A966AB"/>
    <w:rsid w:val="00A96788"/>
    <w:rsid w:val="00A96CD8"/>
    <w:rsid w:val="00A96DEA"/>
    <w:rsid w:val="00A96F5C"/>
    <w:rsid w:val="00A97165"/>
    <w:rsid w:val="00AA0769"/>
    <w:rsid w:val="00AA166C"/>
    <w:rsid w:val="00AA2475"/>
    <w:rsid w:val="00AA2C86"/>
    <w:rsid w:val="00AA2E92"/>
    <w:rsid w:val="00AA2F22"/>
    <w:rsid w:val="00AA3572"/>
    <w:rsid w:val="00AA3BBC"/>
    <w:rsid w:val="00AA53DA"/>
    <w:rsid w:val="00AA6719"/>
    <w:rsid w:val="00AA671D"/>
    <w:rsid w:val="00AA68CB"/>
    <w:rsid w:val="00AA6CBE"/>
    <w:rsid w:val="00AA711F"/>
    <w:rsid w:val="00AA72FF"/>
    <w:rsid w:val="00AA7368"/>
    <w:rsid w:val="00AA74C4"/>
    <w:rsid w:val="00AA7C95"/>
    <w:rsid w:val="00AB02DB"/>
    <w:rsid w:val="00AB0DCB"/>
    <w:rsid w:val="00AB1443"/>
    <w:rsid w:val="00AB16A0"/>
    <w:rsid w:val="00AB1EE9"/>
    <w:rsid w:val="00AB1FE4"/>
    <w:rsid w:val="00AB1FED"/>
    <w:rsid w:val="00AB3233"/>
    <w:rsid w:val="00AB33DB"/>
    <w:rsid w:val="00AB38B4"/>
    <w:rsid w:val="00AB3C93"/>
    <w:rsid w:val="00AB3D62"/>
    <w:rsid w:val="00AB3F57"/>
    <w:rsid w:val="00AB4438"/>
    <w:rsid w:val="00AB4A48"/>
    <w:rsid w:val="00AB4C5D"/>
    <w:rsid w:val="00AB5258"/>
    <w:rsid w:val="00AB532F"/>
    <w:rsid w:val="00AB5950"/>
    <w:rsid w:val="00AB5BDC"/>
    <w:rsid w:val="00AB5C47"/>
    <w:rsid w:val="00AB67B9"/>
    <w:rsid w:val="00AB6BAE"/>
    <w:rsid w:val="00AB6E50"/>
    <w:rsid w:val="00AB7111"/>
    <w:rsid w:val="00AB78FA"/>
    <w:rsid w:val="00AB7DF2"/>
    <w:rsid w:val="00AC043D"/>
    <w:rsid w:val="00AC05AF"/>
    <w:rsid w:val="00AC0645"/>
    <w:rsid w:val="00AC0994"/>
    <w:rsid w:val="00AC0C44"/>
    <w:rsid w:val="00AC1182"/>
    <w:rsid w:val="00AC1429"/>
    <w:rsid w:val="00AC203F"/>
    <w:rsid w:val="00AC2233"/>
    <w:rsid w:val="00AC3287"/>
    <w:rsid w:val="00AC37B6"/>
    <w:rsid w:val="00AC4076"/>
    <w:rsid w:val="00AC4213"/>
    <w:rsid w:val="00AC56A0"/>
    <w:rsid w:val="00AC5B55"/>
    <w:rsid w:val="00AC5C2F"/>
    <w:rsid w:val="00AC5E03"/>
    <w:rsid w:val="00AC661C"/>
    <w:rsid w:val="00AC69BE"/>
    <w:rsid w:val="00AC6E41"/>
    <w:rsid w:val="00AC7016"/>
    <w:rsid w:val="00AC706A"/>
    <w:rsid w:val="00AC709B"/>
    <w:rsid w:val="00AC7569"/>
    <w:rsid w:val="00AC7770"/>
    <w:rsid w:val="00AD0401"/>
    <w:rsid w:val="00AD08CF"/>
    <w:rsid w:val="00AD0F77"/>
    <w:rsid w:val="00AD10A8"/>
    <w:rsid w:val="00AD19BD"/>
    <w:rsid w:val="00AD1A46"/>
    <w:rsid w:val="00AD1DF2"/>
    <w:rsid w:val="00AD2867"/>
    <w:rsid w:val="00AD2DD8"/>
    <w:rsid w:val="00AD34E2"/>
    <w:rsid w:val="00AD3F8F"/>
    <w:rsid w:val="00AD442F"/>
    <w:rsid w:val="00AD4DD7"/>
    <w:rsid w:val="00AD5622"/>
    <w:rsid w:val="00AD5F83"/>
    <w:rsid w:val="00AD6150"/>
    <w:rsid w:val="00AD6349"/>
    <w:rsid w:val="00AD636C"/>
    <w:rsid w:val="00AD6F41"/>
    <w:rsid w:val="00AD71F1"/>
    <w:rsid w:val="00AD722B"/>
    <w:rsid w:val="00AE06D4"/>
    <w:rsid w:val="00AE0841"/>
    <w:rsid w:val="00AE0DD5"/>
    <w:rsid w:val="00AE135B"/>
    <w:rsid w:val="00AE293F"/>
    <w:rsid w:val="00AE2A25"/>
    <w:rsid w:val="00AE3FBD"/>
    <w:rsid w:val="00AE4096"/>
    <w:rsid w:val="00AE4470"/>
    <w:rsid w:val="00AE4CAA"/>
    <w:rsid w:val="00AE5DAA"/>
    <w:rsid w:val="00AE6646"/>
    <w:rsid w:val="00AE676E"/>
    <w:rsid w:val="00AE7B83"/>
    <w:rsid w:val="00AE7D79"/>
    <w:rsid w:val="00AF06B2"/>
    <w:rsid w:val="00AF09C1"/>
    <w:rsid w:val="00AF0B98"/>
    <w:rsid w:val="00AF0D4C"/>
    <w:rsid w:val="00AF0D96"/>
    <w:rsid w:val="00AF1B17"/>
    <w:rsid w:val="00AF259E"/>
    <w:rsid w:val="00AF28CD"/>
    <w:rsid w:val="00AF2CC5"/>
    <w:rsid w:val="00AF3BC2"/>
    <w:rsid w:val="00AF3C1C"/>
    <w:rsid w:val="00AF3C90"/>
    <w:rsid w:val="00AF3CD2"/>
    <w:rsid w:val="00AF4AD2"/>
    <w:rsid w:val="00AF5BEF"/>
    <w:rsid w:val="00AF5E5F"/>
    <w:rsid w:val="00AF6206"/>
    <w:rsid w:val="00AF641A"/>
    <w:rsid w:val="00AF7382"/>
    <w:rsid w:val="00B0022D"/>
    <w:rsid w:val="00B003A0"/>
    <w:rsid w:val="00B00639"/>
    <w:rsid w:val="00B01464"/>
    <w:rsid w:val="00B01997"/>
    <w:rsid w:val="00B01B04"/>
    <w:rsid w:val="00B02070"/>
    <w:rsid w:val="00B020DB"/>
    <w:rsid w:val="00B02815"/>
    <w:rsid w:val="00B02994"/>
    <w:rsid w:val="00B02CD9"/>
    <w:rsid w:val="00B02F34"/>
    <w:rsid w:val="00B031A9"/>
    <w:rsid w:val="00B035B9"/>
    <w:rsid w:val="00B03826"/>
    <w:rsid w:val="00B0392B"/>
    <w:rsid w:val="00B04049"/>
    <w:rsid w:val="00B04D9D"/>
    <w:rsid w:val="00B051E5"/>
    <w:rsid w:val="00B05665"/>
    <w:rsid w:val="00B0593C"/>
    <w:rsid w:val="00B05A64"/>
    <w:rsid w:val="00B06067"/>
    <w:rsid w:val="00B06A31"/>
    <w:rsid w:val="00B06EF4"/>
    <w:rsid w:val="00B0710A"/>
    <w:rsid w:val="00B07138"/>
    <w:rsid w:val="00B072CD"/>
    <w:rsid w:val="00B07597"/>
    <w:rsid w:val="00B079B7"/>
    <w:rsid w:val="00B079CA"/>
    <w:rsid w:val="00B10AEE"/>
    <w:rsid w:val="00B1176E"/>
    <w:rsid w:val="00B11F6B"/>
    <w:rsid w:val="00B12278"/>
    <w:rsid w:val="00B127D7"/>
    <w:rsid w:val="00B12F70"/>
    <w:rsid w:val="00B133FF"/>
    <w:rsid w:val="00B1369E"/>
    <w:rsid w:val="00B13F7F"/>
    <w:rsid w:val="00B149E7"/>
    <w:rsid w:val="00B14A3B"/>
    <w:rsid w:val="00B14C03"/>
    <w:rsid w:val="00B15B25"/>
    <w:rsid w:val="00B15CE7"/>
    <w:rsid w:val="00B15D29"/>
    <w:rsid w:val="00B165D1"/>
    <w:rsid w:val="00B168A6"/>
    <w:rsid w:val="00B169CD"/>
    <w:rsid w:val="00B16C5B"/>
    <w:rsid w:val="00B16DC6"/>
    <w:rsid w:val="00B170F6"/>
    <w:rsid w:val="00B17938"/>
    <w:rsid w:val="00B17E69"/>
    <w:rsid w:val="00B2002A"/>
    <w:rsid w:val="00B2002E"/>
    <w:rsid w:val="00B203BE"/>
    <w:rsid w:val="00B20790"/>
    <w:rsid w:val="00B20D4C"/>
    <w:rsid w:val="00B20DAE"/>
    <w:rsid w:val="00B214CB"/>
    <w:rsid w:val="00B21539"/>
    <w:rsid w:val="00B21A4C"/>
    <w:rsid w:val="00B21ADC"/>
    <w:rsid w:val="00B21B33"/>
    <w:rsid w:val="00B21C50"/>
    <w:rsid w:val="00B23829"/>
    <w:rsid w:val="00B238C9"/>
    <w:rsid w:val="00B23A56"/>
    <w:rsid w:val="00B242DA"/>
    <w:rsid w:val="00B2488A"/>
    <w:rsid w:val="00B24A74"/>
    <w:rsid w:val="00B25314"/>
    <w:rsid w:val="00B255EE"/>
    <w:rsid w:val="00B2684F"/>
    <w:rsid w:val="00B27BE0"/>
    <w:rsid w:val="00B301D5"/>
    <w:rsid w:val="00B3069F"/>
    <w:rsid w:val="00B30836"/>
    <w:rsid w:val="00B3090B"/>
    <w:rsid w:val="00B30C5A"/>
    <w:rsid w:val="00B312E9"/>
    <w:rsid w:val="00B31B7A"/>
    <w:rsid w:val="00B3200C"/>
    <w:rsid w:val="00B32371"/>
    <w:rsid w:val="00B32BD6"/>
    <w:rsid w:val="00B32CC6"/>
    <w:rsid w:val="00B33EC9"/>
    <w:rsid w:val="00B342FF"/>
    <w:rsid w:val="00B34555"/>
    <w:rsid w:val="00B35363"/>
    <w:rsid w:val="00B35AFA"/>
    <w:rsid w:val="00B3605C"/>
    <w:rsid w:val="00B36C68"/>
    <w:rsid w:val="00B36D4B"/>
    <w:rsid w:val="00B36EED"/>
    <w:rsid w:val="00B3730D"/>
    <w:rsid w:val="00B37514"/>
    <w:rsid w:val="00B37E7C"/>
    <w:rsid w:val="00B40039"/>
    <w:rsid w:val="00B401E3"/>
    <w:rsid w:val="00B40CD6"/>
    <w:rsid w:val="00B40D7B"/>
    <w:rsid w:val="00B4105E"/>
    <w:rsid w:val="00B413BB"/>
    <w:rsid w:val="00B41708"/>
    <w:rsid w:val="00B41949"/>
    <w:rsid w:val="00B41B10"/>
    <w:rsid w:val="00B41D39"/>
    <w:rsid w:val="00B430E7"/>
    <w:rsid w:val="00B435E0"/>
    <w:rsid w:val="00B43D30"/>
    <w:rsid w:val="00B43EC9"/>
    <w:rsid w:val="00B44B17"/>
    <w:rsid w:val="00B44DD4"/>
    <w:rsid w:val="00B460F1"/>
    <w:rsid w:val="00B4636B"/>
    <w:rsid w:val="00B46523"/>
    <w:rsid w:val="00B4690B"/>
    <w:rsid w:val="00B46EB9"/>
    <w:rsid w:val="00B4700B"/>
    <w:rsid w:val="00B47699"/>
    <w:rsid w:val="00B4783D"/>
    <w:rsid w:val="00B4795B"/>
    <w:rsid w:val="00B47E7C"/>
    <w:rsid w:val="00B47FE3"/>
    <w:rsid w:val="00B501B1"/>
    <w:rsid w:val="00B503C7"/>
    <w:rsid w:val="00B50DB0"/>
    <w:rsid w:val="00B50E7A"/>
    <w:rsid w:val="00B50EB6"/>
    <w:rsid w:val="00B51266"/>
    <w:rsid w:val="00B5160D"/>
    <w:rsid w:val="00B51728"/>
    <w:rsid w:val="00B518BB"/>
    <w:rsid w:val="00B52741"/>
    <w:rsid w:val="00B5299F"/>
    <w:rsid w:val="00B52E6E"/>
    <w:rsid w:val="00B5324A"/>
    <w:rsid w:val="00B5340D"/>
    <w:rsid w:val="00B548F0"/>
    <w:rsid w:val="00B54D83"/>
    <w:rsid w:val="00B55168"/>
    <w:rsid w:val="00B5547B"/>
    <w:rsid w:val="00B55E65"/>
    <w:rsid w:val="00B565EC"/>
    <w:rsid w:val="00B57E5F"/>
    <w:rsid w:val="00B6012B"/>
    <w:rsid w:val="00B6077D"/>
    <w:rsid w:val="00B60789"/>
    <w:rsid w:val="00B607EC"/>
    <w:rsid w:val="00B6083B"/>
    <w:rsid w:val="00B60EEA"/>
    <w:rsid w:val="00B61663"/>
    <w:rsid w:val="00B6169A"/>
    <w:rsid w:val="00B62622"/>
    <w:rsid w:val="00B62A3F"/>
    <w:rsid w:val="00B62AAB"/>
    <w:rsid w:val="00B63A36"/>
    <w:rsid w:val="00B63DEA"/>
    <w:rsid w:val="00B643F3"/>
    <w:rsid w:val="00B64621"/>
    <w:rsid w:val="00B65677"/>
    <w:rsid w:val="00B658F7"/>
    <w:rsid w:val="00B65A82"/>
    <w:rsid w:val="00B65ACF"/>
    <w:rsid w:val="00B65C55"/>
    <w:rsid w:val="00B66960"/>
    <w:rsid w:val="00B66BC4"/>
    <w:rsid w:val="00B672D4"/>
    <w:rsid w:val="00B672EF"/>
    <w:rsid w:val="00B673FD"/>
    <w:rsid w:val="00B67538"/>
    <w:rsid w:val="00B67B28"/>
    <w:rsid w:val="00B67E93"/>
    <w:rsid w:val="00B7035C"/>
    <w:rsid w:val="00B7073F"/>
    <w:rsid w:val="00B7081E"/>
    <w:rsid w:val="00B714EC"/>
    <w:rsid w:val="00B729FA"/>
    <w:rsid w:val="00B72B81"/>
    <w:rsid w:val="00B72EF0"/>
    <w:rsid w:val="00B72EF8"/>
    <w:rsid w:val="00B7326B"/>
    <w:rsid w:val="00B73FA9"/>
    <w:rsid w:val="00B74686"/>
    <w:rsid w:val="00B74874"/>
    <w:rsid w:val="00B754E1"/>
    <w:rsid w:val="00B7555E"/>
    <w:rsid w:val="00B755B3"/>
    <w:rsid w:val="00B75782"/>
    <w:rsid w:val="00B75CA4"/>
    <w:rsid w:val="00B766A1"/>
    <w:rsid w:val="00B76C15"/>
    <w:rsid w:val="00B77043"/>
    <w:rsid w:val="00B77215"/>
    <w:rsid w:val="00B77E53"/>
    <w:rsid w:val="00B8128E"/>
    <w:rsid w:val="00B81BE8"/>
    <w:rsid w:val="00B81CB0"/>
    <w:rsid w:val="00B829C4"/>
    <w:rsid w:val="00B830E1"/>
    <w:rsid w:val="00B83666"/>
    <w:rsid w:val="00B8390D"/>
    <w:rsid w:val="00B83D7B"/>
    <w:rsid w:val="00B844FF"/>
    <w:rsid w:val="00B84ED8"/>
    <w:rsid w:val="00B85272"/>
    <w:rsid w:val="00B858A3"/>
    <w:rsid w:val="00B861ED"/>
    <w:rsid w:val="00B8636F"/>
    <w:rsid w:val="00B86FEB"/>
    <w:rsid w:val="00B87D76"/>
    <w:rsid w:val="00B91281"/>
    <w:rsid w:val="00B91AE4"/>
    <w:rsid w:val="00B91FDD"/>
    <w:rsid w:val="00B927F5"/>
    <w:rsid w:val="00B929D6"/>
    <w:rsid w:val="00B932D2"/>
    <w:rsid w:val="00B93DA9"/>
    <w:rsid w:val="00B93EB9"/>
    <w:rsid w:val="00B941C1"/>
    <w:rsid w:val="00B948B3"/>
    <w:rsid w:val="00B95078"/>
    <w:rsid w:val="00B9510C"/>
    <w:rsid w:val="00B951FB"/>
    <w:rsid w:val="00B95A8C"/>
    <w:rsid w:val="00B965CE"/>
    <w:rsid w:val="00B96C08"/>
    <w:rsid w:val="00B96EB5"/>
    <w:rsid w:val="00B97780"/>
    <w:rsid w:val="00B97E9B"/>
    <w:rsid w:val="00BA004E"/>
    <w:rsid w:val="00BA07A4"/>
    <w:rsid w:val="00BA093B"/>
    <w:rsid w:val="00BA0A1C"/>
    <w:rsid w:val="00BA1079"/>
    <w:rsid w:val="00BA1828"/>
    <w:rsid w:val="00BA2334"/>
    <w:rsid w:val="00BA27C3"/>
    <w:rsid w:val="00BA2BE8"/>
    <w:rsid w:val="00BA2BFD"/>
    <w:rsid w:val="00BA2E9F"/>
    <w:rsid w:val="00BA307A"/>
    <w:rsid w:val="00BA322B"/>
    <w:rsid w:val="00BA328B"/>
    <w:rsid w:val="00BA3896"/>
    <w:rsid w:val="00BA3E6F"/>
    <w:rsid w:val="00BA435E"/>
    <w:rsid w:val="00BA43C8"/>
    <w:rsid w:val="00BA5370"/>
    <w:rsid w:val="00BA55DD"/>
    <w:rsid w:val="00BA560B"/>
    <w:rsid w:val="00BA60EE"/>
    <w:rsid w:val="00BA695C"/>
    <w:rsid w:val="00BA6AEA"/>
    <w:rsid w:val="00BA6C29"/>
    <w:rsid w:val="00BA6E15"/>
    <w:rsid w:val="00BA717D"/>
    <w:rsid w:val="00BA726D"/>
    <w:rsid w:val="00BA7B99"/>
    <w:rsid w:val="00BA7C6C"/>
    <w:rsid w:val="00BA7D25"/>
    <w:rsid w:val="00BA7E54"/>
    <w:rsid w:val="00BB03FF"/>
    <w:rsid w:val="00BB0593"/>
    <w:rsid w:val="00BB0B57"/>
    <w:rsid w:val="00BB12B0"/>
    <w:rsid w:val="00BB1823"/>
    <w:rsid w:val="00BB19DF"/>
    <w:rsid w:val="00BB1AFD"/>
    <w:rsid w:val="00BB1F7C"/>
    <w:rsid w:val="00BB2A09"/>
    <w:rsid w:val="00BB2D5D"/>
    <w:rsid w:val="00BB3F77"/>
    <w:rsid w:val="00BB40D1"/>
    <w:rsid w:val="00BB4187"/>
    <w:rsid w:val="00BB4738"/>
    <w:rsid w:val="00BB4F0D"/>
    <w:rsid w:val="00BB529F"/>
    <w:rsid w:val="00BB54FA"/>
    <w:rsid w:val="00BB59D9"/>
    <w:rsid w:val="00BB5BDF"/>
    <w:rsid w:val="00BB5C20"/>
    <w:rsid w:val="00BB770B"/>
    <w:rsid w:val="00BB7C76"/>
    <w:rsid w:val="00BB7DD9"/>
    <w:rsid w:val="00BB7E34"/>
    <w:rsid w:val="00BB7E53"/>
    <w:rsid w:val="00BB7E89"/>
    <w:rsid w:val="00BC0133"/>
    <w:rsid w:val="00BC04A4"/>
    <w:rsid w:val="00BC0D5D"/>
    <w:rsid w:val="00BC105E"/>
    <w:rsid w:val="00BC1134"/>
    <w:rsid w:val="00BC2FCB"/>
    <w:rsid w:val="00BC3469"/>
    <w:rsid w:val="00BC41CE"/>
    <w:rsid w:val="00BC448D"/>
    <w:rsid w:val="00BC44E7"/>
    <w:rsid w:val="00BC4717"/>
    <w:rsid w:val="00BC4ABF"/>
    <w:rsid w:val="00BC542F"/>
    <w:rsid w:val="00BC566E"/>
    <w:rsid w:val="00BC5C99"/>
    <w:rsid w:val="00BC6588"/>
    <w:rsid w:val="00BC666B"/>
    <w:rsid w:val="00BC6B0A"/>
    <w:rsid w:val="00BC71B9"/>
    <w:rsid w:val="00BC73E5"/>
    <w:rsid w:val="00BC762D"/>
    <w:rsid w:val="00BD048A"/>
    <w:rsid w:val="00BD0FE8"/>
    <w:rsid w:val="00BD11AD"/>
    <w:rsid w:val="00BD15D1"/>
    <w:rsid w:val="00BD1646"/>
    <w:rsid w:val="00BD1BD2"/>
    <w:rsid w:val="00BD23FA"/>
    <w:rsid w:val="00BD2A93"/>
    <w:rsid w:val="00BD3121"/>
    <w:rsid w:val="00BD3546"/>
    <w:rsid w:val="00BD373E"/>
    <w:rsid w:val="00BD3C1A"/>
    <w:rsid w:val="00BD3CDF"/>
    <w:rsid w:val="00BD4601"/>
    <w:rsid w:val="00BD4CB2"/>
    <w:rsid w:val="00BD5333"/>
    <w:rsid w:val="00BD5381"/>
    <w:rsid w:val="00BD5BB4"/>
    <w:rsid w:val="00BD6278"/>
    <w:rsid w:val="00BD631D"/>
    <w:rsid w:val="00BD6555"/>
    <w:rsid w:val="00BD66EF"/>
    <w:rsid w:val="00BD68D3"/>
    <w:rsid w:val="00BD6D5F"/>
    <w:rsid w:val="00BD7995"/>
    <w:rsid w:val="00BDF048"/>
    <w:rsid w:val="00BE00D0"/>
    <w:rsid w:val="00BE02F7"/>
    <w:rsid w:val="00BE03CD"/>
    <w:rsid w:val="00BE0661"/>
    <w:rsid w:val="00BE0714"/>
    <w:rsid w:val="00BE0A2E"/>
    <w:rsid w:val="00BE11B3"/>
    <w:rsid w:val="00BE1E46"/>
    <w:rsid w:val="00BE2272"/>
    <w:rsid w:val="00BE26BA"/>
    <w:rsid w:val="00BE2C9D"/>
    <w:rsid w:val="00BE2D6A"/>
    <w:rsid w:val="00BE388F"/>
    <w:rsid w:val="00BE3A2B"/>
    <w:rsid w:val="00BE45E2"/>
    <w:rsid w:val="00BE4A71"/>
    <w:rsid w:val="00BE5440"/>
    <w:rsid w:val="00BE6953"/>
    <w:rsid w:val="00BE6B37"/>
    <w:rsid w:val="00BE6FBD"/>
    <w:rsid w:val="00BF05ED"/>
    <w:rsid w:val="00BF0DB3"/>
    <w:rsid w:val="00BF1A42"/>
    <w:rsid w:val="00BF29D1"/>
    <w:rsid w:val="00BF3012"/>
    <w:rsid w:val="00BF4A24"/>
    <w:rsid w:val="00BF4B9F"/>
    <w:rsid w:val="00BF4D55"/>
    <w:rsid w:val="00BF4E10"/>
    <w:rsid w:val="00BF4F89"/>
    <w:rsid w:val="00BF58C6"/>
    <w:rsid w:val="00BF5908"/>
    <w:rsid w:val="00BF6865"/>
    <w:rsid w:val="00BF756A"/>
    <w:rsid w:val="00BF7764"/>
    <w:rsid w:val="00BF7A40"/>
    <w:rsid w:val="00BF7A41"/>
    <w:rsid w:val="00BF7A81"/>
    <w:rsid w:val="00BF7C21"/>
    <w:rsid w:val="00C004B4"/>
    <w:rsid w:val="00C01513"/>
    <w:rsid w:val="00C022CF"/>
    <w:rsid w:val="00C022EA"/>
    <w:rsid w:val="00C03B03"/>
    <w:rsid w:val="00C03BDD"/>
    <w:rsid w:val="00C03CF1"/>
    <w:rsid w:val="00C03DAC"/>
    <w:rsid w:val="00C048F3"/>
    <w:rsid w:val="00C051C8"/>
    <w:rsid w:val="00C05204"/>
    <w:rsid w:val="00C0523B"/>
    <w:rsid w:val="00C0526E"/>
    <w:rsid w:val="00C054CA"/>
    <w:rsid w:val="00C05E5E"/>
    <w:rsid w:val="00C06241"/>
    <w:rsid w:val="00C0634C"/>
    <w:rsid w:val="00C0662A"/>
    <w:rsid w:val="00C0697F"/>
    <w:rsid w:val="00C06CB0"/>
    <w:rsid w:val="00C07444"/>
    <w:rsid w:val="00C07516"/>
    <w:rsid w:val="00C10548"/>
    <w:rsid w:val="00C10633"/>
    <w:rsid w:val="00C10C44"/>
    <w:rsid w:val="00C110E2"/>
    <w:rsid w:val="00C11991"/>
    <w:rsid w:val="00C12CEE"/>
    <w:rsid w:val="00C130DD"/>
    <w:rsid w:val="00C141B5"/>
    <w:rsid w:val="00C14812"/>
    <w:rsid w:val="00C14CF5"/>
    <w:rsid w:val="00C150C2"/>
    <w:rsid w:val="00C15697"/>
    <w:rsid w:val="00C15791"/>
    <w:rsid w:val="00C157B6"/>
    <w:rsid w:val="00C15BE7"/>
    <w:rsid w:val="00C15F2A"/>
    <w:rsid w:val="00C16020"/>
    <w:rsid w:val="00C16901"/>
    <w:rsid w:val="00C16C5B"/>
    <w:rsid w:val="00C17306"/>
    <w:rsid w:val="00C177D0"/>
    <w:rsid w:val="00C17935"/>
    <w:rsid w:val="00C17A7F"/>
    <w:rsid w:val="00C20486"/>
    <w:rsid w:val="00C2083D"/>
    <w:rsid w:val="00C20C81"/>
    <w:rsid w:val="00C20CF3"/>
    <w:rsid w:val="00C20DC6"/>
    <w:rsid w:val="00C216BA"/>
    <w:rsid w:val="00C2176F"/>
    <w:rsid w:val="00C21FE4"/>
    <w:rsid w:val="00C2286A"/>
    <w:rsid w:val="00C23092"/>
    <w:rsid w:val="00C233E1"/>
    <w:rsid w:val="00C23838"/>
    <w:rsid w:val="00C252EF"/>
    <w:rsid w:val="00C254C0"/>
    <w:rsid w:val="00C256A4"/>
    <w:rsid w:val="00C25D36"/>
    <w:rsid w:val="00C26E3E"/>
    <w:rsid w:val="00C2745A"/>
    <w:rsid w:val="00C2760C"/>
    <w:rsid w:val="00C27881"/>
    <w:rsid w:val="00C279EB"/>
    <w:rsid w:val="00C27C26"/>
    <w:rsid w:val="00C27D91"/>
    <w:rsid w:val="00C2E4A1"/>
    <w:rsid w:val="00C302FE"/>
    <w:rsid w:val="00C305FB"/>
    <w:rsid w:val="00C3076A"/>
    <w:rsid w:val="00C30B9A"/>
    <w:rsid w:val="00C30E87"/>
    <w:rsid w:val="00C31944"/>
    <w:rsid w:val="00C32098"/>
    <w:rsid w:val="00C32C3F"/>
    <w:rsid w:val="00C32EA1"/>
    <w:rsid w:val="00C332D9"/>
    <w:rsid w:val="00C33E3F"/>
    <w:rsid w:val="00C33FB8"/>
    <w:rsid w:val="00C34AA5"/>
    <w:rsid w:val="00C34F71"/>
    <w:rsid w:val="00C358D2"/>
    <w:rsid w:val="00C35A27"/>
    <w:rsid w:val="00C35A73"/>
    <w:rsid w:val="00C35C22"/>
    <w:rsid w:val="00C35C2F"/>
    <w:rsid w:val="00C35DB5"/>
    <w:rsid w:val="00C36229"/>
    <w:rsid w:val="00C3632B"/>
    <w:rsid w:val="00C36375"/>
    <w:rsid w:val="00C36C7B"/>
    <w:rsid w:val="00C372B1"/>
    <w:rsid w:val="00C373AD"/>
    <w:rsid w:val="00C3744F"/>
    <w:rsid w:val="00C3769C"/>
    <w:rsid w:val="00C378A7"/>
    <w:rsid w:val="00C379D0"/>
    <w:rsid w:val="00C379E6"/>
    <w:rsid w:val="00C4040A"/>
    <w:rsid w:val="00C404F2"/>
    <w:rsid w:val="00C40799"/>
    <w:rsid w:val="00C41719"/>
    <w:rsid w:val="00C41AF2"/>
    <w:rsid w:val="00C42175"/>
    <w:rsid w:val="00C42182"/>
    <w:rsid w:val="00C42207"/>
    <w:rsid w:val="00C42599"/>
    <w:rsid w:val="00C42986"/>
    <w:rsid w:val="00C4299E"/>
    <w:rsid w:val="00C435E2"/>
    <w:rsid w:val="00C43A3E"/>
    <w:rsid w:val="00C44866"/>
    <w:rsid w:val="00C44BCB"/>
    <w:rsid w:val="00C44F4A"/>
    <w:rsid w:val="00C45500"/>
    <w:rsid w:val="00C45782"/>
    <w:rsid w:val="00C45884"/>
    <w:rsid w:val="00C459A3"/>
    <w:rsid w:val="00C45D21"/>
    <w:rsid w:val="00C46376"/>
    <w:rsid w:val="00C46888"/>
    <w:rsid w:val="00C470E6"/>
    <w:rsid w:val="00C47AA0"/>
    <w:rsid w:val="00C47B5C"/>
    <w:rsid w:val="00C500D5"/>
    <w:rsid w:val="00C5066B"/>
    <w:rsid w:val="00C50CD0"/>
    <w:rsid w:val="00C511AD"/>
    <w:rsid w:val="00C5134D"/>
    <w:rsid w:val="00C51545"/>
    <w:rsid w:val="00C52A3A"/>
    <w:rsid w:val="00C52B8E"/>
    <w:rsid w:val="00C537C1"/>
    <w:rsid w:val="00C53E35"/>
    <w:rsid w:val="00C54604"/>
    <w:rsid w:val="00C546C6"/>
    <w:rsid w:val="00C5477F"/>
    <w:rsid w:val="00C547A0"/>
    <w:rsid w:val="00C54A6D"/>
    <w:rsid w:val="00C54F2C"/>
    <w:rsid w:val="00C55166"/>
    <w:rsid w:val="00C5517A"/>
    <w:rsid w:val="00C552F7"/>
    <w:rsid w:val="00C56002"/>
    <w:rsid w:val="00C5639C"/>
    <w:rsid w:val="00C56973"/>
    <w:rsid w:val="00C56D7E"/>
    <w:rsid w:val="00C56DA3"/>
    <w:rsid w:val="00C57A32"/>
    <w:rsid w:val="00C57EC1"/>
    <w:rsid w:val="00C60137"/>
    <w:rsid w:val="00C60654"/>
    <w:rsid w:val="00C60E30"/>
    <w:rsid w:val="00C60FAB"/>
    <w:rsid w:val="00C61434"/>
    <w:rsid w:val="00C618FB"/>
    <w:rsid w:val="00C61A79"/>
    <w:rsid w:val="00C624FC"/>
    <w:rsid w:val="00C625C3"/>
    <w:rsid w:val="00C6344D"/>
    <w:rsid w:val="00C63768"/>
    <w:rsid w:val="00C64191"/>
    <w:rsid w:val="00C6435F"/>
    <w:rsid w:val="00C6443A"/>
    <w:rsid w:val="00C64D06"/>
    <w:rsid w:val="00C650FB"/>
    <w:rsid w:val="00C65E09"/>
    <w:rsid w:val="00C6651D"/>
    <w:rsid w:val="00C6709A"/>
    <w:rsid w:val="00C71E4B"/>
    <w:rsid w:val="00C71E7E"/>
    <w:rsid w:val="00C720A8"/>
    <w:rsid w:val="00C7228A"/>
    <w:rsid w:val="00C7253E"/>
    <w:rsid w:val="00C728EE"/>
    <w:rsid w:val="00C73446"/>
    <w:rsid w:val="00C73AAA"/>
    <w:rsid w:val="00C73F0E"/>
    <w:rsid w:val="00C7487D"/>
    <w:rsid w:val="00C74E6C"/>
    <w:rsid w:val="00C75AC1"/>
    <w:rsid w:val="00C75F96"/>
    <w:rsid w:val="00C7627A"/>
    <w:rsid w:val="00C7636E"/>
    <w:rsid w:val="00C76CB7"/>
    <w:rsid w:val="00C76F16"/>
    <w:rsid w:val="00C7747B"/>
    <w:rsid w:val="00C776CD"/>
    <w:rsid w:val="00C77B8F"/>
    <w:rsid w:val="00C77E6F"/>
    <w:rsid w:val="00C80908"/>
    <w:rsid w:val="00C80D2C"/>
    <w:rsid w:val="00C811E1"/>
    <w:rsid w:val="00C817EB"/>
    <w:rsid w:val="00C81A64"/>
    <w:rsid w:val="00C81C86"/>
    <w:rsid w:val="00C821BF"/>
    <w:rsid w:val="00C821CD"/>
    <w:rsid w:val="00C82C5B"/>
    <w:rsid w:val="00C82CB9"/>
    <w:rsid w:val="00C831F9"/>
    <w:rsid w:val="00C83C1B"/>
    <w:rsid w:val="00C84208"/>
    <w:rsid w:val="00C845B5"/>
    <w:rsid w:val="00C84976"/>
    <w:rsid w:val="00C84D92"/>
    <w:rsid w:val="00C84F24"/>
    <w:rsid w:val="00C86490"/>
    <w:rsid w:val="00C8669B"/>
    <w:rsid w:val="00C8695C"/>
    <w:rsid w:val="00C86AB2"/>
    <w:rsid w:val="00C87078"/>
    <w:rsid w:val="00C903A1"/>
    <w:rsid w:val="00C90E32"/>
    <w:rsid w:val="00C90E76"/>
    <w:rsid w:val="00C90F9C"/>
    <w:rsid w:val="00C91572"/>
    <w:rsid w:val="00C91692"/>
    <w:rsid w:val="00C91828"/>
    <w:rsid w:val="00C91A47"/>
    <w:rsid w:val="00C9240C"/>
    <w:rsid w:val="00C924A3"/>
    <w:rsid w:val="00C92A37"/>
    <w:rsid w:val="00C92D02"/>
    <w:rsid w:val="00C9338E"/>
    <w:rsid w:val="00C934C1"/>
    <w:rsid w:val="00C93AE2"/>
    <w:rsid w:val="00C94319"/>
    <w:rsid w:val="00C943DA"/>
    <w:rsid w:val="00C9455C"/>
    <w:rsid w:val="00C94E6E"/>
    <w:rsid w:val="00C9667D"/>
    <w:rsid w:val="00C9771A"/>
    <w:rsid w:val="00C97EBE"/>
    <w:rsid w:val="00CA1755"/>
    <w:rsid w:val="00CA17D2"/>
    <w:rsid w:val="00CA255D"/>
    <w:rsid w:val="00CA2CA3"/>
    <w:rsid w:val="00CA3BD0"/>
    <w:rsid w:val="00CA3DB0"/>
    <w:rsid w:val="00CA443C"/>
    <w:rsid w:val="00CA4902"/>
    <w:rsid w:val="00CA4F74"/>
    <w:rsid w:val="00CA502D"/>
    <w:rsid w:val="00CA516B"/>
    <w:rsid w:val="00CA5353"/>
    <w:rsid w:val="00CA5837"/>
    <w:rsid w:val="00CA640D"/>
    <w:rsid w:val="00CA673A"/>
    <w:rsid w:val="00CA679C"/>
    <w:rsid w:val="00CA6ACE"/>
    <w:rsid w:val="00CA6C9A"/>
    <w:rsid w:val="00CA6EC9"/>
    <w:rsid w:val="00CA6FFF"/>
    <w:rsid w:val="00CA7285"/>
    <w:rsid w:val="00CB0687"/>
    <w:rsid w:val="00CB0798"/>
    <w:rsid w:val="00CB1B0A"/>
    <w:rsid w:val="00CB1C06"/>
    <w:rsid w:val="00CB24B2"/>
    <w:rsid w:val="00CB318B"/>
    <w:rsid w:val="00CB324B"/>
    <w:rsid w:val="00CB37D9"/>
    <w:rsid w:val="00CB4339"/>
    <w:rsid w:val="00CB4B0D"/>
    <w:rsid w:val="00CB4E5B"/>
    <w:rsid w:val="00CB5A8F"/>
    <w:rsid w:val="00CB5AEB"/>
    <w:rsid w:val="00CB5E7C"/>
    <w:rsid w:val="00CB62F4"/>
    <w:rsid w:val="00CB6D8E"/>
    <w:rsid w:val="00CC063D"/>
    <w:rsid w:val="00CC18EA"/>
    <w:rsid w:val="00CC27A9"/>
    <w:rsid w:val="00CC37EA"/>
    <w:rsid w:val="00CC3CF2"/>
    <w:rsid w:val="00CC475E"/>
    <w:rsid w:val="00CC5115"/>
    <w:rsid w:val="00CC51D1"/>
    <w:rsid w:val="00CC59A5"/>
    <w:rsid w:val="00CC5DA0"/>
    <w:rsid w:val="00CC653E"/>
    <w:rsid w:val="00CCBDBA"/>
    <w:rsid w:val="00CD09BF"/>
    <w:rsid w:val="00CD0C5D"/>
    <w:rsid w:val="00CD0D3C"/>
    <w:rsid w:val="00CD0E82"/>
    <w:rsid w:val="00CD13AF"/>
    <w:rsid w:val="00CD23D0"/>
    <w:rsid w:val="00CD24B6"/>
    <w:rsid w:val="00CD2909"/>
    <w:rsid w:val="00CD2B5E"/>
    <w:rsid w:val="00CD30A2"/>
    <w:rsid w:val="00CD32EC"/>
    <w:rsid w:val="00CD3D11"/>
    <w:rsid w:val="00CD3FA7"/>
    <w:rsid w:val="00CD3FCF"/>
    <w:rsid w:val="00CD4954"/>
    <w:rsid w:val="00CD5B85"/>
    <w:rsid w:val="00CD610A"/>
    <w:rsid w:val="00CD66AD"/>
    <w:rsid w:val="00CD6C02"/>
    <w:rsid w:val="00CD7063"/>
    <w:rsid w:val="00CD7520"/>
    <w:rsid w:val="00CE0A8A"/>
    <w:rsid w:val="00CE1B32"/>
    <w:rsid w:val="00CE1BF4"/>
    <w:rsid w:val="00CE1D83"/>
    <w:rsid w:val="00CE286C"/>
    <w:rsid w:val="00CE2DAF"/>
    <w:rsid w:val="00CE4091"/>
    <w:rsid w:val="00CE41AE"/>
    <w:rsid w:val="00CE47A7"/>
    <w:rsid w:val="00CE4811"/>
    <w:rsid w:val="00CE4893"/>
    <w:rsid w:val="00CE4D90"/>
    <w:rsid w:val="00CE5775"/>
    <w:rsid w:val="00CE5B29"/>
    <w:rsid w:val="00CE6D9D"/>
    <w:rsid w:val="00CE725A"/>
    <w:rsid w:val="00CE7B0F"/>
    <w:rsid w:val="00CE7EA9"/>
    <w:rsid w:val="00CF0A13"/>
    <w:rsid w:val="00CF12DE"/>
    <w:rsid w:val="00CF1381"/>
    <w:rsid w:val="00CF15E2"/>
    <w:rsid w:val="00CF177B"/>
    <w:rsid w:val="00CF1BE8"/>
    <w:rsid w:val="00CF22C2"/>
    <w:rsid w:val="00CF2372"/>
    <w:rsid w:val="00CF2764"/>
    <w:rsid w:val="00CF27C2"/>
    <w:rsid w:val="00CF282E"/>
    <w:rsid w:val="00CF2A8D"/>
    <w:rsid w:val="00CF2D78"/>
    <w:rsid w:val="00CF3833"/>
    <w:rsid w:val="00CF3F5E"/>
    <w:rsid w:val="00CF49DF"/>
    <w:rsid w:val="00CF4B78"/>
    <w:rsid w:val="00CF5F34"/>
    <w:rsid w:val="00CF7ABE"/>
    <w:rsid w:val="00CF7F69"/>
    <w:rsid w:val="00D00D49"/>
    <w:rsid w:val="00D01AE5"/>
    <w:rsid w:val="00D021D3"/>
    <w:rsid w:val="00D0235E"/>
    <w:rsid w:val="00D02AD3"/>
    <w:rsid w:val="00D02FB6"/>
    <w:rsid w:val="00D02FF7"/>
    <w:rsid w:val="00D03793"/>
    <w:rsid w:val="00D03B94"/>
    <w:rsid w:val="00D0402C"/>
    <w:rsid w:val="00D0485D"/>
    <w:rsid w:val="00D05A25"/>
    <w:rsid w:val="00D05F6A"/>
    <w:rsid w:val="00D06015"/>
    <w:rsid w:val="00D063B4"/>
    <w:rsid w:val="00D06510"/>
    <w:rsid w:val="00D068BA"/>
    <w:rsid w:val="00D06A6F"/>
    <w:rsid w:val="00D06DB5"/>
    <w:rsid w:val="00D0786C"/>
    <w:rsid w:val="00D07924"/>
    <w:rsid w:val="00D07A62"/>
    <w:rsid w:val="00D07C05"/>
    <w:rsid w:val="00D1185F"/>
    <w:rsid w:val="00D1198B"/>
    <w:rsid w:val="00D11BB1"/>
    <w:rsid w:val="00D11E55"/>
    <w:rsid w:val="00D126D7"/>
    <w:rsid w:val="00D12CED"/>
    <w:rsid w:val="00D132F3"/>
    <w:rsid w:val="00D1340F"/>
    <w:rsid w:val="00D13882"/>
    <w:rsid w:val="00D13CC8"/>
    <w:rsid w:val="00D13FD0"/>
    <w:rsid w:val="00D1439F"/>
    <w:rsid w:val="00D1454C"/>
    <w:rsid w:val="00D149B2"/>
    <w:rsid w:val="00D14F7E"/>
    <w:rsid w:val="00D15299"/>
    <w:rsid w:val="00D155EC"/>
    <w:rsid w:val="00D15601"/>
    <w:rsid w:val="00D15C3E"/>
    <w:rsid w:val="00D16621"/>
    <w:rsid w:val="00D16691"/>
    <w:rsid w:val="00D16D08"/>
    <w:rsid w:val="00D17501"/>
    <w:rsid w:val="00D17A37"/>
    <w:rsid w:val="00D20B15"/>
    <w:rsid w:val="00D213D2"/>
    <w:rsid w:val="00D21B48"/>
    <w:rsid w:val="00D21F40"/>
    <w:rsid w:val="00D21FE8"/>
    <w:rsid w:val="00D224A7"/>
    <w:rsid w:val="00D2275E"/>
    <w:rsid w:val="00D22FF3"/>
    <w:rsid w:val="00D233B0"/>
    <w:rsid w:val="00D235AF"/>
    <w:rsid w:val="00D235F4"/>
    <w:rsid w:val="00D23680"/>
    <w:rsid w:val="00D239BC"/>
    <w:rsid w:val="00D23D0E"/>
    <w:rsid w:val="00D23FB2"/>
    <w:rsid w:val="00D24869"/>
    <w:rsid w:val="00D248A1"/>
    <w:rsid w:val="00D24BCE"/>
    <w:rsid w:val="00D24C3E"/>
    <w:rsid w:val="00D250DD"/>
    <w:rsid w:val="00D26044"/>
    <w:rsid w:val="00D2665B"/>
    <w:rsid w:val="00D26F2D"/>
    <w:rsid w:val="00D273EF"/>
    <w:rsid w:val="00D2745E"/>
    <w:rsid w:val="00D27709"/>
    <w:rsid w:val="00D27E48"/>
    <w:rsid w:val="00D30441"/>
    <w:rsid w:val="00D30CB8"/>
    <w:rsid w:val="00D3207B"/>
    <w:rsid w:val="00D3231C"/>
    <w:rsid w:val="00D32960"/>
    <w:rsid w:val="00D32CBC"/>
    <w:rsid w:val="00D3329E"/>
    <w:rsid w:val="00D3384E"/>
    <w:rsid w:val="00D340A2"/>
    <w:rsid w:val="00D3418D"/>
    <w:rsid w:val="00D347A2"/>
    <w:rsid w:val="00D34E4D"/>
    <w:rsid w:val="00D35C8C"/>
    <w:rsid w:val="00D360F3"/>
    <w:rsid w:val="00D36FB3"/>
    <w:rsid w:val="00D370A8"/>
    <w:rsid w:val="00D377BA"/>
    <w:rsid w:val="00D40125"/>
    <w:rsid w:val="00D404B7"/>
    <w:rsid w:val="00D405E4"/>
    <w:rsid w:val="00D40A56"/>
    <w:rsid w:val="00D4110B"/>
    <w:rsid w:val="00D41D26"/>
    <w:rsid w:val="00D41D4F"/>
    <w:rsid w:val="00D43BAC"/>
    <w:rsid w:val="00D43E52"/>
    <w:rsid w:val="00D43F71"/>
    <w:rsid w:val="00D4413D"/>
    <w:rsid w:val="00D44181"/>
    <w:rsid w:val="00D44C4A"/>
    <w:rsid w:val="00D46007"/>
    <w:rsid w:val="00D46399"/>
    <w:rsid w:val="00D46862"/>
    <w:rsid w:val="00D46DA6"/>
    <w:rsid w:val="00D47F3F"/>
    <w:rsid w:val="00D50332"/>
    <w:rsid w:val="00D50549"/>
    <w:rsid w:val="00D50C95"/>
    <w:rsid w:val="00D51140"/>
    <w:rsid w:val="00D51694"/>
    <w:rsid w:val="00D51734"/>
    <w:rsid w:val="00D51841"/>
    <w:rsid w:val="00D520D0"/>
    <w:rsid w:val="00D52602"/>
    <w:rsid w:val="00D52BF8"/>
    <w:rsid w:val="00D53271"/>
    <w:rsid w:val="00D53871"/>
    <w:rsid w:val="00D5387A"/>
    <w:rsid w:val="00D53961"/>
    <w:rsid w:val="00D54201"/>
    <w:rsid w:val="00D569BB"/>
    <w:rsid w:val="00D56A48"/>
    <w:rsid w:val="00D56E1A"/>
    <w:rsid w:val="00D56FD2"/>
    <w:rsid w:val="00D5700C"/>
    <w:rsid w:val="00D57496"/>
    <w:rsid w:val="00D576C0"/>
    <w:rsid w:val="00D5774B"/>
    <w:rsid w:val="00D57998"/>
    <w:rsid w:val="00D57C2F"/>
    <w:rsid w:val="00D600FA"/>
    <w:rsid w:val="00D6040C"/>
    <w:rsid w:val="00D60826"/>
    <w:rsid w:val="00D60CAE"/>
    <w:rsid w:val="00D61134"/>
    <w:rsid w:val="00D61630"/>
    <w:rsid w:val="00D61D5B"/>
    <w:rsid w:val="00D62B90"/>
    <w:rsid w:val="00D638FF"/>
    <w:rsid w:val="00D63D92"/>
    <w:rsid w:val="00D63D9A"/>
    <w:rsid w:val="00D63F74"/>
    <w:rsid w:val="00D644EC"/>
    <w:rsid w:val="00D64501"/>
    <w:rsid w:val="00D654CE"/>
    <w:rsid w:val="00D65EAE"/>
    <w:rsid w:val="00D66171"/>
    <w:rsid w:val="00D66282"/>
    <w:rsid w:val="00D6630F"/>
    <w:rsid w:val="00D665E2"/>
    <w:rsid w:val="00D66801"/>
    <w:rsid w:val="00D675DD"/>
    <w:rsid w:val="00D70051"/>
    <w:rsid w:val="00D700E8"/>
    <w:rsid w:val="00D70DA1"/>
    <w:rsid w:val="00D716D2"/>
    <w:rsid w:val="00D71806"/>
    <w:rsid w:val="00D71B29"/>
    <w:rsid w:val="00D71CDA"/>
    <w:rsid w:val="00D71DAB"/>
    <w:rsid w:val="00D71DD5"/>
    <w:rsid w:val="00D72357"/>
    <w:rsid w:val="00D723E0"/>
    <w:rsid w:val="00D72610"/>
    <w:rsid w:val="00D729CD"/>
    <w:rsid w:val="00D72ACC"/>
    <w:rsid w:val="00D73027"/>
    <w:rsid w:val="00D732D7"/>
    <w:rsid w:val="00D732E6"/>
    <w:rsid w:val="00D74948"/>
    <w:rsid w:val="00D74C4D"/>
    <w:rsid w:val="00D7526E"/>
    <w:rsid w:val="00D759F9"/>
    <w:rsid w:val="00D7617F"/>
    <w:rsid w:val="00D76A43"/>
    <w:rsid w:val="00D80008"/>
    <w:rsid w:val="00D80195"/>
    <w:rsid w:val="00D8182B"/>
    <w:rsid w:val="00D81EEB"/>
    <w:rsid w:val="00D820BA"/>
    <w:rsid w:val="00D82CC7"/>
    <w:rsid w:val="00D830EE"/>
    <w:rsid w:val="00D83216"/>
    <w:rsid w:val="00D83E95"/>
    <w:rsid w:val="00D84603"/>
    <w:rsid w:val="00D8462A"/>
    <w:rsid w:val="00D84719"/>
    <w:rsid w:val="00D84C64"/>
    <w:rsid w:val="00D84DE4"/>
    <w:rsid w:val="00D852A9"/>
    <w:rsid w:val="00D85688"/>
    <w:rsid w:val="00D858E5"/>
    <w:rsid w:val="00D86081"/>
    <w:rsid w:val="00D862A6"/>
    <w:rsid w:val="00D869D7"/>
    <w:rsid w:val="00D8732C"/>
    <w:rsid w:val="00D874D6"/>
    <w:rsid w:val="00D87676"/>
    <w:rsid w:val="00D90B0F"/>
    <w:rsid w:val="00D90BA9"/>
    <w:rsid w:val="00D912C4"/>
    <w:rsid w:val="00D914DC"/>
    <w:rsid w:val="00D91830"/>
    <w:rsid w:val="00D91DA9"/>
    <w:rsid w:val="00D91E19"/>
    <w:rsid w:val="00D92420"/>
    <w:rsid w:val="00D92616"/>
    <w:rsid w:val="00D92750"/>
    <w:rsid w:val="00D92834"/>
    <w:rsid w:val="00D9299C"/>
    <w:rsid w:val="00D92EF9"/>
    <w:rsid w:val="00D93A5B"/>
    <w:rsid w:val="00D93DBD"/>
    <w:rsid w:val="00D947AE"/>
    <w:rsid w:val="00D95107"/>
    <w:rsid w:val="00D95615"/>
    <w:rsid w:val="00D95B41"/>
    <w:rsid w:val="00D9610B"/>
    <w:rsid w:val="00D96134"/>
    <w:rsid w:val="00D97EAD"/>
    <w:rsid w:val="00DA073C"/>
    <w:rsid w:val="00DA076A"/>
    <w:rsid w:val="00DA0CCD"/>
    <w:rsid w:val="00DA119A"/>
    <w:rsid w:val="00DA13E8"/>
    <w:rsid w:val="00DA14E9"/>
    <w:rsid w:val="00DA175F"/>
    <w:rsid w:val="00DA1773"/>
    <w:rsid w:val="00DA189B"/>
    <w:rsid w:val="00DA1C6F"/>
    <w:rsid w:val="00DA1E2D"/>
    <w:rsid w:val="00DA2954"/>
    <w:rsid w:val="00DA2A36"/>
    <w:rsid w:val="00DA2B0F"/>
    <w:rsid w:val="00DA3749"/>
    <w:rsid w:val="00DA41F9"/>
    <w:rsid w:val="00DA52A6"/>
    <w:rsid w:val="00DA5342"/>
    <w:rsid w:val="00DA5AAB"/>
    <w:rsid w:val="00DA680E"/>
    <w:rsid w:val="00DA6AAA"/>
    <w:rsid w:val="00DA6B3C"/>
    <w:rsid w:val="00DA7986"/>
    <w:rsid w:val="00DA7AAA"/>
    <w:rsid w:val="00DA7C9A"/>
    <w:rsid w:val="00DA7CBC"/>
    <w:rsid w:val="00DB0030"/>
    <w:rsid w:val="00DB01C8"/>
    <w:rsid w:val="00DB020C"/>
    <w:rsid w:val="00DB04F6"/>
    <w:rsid w:val="00DB06F6"/>
    <w:rsid w:val="00DB077A"/>
    <w:rsid w:val="00DB08F7"/>
    <w:rsid w:val="00DB1023"/>
    <w:rsid w:val="00DB1154"/>
    <w:rsid w:val="00DB11AA"/>
    <w:rsid w:val="00DB15FE"/>
    <w:rsid w:val="00DB1D58"/>
    <w:rsid w:val="00DB2D91"/>
    <w:rsid w:val="00DB2ECC"/>
    <w:rsid w:val="00DB3906"/>
    <w:rsid w:val="00DB3F2B"/>
    <w:rsid w:val="00DB48C6"/>
    <w:rsid w:val="00DB4BF0"/>
    <w:rsid w:val="00DB5553"/>
    <w:rsid w:val="00DB55F7"/>
    <w:rsid w:val="00DB58C3"/>
    <w:rsid w:val="00DB5C49"/>
    <w:rsid w:val="00DB6136"/>
    <w:rsid w:val="00DB6236"/>
    <w:rsid w:val="00DB652F"/>
    <w:rsid w:val="00DB6DBF"/>
    <w:rsid w:val="00DB7880"/>
    <w:rsid w:val="00DB7B13"/>
    <w:rsid w:val="00DC025F"/>
    <w:rsid w:val="00DC0967"/>
    <w:rsid w:val="00DC09DB"/>
    <w:rsid w:val="00DC0B49"/>
    <w:rsid w:val="00DC11A5"/>
    <w:rsid w:val="00DC1211"/>
    <w:rsid w:val="00DC1651"/>
    <w:rsid w:val="00DC2921"/>
    <w:rsid w:val="00DC2B84"/>
    <w:rsid w:val="00DC3302"/>
    <w:rsid w:val="00DC470F"/>
    <w:rsid w:val="00DC4957"/>
    <w:rsid w:val="00DC5A7D"/>
    <w:rsid w:val="00DC5ACC"/>
    <w:rsid w:val="00DC5D41"/>
    <w:rsid w:val="00DC5D54"/>
    <w:rsid w:val="00DC5F69"/>
    <w:rsid w:val="00DC5F7B"/>
    <w:rsid w:val="00DC600B"/>
    <w:rsid w:val="00DC6551"/>
    <w:rsid w:val="00DC66ED"/>
    <w:rsid w:val="00DC684F"/>
    <w:rsid w:val="00DC6DDB"/>
    <w:rsid w:val="00DC6F29"/>
    <w:rsid w:val="00DC6F74"/>
    <w:rsid w:val="00DC794F"/>
    <w:rsid w:val="00DD0237"/>
    <w:rsid w:val="00DD081A"/>
    <w:rsid w:val="00DD0AA3"/>
    <w:rsid w:val="00DD14E3"/>
    <w:rsid w:val="00DD1669"/>
    <w:rsid w:val="00DD1796"/>
    <w:rsid w:val="00DD279F"/>
    <w:rsid w:val="00DD2965"/>
    <w:rsid w:val="00DD40B4"/>
    <w:rsid w:val="00DD41FC"/>
    <w:rsid w:val="00DD4A77"/>
    <w:rsid w:val="00DD4C38"/>
    <w:rsid w:val="00DD4CBB"/>
    <w:rsid w:val="00DD4DA6"/>
    <w:rsid w:val="00DD515F"/>
    <w:rsid w:val="00DD5465"/>
    <w:rsid w:val="00DD55EA"/>
    <w:rsid w:val="00DD5A6B"/>
    <w:rsid w:val="00DD5B0F"/>
    <w:rsid w:val="00DD5FB3"/>
    <w:rsid w:val="00DD60D2"/>
    <w:rsid w:val="00DD7045"/>
    <w:rsid w:val="00DD7AAE"/>
    <w:rsid w:val="00DD7E73"/>
    <w:rsid w:val="00DE0C47"/>
    <w:rsid w:val="00DE0C6B"/>
    <w:rsid w:val="00DE0C6F"/>
    <w:rsid w:val="00DE0E01"/>
    <w:rsid w:val="00DE0F7D"/>
    <w:rsid w:val="00DE117F"/>
    <w:rsid w:val="00DE1F25"/>
    <w:rsid w:val="00DE23BB"/>
    <w:rsid w:val="00DE2747"/>
    <w:rsid w:val="00DE2905"/>
    <w:rsid w:val="00DE2943"/>
    <w:rsid w:val="00DE2E73"/>
    <w:rsid w:val="00DE2F51"/>
    <w:rsid w:val="00DE302B"/>
    <w:rsid w:val="00DE3215"/>
    <w:rsid w:val="00DE33EB"/>
    <w:rsid w:val="00DE3C3C"/>
    <w:rsid w:val="00DE3DAE"/>
    <w:rsid w:val="00DE4365"/>
    <w:rsid w:val="00DE4D6F"/>
    <w:rsid w:val="00DE506F"/>
    <w:rsid w:val="00DE5829"/>
    <w:rsid w:val="00DE5A27"/>
    <w:rsid w:val="00DE5A96"/>
    <w:rsid w:val="00DE5F20"/>
    <w:rsid w:val="00DE61A5"/>
    <w:rsid w:val="00DE6CE1"/>
    <w:rsid w:val="00DE7871"/>
    <w:rsid w:val="00DF0B8A"/>
    <w:rsid w:val="00DF0F79"/>
    <w:rsid w:val="00DF10A1"/>
    <w:rsid w:val="00DF1206"/>
    <w:rsid w:val="00DF1F37"/>
    <w:rsid w:val="00DF1FE7"/>
    <w:rsid w:val="00DF2291"/>
    <w:rsid w:val="00DF2D5D"/>
    <w:rsid w:val="00DF2F5A"/>
    <w:rsid w:val="00DF306F"/>
    <w:rsid w:val="00DF3FF9"/>
    <w:rsid w:val="00DF42C9"/>
    <w:rsid w:val="00DF44E1"/>
    <w:rsid w:val="00DF51AD"/>
    <w:rsid w:val="00DF54D6"/>
    <w:rsid w:val="00DF5E91"/>
    <w:rsid w:val="00DF5F6F"/>
    <w:rsid w:val="00DF6445"/>
    <w:rsid w:val="00DF6DC8"/>
    <w:rsid w:val="00DF7F30"/>
    <w:rsid w:val="00E00239"/>
    <w:rsid w:val="00E00382"/>
    <w:rsid w:val="00E006CF"/>
    <w:rsid w:val="00E00D64"/>
    <w:rsid w:val="00E01BC3"/>
    <w:rsid w:val="00E02CEB"/>
    <w:rsid w:val="00E03142"/>
    <w:rsid w:val="00E03845"/>
    <w:rsid w:val="00E03882"/>
    <w:rsid w:val="00E03B5E"/>
    <w:rsid w:val="00E053FE"/>
    <w:rsid w:val="00E056A6"/>
    <w:rsid w:val="00E05D06"/>
    <w:rsid w:val="00E06708"/>
    <w:rsid w:val="00E07749"/>
    <w:rsid w:val="00E07AD8"/>
    <w:rsid w:val="00E1006F"/>
    <w:rsid w:val="00E1056E"/>
    <w:rsid w:val="00E105D2"/>
    <w:rsid w:val="00E1066F"/>
    <w:rsid w:val="00E11A8C"/>
    <w:rsid w:val="00E11B18"/>
    <w:rsid w:val="00E12190"/>
    <w:rsid w:val="00E12209"/>
    <w:rsid w:val="00E122B7"/>
    <w:rsid w:val="00E13048"/>
    <w:rsid w:val="00E13269"/>
    <w:rsid w:val="00E142C4"/>
    <w:rsid w:val="00E15119"/>
    <w:rsid w:val="00E157C8"/>
    <w:rsid w:val="00E15A8C"/>
    <w:rsid w:val="00E15E74"/>
    <w:rsid w:val="00E16B30"/>
    <w:rsid w:val="00E1777B"/>
    <w:rsid w:val="00E17A44"/>
    <w:rsid w:val="00E17D54"/>
    <w:rsid w:val="00E17F5E"/>
    <w:rsid w:val="00E20C3C"/>
    <w:rsid w:val="00E20E41"/>
    <w:rsid w:val="00E21896"/>
    <w:rsid w:val="00E230D7"/>
    <w:rsid w:val="00E2330D"/>
    <w:rsid w:val="00E2332D"/>
    <w:rsid w:val="00E23378"/>
    <w:rsid w:val="00E238ED"/>
    <w:rsid w:val="00E23D56"/>
    <w:rsid w:val="00E23E42"/>
    <w:rsid w:val="00E24D0D"/>
    <w:rsid w:val="00E24D88"/>
    <w:rsid w:val="00E24DA3"/>
    <w:rsid w:val="00E24F27"/>
    <w:rsid w:val="00E252AD"/>
    <w:rsid w:val="00E26353"/>
    <w:rsid w:val="00E264D2"/>
    <w:rsid w:val="00E26985"/>
    <w:rsid w:val="00E26D3D"/>
    <w:rsid w:val="00E26F89"/>
    <w:rsid w:val="00E27747"/>
    <w:rsid w:val="00E27C86"/>
    <w:rsid w:val="00E30E2E"/>
    <w:rsid w:val="00E30F6C"/>
    <w:rsid w:val="00E313B8"/>
    <w:rsid w:val="00E31519"/>
    <w:rsid w:val="00E31BB5"/>
    <w:rsid w:val="00E32143"/>
    <w:rsid w:val="00E3250F"/>
    <w:rsid w:val="00E329EF"/>
    <w:rsid w:val="00E32BB6"/>
    <w:rsid w:val="00E33210"/>
    <w:rsid w:val="00E334FE"/>
    <w:rsid w:val="00E33718"/>
    <w:rsid w:val="00E337C0"/>
    <w:rsid w:val="00E337E1"/>
    <w:rsid w:val="00E33C4F"/>
    <w:rsid w:val="00E343BB"/>
    <w:rsid w:val="00E3466A"/>
    <w:rsid w:val="00E34EE2"/>
    <w:rsid w:val="00E34FB1"/>
    <w:rsid w:val="00E35906"/>
    <w:rsid w:val="00E35E5A"/>
    <w:rsid w:val="00E362BE"/>
    <w:rsid w:val="00E364A8"/>
    <w:rsid w:val="00E36815"/>
    <w:rsid w:val="00E37499"/>
    <w:rsid w:val="00E374B4"/>
    <w:rsid w:val="00E3755C"/>
    <w:rsid w:val="00E3770C"/>
    <w:rsid w:val="00E3786D"/>
    <w:rsid w:val="00E40087"/>
    <w:rsid w:val="00E404A9"/>
    <w:rsid w:val="00E4064A"/>
    <w:rsid w:val="00E408D8"/>
    <w:rsid w:val="00E4140B"/>
    <w:rsid w:val="00E42882"/>
    <w:rsid w:val="00E42A9D"/>
    <w:rsid w:val="00E43C0C"/>
    <w:rsid w:val="00E440A0"/>
    <w:rsid w:val="00E44B05"/>
    <w:rsid w:val="00E44D00"/>
    <w:rsid w:val="00E451D3"/>
    <w:rsid w:val="00E455D8"/>
    <w:rsid w:val="00E4575F"/>
    <w:rsid w:val="00E45D8A"/>
    <w:rsid w:val="00E45DEA"/>
    <w:rsid w:val="00E45F0B"/>
    <w:rsid w:val="00E46598"/>
    <w:rsid w:val="00E46724"/>
    <w:rsid w:val="00E476F3"/>
    <w:rsid w:val="00E47FD2"/>
    <w:rsid w:val="00E50652"/>
    <w:rsid w:val="00E50832"/>
    <w:rsid w:val="00E5154D"/>
    <w:rsid w:val="00E51A8A"/>
    <w:rsid w:val="00E52006"/>
    <w:rsid w:val="00E524FF"/>
    <w:rsid w:val="00E52568"/>
    <w:rsid w:val="00E52FF2"/>
    <w:rsid w:val="00E53AD5"/>
    <w:rsid w:val="00E53F57"/>
    <w:rsid w:val="00E54118"/>
    <w:rsid w:val="00E54412"/>
    <w:rsid w:val="00E545C9"/>
    <w:rsid w:val="00E54C1B"/>
    <w:rsid w:val="00E55567"/>
    <w:rsid w:val="00E559E2"/>
    <w:rsid w:val="00E55EE4"/>
    <w:rsid w:val="00E56971"/>
    <w:rsid w:val="00E56A09"/>
    <w:rsid w:val="00E57DA6"/>
    <w:rsid w:val="00E60035"/>
    <w:rsid w:val="00E602FC"/>
    <w:rsid w:val="00E60728"/>
    <w:rsid w:val="00E609E3"/>
    <w:rsid w:val="00E61837"/>
    <w:rsid w:val="00E619DC"/>
    <w:rsid w:val="00E62A4D"/>
    <w:rsid w:val="00E62A55"/>
    <w:rsid w:val="00E62B85"/>
    <w:rsid w:val="00E63047"/>
    <w:rsid w:val="00E63960"/>
    <w:rsid w:val="00E64C37"/>
    <w:rsid w:val="00E64D1B"/>
    <w:rsid w:val="00E65A8F"/>
    <w:rsid w:val="00E666F4"/>
    <w:rsid w:val="00E66B67"/>
    <w:rsid w:val="00E66D17"/>
    <w:rsid w:val="00E66D7E"/>
    <w:rsid w:val="00E677A1"/>
    <w:rsid w:val="00E70147"/>
    <w:rsid w:val="00E70E3D"/>
    <w:rsid w:val="00E7172F"/>
    <w:rsid w:val="00E71B29"/>
    <w:rsid w:val="00E71D34"/>
    <w:rsid w:val="00E720D8"/>
    <w:rsid w:val="00E72104"/>
    <w:rsid w:val="00E7222C"/>
    <w:rsid w:val="00E7299B"/>
    <w:rsid w:val="00E73413"/>
    <w:rsid w:val="00E73D83"/>
    <w:rsid w:val="00E74C82"/>
    <w:rsid w:val="00E74D05"/>
    <w:rsid w:val="00E75035"/>
    <w:rsid w:val="00E75283"/>
    <w:rsid w:val="00E7555A"/>
    <w:rsid w:val="00E7577C"/>
    <w:rsid w:val="00E76496"/>
    <w:rsid w:val="00E76F48"/>
    <w:rsid w:val="00E77028"/>
    <w:rsid w:val="00E77182"/>
    <w:rsid w:val="00E77869"/>
    <w:rsid w:val="00E77E92"/>
    <w:rsid w:val="00E8008D"/>
    <w:rsid w:val="00E80C9A"/>
    <w:rsid w:val="00E81E68"/>
    <w:rsid w:val="00E82226"/>
    <w:rsid w:val="00E82473"/>
    <w:rsid w:val="00E8261E"/>
    <w:rsid w:val="00E82C8F"/>
    <w:rsid w:val="00E82CB4"/>
    <w:rsid w:val="00E83DB9"/>
    <w:rsid w:val="00E8450E"/>
    <w:rsid w:val="00E845CC"/>
    <w:rsid w:val="00E84B92"/>
    <w:rsid w:val="00E8575F"/>
    <w:rsid w:val="00E8582A"/>
    <w:rsid w:val="00E85957"/>
    <w:rsid w:val="00E860A5"/>
    <w:rsid w:val="00E86E88"/>
    <w:rsid w:val="00E870DF"/>
    <w:rsid w:val="00E87F95"/>
    <w:rsid w:val="00E90608"/>
    <w:rsid w:val="00E90DCD"/>
    <w:rsid w:val="00E91926"/>
    <w:rsid w:val="00E91A28"/>
    <w:rsid w:val="00E91B8D"/>
    <w:rsid w:val="00E92250"/>
    <w:rsid w:val="00E92FCA"/>
    <w:rsid w:val="00E9350F"/>
    <w:rsid w:val="00E946AF"/>
    <w:rsid w:val="00E959D7"/>
    <w:rsid w:val="00E9606B"/>
    <w:rsid w:val="00E96344"/>
    <w:rsid w:val="00E963FA"/>
    <w:rsid w:val="00E96962"/>
    <w:rsid w:val="00E969B1"/>
    <w:rsid w:val="00E96C76"/>
    <w:rsid w:val="00E9756A"/>
    <w:rsid w:val="00E97612"/>
    <w:rsid w:val="00E97FA9"/>
    <w:rsid w:val="00EA0B98"/>
    <w:rsid w:val="00EA0C5C"/>
    <w:rsid w:val="00EA0E76"/>
    <w:rsid w:val="00EA115F"/>
    <w:rsid w:val="00EA13BD"/>
    <w:rsid w:val="00EA1AA1"/>
    <w:rsid w:val="00EA1B35"/>
    <w:rsid w:val="00EA1C4E"/>
    <w:rsid w:val="00EA1C83"/>
    <w:rsid w:val="00EA1FDA"/>
    <w:rsid w:val="00EA24F9"/>
    <w:rsid w:val="00EA25D2"/>
    <w:rsid w:val="00EA25E7"/>
    <w:rsid w:val="00EA26D6"/>
    <w:rsid w:val="00EA28F0"/>
    <w:rsid w:val="00EA3C29"/>
    <w:rsid w:val="00EA40EA"/>
    <w:rsid w:val="00EA4DDB"/>
    <w:rsid w:val="00EA526E"/>
    <w:rsid w:val="00EA5904"/>
    <w:rsid w:val="00EA5C12"/>
    <w:rsid w:val="00EA6734"/>
    <w:rsid w:val="00EA6BDA"/>
    <w:rsid w:val="00EA6DDE"/>
    <w:rsid w:val="00EA6FD3"/>
    <w:rsid w:val="00EA7419"/>
    <w:rsid w:val="00EA754B"/>
    <w:rsid w:val="00EA76A5"/>
    <w:rsid w:val="00EA7C32"/>
    <w:rsid w:val="00EA7EFD"/>
    <w:rsid w:val="00EB08C9"/>
    <w:rsid w:val="00EB0A97"/>
    <w:rsid w:val="00EB0F8E"/>
    <w:rsid w:val="00EB1550"/>
    <w:rsid w:val="00EB2AAD"/>
    <w:rsid w:val="00EB30BE"/>
    <w:rsid w:val="00EB334C"/>
    <w:rsid w:val="00EB3650"/>
    <w:rsid w:val="00EB3BEC"/>
    <w:rsid w:val="00EB3EA6"/>
    <w:rsid w:val="00EB468A"/>
    <w:rsid w:val="00EB46F2"/>
    <w:rsid w:val="00EB4C38"/>
    <w:rsid w:val="00EB4E8E"/>
    <w:rsid w:val="00EB509D"/>
    <w:rsid w:val="00EB568F"/>
    <w:rsid w:val="00EB5A10"/>
    <w:rsid w:val="00EB5A4A"/>
    <w:rsid w:val="00EB5B77"/>
    <w:rsid w:val="00EB6390"/>
    <w:rsid w:val="00EB70FC"/>
    <w:rsid w:val="00EB7214"/>
    <w:rsid w:val="00EB765B"/>
    <w:rsid w:val="00EB7A05"/>
    <w:rsid w:val="00EC0137"/>
    <w:rsid w:val="00EC015E"/>
    <w:rsid w:val="00EC059A"/>
    <w:rsid w:val="00EC09E5"/>
    <w:rsid w:val="00EC0B23"/>
    <w:rsid w:val="00EC0BB3"/>
    <w:rsid w:val="00EC1614"/>
    <w:rsid w:val="00EC18FA"/>
    <w:rsid w:val="00EC235D"/>
    <w:rsid w:val="00EC2A88"/>
    <w:rsid w:val="00EC2CAF"/>
    <w:rsid w:val="00EC369D"/>
    <w:rsid w:val="00EC4495"/>
    <w:rsid w:val="00EC44A4"/>
    <w:rsid w:val="00EC48C9"/>
    <w:rsid w:val="00EC56A7"/>
    <w:rsid w:val="00EC6962"/>
    <w:rsid w:val="00EC6FF0"/>
    <w:rsid w:val="00EC7209"/>
    <w:rsid w:val="00EC7756"/>
    <w:rsid w:val="00EC781B"/>
    <w:rsid w:val="00ED0589"/>
    <w:rsid w:val="00ED0CAD"/>
    <w:rsid w:val="00ED0CB3"/>
    <w:rsid w:val="00ED1466"/>
    <w:rsid w:val="00ED2526"/>
    <w:rsid w:val="00ED2FBB"/>
    <w:rsid w:val="00ED343C"/>
    <w:rsid w:val="00ED37F9"/>
    <w:rsid w:val="00ED3871"/>
    <w:rsid w:val="00ED39AE"/>
    <w:rsid w:val="00ED49C4"/>
    <w:rsid w:val="00ED567D"/>
    <w:rsid w:val="00ED58A8"/>
    <w:rsid w:val="00ED59A4"/>
    <w:rsid w:val="00ED59CF"/>
    <w:rsid w:val="00ED5FDD"/>
    <w:rsid w:val="00ED60D6"/>
    <w:rsid w:val="00ED6C85"/>
    <w:rsid w:val="00ED6CB6"/>
    <w:rsid w:val="00ED721E"/>
    <w:rsid w:val="00ED7706"/>
    <w:rsid w:val="00ED7CDA"/>
    <w:rsid w:val="00EE01AA"/>
    <w:rsid w:val="00EE0BBF"/>
    <w:rsid w:val="00EE0CDB"/>
    <w:rsid w:val="00EE0D0C"/>
    <w:rsid w:val="00EE1661"/>
    <w:rsid w:val="00EE1FC6"/>
    <w:rsid w:val="00EE223C"/>
    <w:rsid w:val="00EE2ECA"/>
    <w:rsid w:val="00EE3049"/>
    <w:rsid w:val="00EE3D4E"/>
    <w:rsid w:val="00EE405B"/>
    <w:rsid w:val="00EE47B8"/>
    <w:rsid w:val="00EE4899"/>
    <w:rsid w:val="00EE4D62"/>
    <w:rsid w:val="00EE50A1"/>
    <w:rsid w:val="00EE5189"/>
    <w:rsid w:val="00EE5331"/>
    <w:rsid w:val="00EE538F"/>
    <w:rsid w:val="00EE542D"/>
    <w:rsid w:val="00EE57D9"/>
    <w:rsid w:val="00EE5C20"/>
    <w:rsid w:val="00EE72B2"/>
    <w:rsid w:val="00EE7632"/>
    <w:rsid w:val="00EE7D76"/>
    <w:rsid w:val="00EF0C0A"/>
    <w:rsid w:val="00EF106C"/>
    <w:rsid w:val="00EF1BD8"/>
    <w:rsid w:val="00EF1F6F"/>
    <w:rsid w:val="00EF2C6B"/>
    <w:rsid w:val="00EF2D25"/>
    <w:rsid w:val="00EF2E04"/>
    <w:rsid w:val="00EF30E7"/>
    <w:rsid w:val="00EF3301"/>
    <w:rsid w:val="00EF3517"/>
    <w:rsid w:val="00EF43F8"/>
    <w:rsid w:val="00EF446A"/>
    <w:rsid w:val="00EF52F3"/>
    <w:rsid w:val="00EF59F9"/>
    <w:rsid w:val="00EF5AB8"/>
    <w:rsid w:val="00EF5F27"/>
    <w:rsid w:val="00EF5FE4"/>
    <w:rsid w:val="00EF643B"/>
    <w:rsid w:val="00EF68AF"/>
    <w:rsid w:val="00EF6DD4"/>
    <w:rsid w:val="00EF71F8"/>
    <w:rsid w:val="00EF72CB"/>
    <w:rsid w:val="00EF7740"/>
    <w:rsid w:val="00F00513"/>
    <w:rsid w:val="00F0069B"/>
    <w:rsid w:val="00F00AB4"/>
    <w:rsid w:val="00F00F25"/>
    <w:rsid w:val="00F01104"/>
    <w:rsid w:val="00F01C77"/>
    <w:rsid w:val="00F01F12"/>
    <w:rsid w:val="00F02088"/>
    <w:rsid w:val="00F0213D"/>
    <w:rsid w:val="00F02403"/>
    <w:rsid w:val="00F02612"/>
    <w:rsid w:val="00F02EA9"/>
    <w:rsid w:val="00F0347E"/>
    <w:rsid w:val="00F03524"/>
    <w:rsid w:val="00F036A6"/>
    <w:rsid w:val="00F03F1D"/>
    <w:rsid w:val="00F04F3A"/>
    <w:rsid w:val="00F058E8"/>
    <w:rsid w:val="00F05EBF"/>
    <w:rsid w:val="00F06137"/>
    <w:rsid w:val="00F06292"/>
    <w:rsid w:val="00F06842"/>
    <w:rsid w:val="00F0691C"/>
    <w:rsid w:val="00F069E3"/>
    <w:rsid w:val="00F06D93"/>
    <w:rsid w:val="00F07021"/>
    <w:rsid w:val="00F079DF"/>
    <w:rsid w:val="00F07D59"/>
    <w:rsid w:val="00F1001B"/>
    <w:rsid w:val="00F1064A"/>
    <w:rsid w:val="00F10ED3"/>
    <w:rsid w:val="00F1119E"/>
    <w:rsid w:val="00F11271"/>
    <w:rsid w:val="00F11618"/>
    <w:rsid w:val="00F1176F"/>
    <w:rsid w:val="00F119A5"/>
    <w:rsid w:val="00F12BB0"/>
    <w:rsid w:val="00F12FA5"/>
    <w:rsid w:val="00F1301F"/>
    <w:rsid w:val="00F13569"/>
    <w:rsid w:val="00F13BB4"/>
    <w:rsid w:val="00F13D04"/>
    <w:rsid w:val="00F15671"/>
    <w:rsid w:val="00F15DFF"/>
    <w:rsid w:val="00F169DF"/>
    <w:rsid w:val="00F169F6"/>
    <w:rsid w:val="00F17963"/>
    <w:rsid w:val="00F17B82"/>
    <w:rsid w:val="00F20844"/>
    <w:rsid w:val="00F20F87"/>
    <w:rsid w:val="00F2106E"/>
    <w:rsid w:val="00F211D6"/>
    <w:rsid w:val="00F21683"/>
    <w:rsid w:val="00F237E7"/>
    <w:rsid w:val="00F23947"/>
    <w:rsid w:val="00F24972"/>
    <w:rsid w:val="00F2611F"/>
    <w:rsid w:val="00F26AEB"/>
    <w:rsid w:val="00F26D92"/>
    <w:rsid w:val="00F26ECC"/>
    <w:rsid w:val="00F272DA"/>
    <w:rsid w:val="00F276F1"/>
    <w:rsid w:val="00F27A1D"/>
    <w:rsid w:val="00F27C49"/>
    <w:rsid w:val="00F303A0"/>
    <w:rsid w:val="00F303CE"/>
    <w:rsid w:val="00F30644"/>
    <w:rsid w:val="00F3082E"/>
    <w:rsid w:val="00F3118F"/>
    <w:rsid w:val="00F32AC7"/>
    <w:rsid w:val="00F32E60"/>
    <w:rsid w:val="00F33956"/>
    <w:rsid w:val="00F33BBB"/>
    <w:rsid w:val="00F33D2F"/>
    <w:rsid w:val="00F344F2"/>
    <w:rsid w:val="00F345A8"/>
    <w:rsid w:val="00F347EE"/>
    <w:rsid w:val="00F34BE8"/>
    <w:rsid w:val="00F34D2F"/>
    <w:rsid w:val="00F357C7"/>
    <w:rsid w:val="00F35CA7"/>
    <w:rsid w:val="00F368A8"/>
    <w:rsid w:val="00F36DEA"/>
    <w:rsid w:val="00F36E0E"/>
    <w:rsid w:val="00F37285"/>
    <w:rsid w:val="00F37433"/>
    <w:rsid w:val="00F375F0"/>
    <w:rsid w:val="00F3797D"/>
    <w:rsid w:val="00F37E9A"/>
    <w:rsid w:val="00F4044A"/>
    <w:rsid w:val="00F40FDB"/>
    <w:rsid w:val="00F411B8"/>
    <w:rsid w:val="00F420E6"/>
    <w:rsid w:val="00F43225"/>
    <w:rsid w:val="00F43418"/>
    <w:rsid w:val="00F437F3"/>
    <w:rsid w:val="00F43E22"/>
    <w:rsid w:val="00F445CD"/>
    <w:rsid w:val="00F44654"/>
    <w:rsid w:val="00F44C26"/>
    <w:rsid w:val="00F455C3"/>
    <w:rsid w:val="00F45726"/>
    <w:rsid w:val="00F45AD5"/>
    <w:rsid w:val="00F46456"/>
    <w:rsid w:val="00F46674"/>
    <w:rsid w:val="00F46713"/>
    <w:rsid w:val="00F46794"/>
    <w:rsid w:val="00F47982"/>
    <w:rsid w:val="00F47C3E"/>
    <w:rsid w:val="00F47D64"/>
    <w:rsid w:val="00F5014E"/>
    <w:rsid w:val="00F503B0"/>
    <w:rsid w:val="00F506B9"/>
    <w:rsid w:val="00F5082F"/>
    <w:rsid w:val="00F508DC"/>
    <w:rsid w:val="00F51126"/>
    <w:rsid w:val="00F519AC"/>
    <w:rsid w:val="00F52385"/>
    <w:rsid w:val="00F52632"/>
    <w:rsid w:val="00F527DA"/>
    <w:rsid w:val="00F52906"/>
    <w:rsid w:val="00F529B1"/>
    <w:rsid w:val="00F52A43"/>
    <w:rsid w:val="00F537F2"/>
    <w:rsid w:val="00F53BC1"/>
    <w:rsid w:val="00F5428F"/>
    <w:rsid w:val="00F551DD"/>
    <w:rsid w:val="00F55992"/>
    <w:rsid w:val="00F55AEA"/>
    <w:rsid w:val="00F55B14"/>
    <w:rsid w:val="00F565C0"/>
    <w:rsid w:val="00F56D6F"/>
    <w:rsid w:val="00F56E27"/>
    <w:rsid w:val="00F5746A"/>
    <w:rsid w:val="00F5760F"/>
    <w:rsid w:val="00F604F6"/>
    <w:rsid w:val="00F60788"/>
    <w:rsid w:val="00F60B40"/>
    <w:rsid w:val="00F61052"/>
    <w:rsid w:val="00F6116F"/>
    <w:rsid w:val="00F6138E"/>
    <w:rsid w:val="00F61460"/>
    <w:rsid w:val="00F618AC"/>
    <w:rsid w:val="00F61DAC"/>
    <w:rsid w:val="00F6216E"/>
    <w:rsid w:val="00F624BE"/>
    <w:rsid w:val="00F6363B"/>
    <w:rsid w:val="00F63FD1"/>
    <w:rsid w:val="00F641FF"/>
    <w:rsid w:val="00F654EA"/>
    <w:rsid w:val="00F6625E"/>
    <w:rsid w:val="00F66AB1"/>
    <w:rsid w:val="00F67282"/>
    <w:rsid w:val="00F673DE"/>
    <w:rsid w:val="00F70327"/>
    <w:rsid w:val="00F70B44"/>
    <w:rsid w:val="00F70CD5"/>
    <w:rsid w:val="00F70EBA"/>
    <w:rsid w:val="00F7148A"/>
    <w:rsid w:val="00F71498"/>
    <w:rsid w:val="00F7188A"/>
    <w:rsid w:val="00F71FD2"/>
    <w:rsid w:val="00F72073"/>
    <w:rsid w:val="00F72E87"/>
    <w:rsid w:val="00F736C2"/>
    <w:rsid w:val="00F73725"/>
    <w:rsid w:val="00F73E49"/>
    <w:rsid w:val="00F74DFF"/>
    <w:rsid w:val="00F7501D"/>
    <w:rsid w:val="00F75CF3"/>
    <w:rsid w:val="00F761C0"/>
    <w:rsid w:val="00F761E2"/>
    <w:rsid w:val="00F766F2"/>
    <w:rsid w:val="00F76BCB"/>
    <w:rsid w:val="00F76C0C"/>
    <w:rsid w:val="00F76FDF"/>
    <w:rsid w:val="00F77013"/>
    <w:rsid w:val="00F77514"/>
    <w:rsid w:val="00F77858"/>
    <w:rsid w:val="00F77D7E"/>
    <w:rsid w:val="00F80074"/>
    <w:rsid w:val="00F80CA4"/>
    <w:rsid w:val="00F81006"/>
    <w:rsid w:val="00F81A89"/>
    <w:rsid w:val="00F82192"/>
    <w:rsid w:val="00F82660"/>
    <w:rsid w:val="00F8286A"/>
    <w:rsid w:val="00F82AB8"/>
    <w:rsid w:val="00F82BC3"/>
    <w:rsid w:val="00F82C32"/>
    <w:rsid w:val="00F82FAB"/>
    <w:rsid w:val="00F8348A"/>
    <w:rsid w:val="00F83C65"/>
    <w:rsid w:val="00F83D3C"/>
    <w:rsid w:val="00F83DEB"/>
    <w:rsid w:val="00F843D1"/>
    <w:rsid w:val="00F84F9A"/>
    <w:rsid w:val="00F85789"/>
    <w:rsid w:val="00F85CC3"/>
    <w:rsid w:val="00F8607C"/>
    <w:rsid w:val="00F879CF"/>
    <w:rsid w:val="00F879E6"/>
    <w:rsid w:val="00F900FA"/>
    <w:rsid w:val="00F9043D"/>
    <w:rsid w:val="00F90C46"/>
    <w:rsid w:val="00F9114F"/>
    <w:rsid w:val="00F918C6"/>
    <w:rsid w:val="00F91D06"/>
    <w:rsid w:val="00F91FCF"/>
    <w:rsid w:val="00F925AB"/>
    <w:rsid w:val="00F929BC"/>
    <w:rsid w:val="00F946F8"/>
    <w:rsid w:val="00F947FF"/>
    <w:rsid w:val="00F9511C"/>
    <w:rsid w:val="00F95C54"/>
    <w:rsid w:val="00F95E4B"/>
    <w:rsid w:val="00F96B13"/>
    <w:rsid w:val="00F96EF7"/>
    <w:rsid w:val="00F9729E"/>
    <w:rsid w:val="00F97556"/>
    <w:rsid w:val="00F97A96"/>
    <w:rsid w:val="00F97ADB"/>
    <w:rsid w:val="00F97BBD"/>
    <w:rsid w:val="00FA080D"/>
    <w:rsid w:val="00FA0F58"/>
    <w:rsid w:val="00FA1A6A"/>
    <w:rsid w:val="00FA1AE4"/>
    <w:rsid w:val="00FA1E44"/>
    <w:rsid w:val="00FA1E4E"/>
    <w:rsid w:val="00FA2501"/>
    <w:rsid w:val="00FA2F9B"/>
    <w:rsid w:val="00FA337F"/>
    <w:rsid w:val="00FA3ABC"/>
    <w:rsid w:val="00FA41FB"/>
    <w:rsid w:val="00FA4577"/>
    <w:rsid w:val="00FA533F"/>
    <w:rsid w:val="00FA586D"/>
    <w:rsid w:val="00FA63F8"/>
    <w:rsid w:val="00FA6548"/>
    <w:rsid w:val="00FA67F0"/>
    <w:rsid w:val="00FA6858"/>
    <w:rsid w:val="00FA688F"/>
    <w:rsid w:val="00FA69B2"/>
    <w:rsid w:val="00FA6B6C"/>
    <w:rsid w:val="00FA6E00"/>
    <w:rsid w:val="00FA6F7B"/>
    <w:rsid w:val="00FA737C"/>
    <w:rsid w:val="00FA7AB5"/>
    <w:rsid w:val="00FB035F"/>
    <w:rsid w:val="00FB06DD"/>
    <w:rsid w:val="00FB0884"/>
    <w:rsid w:val="00FB0A3A"/>
    <w:rsid w:val="00FB0E23"/>
    <w:rsid w:val="00FB0E39"/>
    <w:rsid w:val="00FB10BF"/>
    <w:rsid w:val="00FB153D"/>
    <w:rsid w:val="00FB1A00"/>
    <w:rsid w:val="00FB1C21"/>
    <w:rsid w:val="00FB22A6"/>
    <w:rsid w:val="00FB2CF9"/>
    <w:rsid w:val="00FB2DF8"/>
    <w:rsid w:val="00FB3469"/>
    <w:rsid w:val="00FB38BF"/>
    <w:rsid w:val="00FB3E36"/>
    <w:rsid w:val="00FB48F7"/>
    <w:rsid w:val="00FB4AC8"/>
    <w:rsid w:val="00FB4FB9"/>
    <w:rsid w:val="00FB51A3"/>
    <w:rsid w:val="00FB5405"/>
    <w:rsid w:val="00FB5A8B"/>
    <w:rsid w:val="00FB5B7E"/>
    <w:rsid w:val="00FB6F88"/>
    <w:rsid w:val="00FB7023"/>
    <w:rsid w:val="00FB7915"/>
    <w:rsid w:val="00FB7E9D"/>
    <w:rsid w:val="00FC00DD"/>
    <w:rsid w:val="00FC00F5"/>
    <w:rsid w:val="00FC088B"/>
    <w:rsid w:val="00FC0E9D"/>
    <w:rsid w:val="00FC110D"/>
    <w:rsid w:val="00FC1141"/>
    <w:rsid w:val="00FC190B"/>
    <w:rsid w:val="00FC1926"/>
    <w:rsid w:val="00FC2090"/>
    <w:rsid w:val="00FC23C3"/>
    <w:rsid w:val="00FC2731"/>
    <w:rsid w:val="00FC289B"/>
    <w:rsid w:val="00FC29E1"/>
    <w:rsid w:val="00FC2EE8"/>
    <w:rsid w:val="00FC35F2"/>
    <w:rsid w:val="00FC38AD"/>
    <w:rsid w:val="00FC3E6E"/>
    <w:rsid w:val="00FC41DC"/>
    <w:rsid w:val="00FC43C3"/>
    <w:rsid w:val="00FC49DE"/>
    <w:rsid w:val="00FC4A27"/>
    <w:rsid w:val="00FC52B9"/>
    <w:rsid w:val="00FC5961"/>
    <w:rsid w:val="00FC5C8E"/>
    <w:rsid w:val="00FC633C"/>
    <w:rsid w:val="00FC67C4"/>
    <w:rsid w:val="00FC6CD4"/>
    <w:rsid w:val="00FD0755"/>
    <w:rsid w:val="00FD076D"/>
    <w:rsid w:val="00FD0B65"/>
    <w:rsid w:val="00FD0D7A"/>
    <w:rsid w:val="00FD0D8C"/>
    <w:rsid w:val="00FD0DAD"/>
    <w:rsid w:val="00FD0FCB"/>
    <w:rsid w:val="00FD1347"/>
    <w:rsid w:val="00FD17AB"/>
    <w:rsid w:val="00FD18D8"/>
    <w:rsid w:val="00FD253E"/>
    <w:rsid w:val="00FD2885"/>
    <w:rsid w:val="00FD34D0"/>
    <w:rsid w:val="00FD3FA1"/>
    <w:rsid w:val="00FD44E4"/>
    <w:rsid w:val="00FD4959"/>
    <w:rsid w:val="00FD49F6"/>
    <w:rsid w:val="00FD4B1B"/>
    <w:rsid w:val="00FD51B5"/>
    <w:rsid w:val="00FD53BD"/>
    <w:rsid w:val="00FD5567"/>
    <w:rsid w:val="00FD59AE"/>
    <w:rsid w:val="00FD6019"/>
    <w:rsid w:val="00FD6155"/>
    <w:rsid w:val="00FD63AF"/>
    <w:rsid w:val="00FD6CD3"/>
    <w:rsid w:val="00FD6D9F"/>
    <w:rsid w:val="00FD73EC"/>
    <w:rsid w:val="00FD763A"/>
    <w:rsid w:val="00FD7B6D"/>
    <w:rsid w:val="00FD7CAA"/>
    <w:rsid w:val="00FD7E3A"/>
    <w:rsid w:val="00FD7E9A"/>
    <w:rsid w:val="00FD7F1F"/>
    <w:rsid w:val="00FE0299"/>
    <w:rsid w:val="00FE1613"/>
    <w:rsid w:val="00FE18A7"/>
    <w:rsid w:val="00FE1ADB"/>
    <w:rsid w:val="00FE1D37"/>
    <w:rsid w:val="00FE23E4"/>
    <w:rsid w:val="00FE3A28"/>
    <w:rsid w:val="00FE42F2"/>
    <w:rsid w:val="00FE4929"/>
    <w:rsid w:val="00FE4CA4"/>
    <w:rsid w:val="00FE528D"/>
    <w:rsid w:val="00FE589C"/>
    <w:rsid w:val="00FE59F7"/>
    <w:rsid w:val="00FE5E5B"/>
    <w:rsid w:val="00FE60FD"/>
    <w:rsid w:val="00FE61FD"/>
    <w:rsid w:val="00FE65D1"/>
    <w:rsid w:val="00FE6608"/>
    <w:rsid w:val="00FE663A"/>
    <w:rsid w:val="00FE715E"/>
    <w:rsid w:val="00FE7170"/>
    <w:rsid w:val="00FF01ED"/>
    <w:rsid w:val="00FF04A8"/>
    <w:rsid w:val="00FF0874"/>
    <w:rsid w:val="00FF08A5"/>
    <w:rsid w:val="00FF094A"/>
    <w:rsid w:val="00FF1793"/>
    <w:rsid w:val="00FF2171"/>
    <w:rsid w:val="00FF22CE"/>
    <w:rsid w:val="00FF3014"/>
    <w:rsid w:val="00FF3A2E"/>
    <w:rsid w:val="00FF3B6B"/>
    <w:rsid w:val="00FF4147"/>
    <w:rsid w:val="00FF4CE6"/>
    <w:rsid w:val="00FF53EA"/>
    <w:rsid w:val="00FF573B"/>
    <w:rsid w:val="00FF57E7"/>
    <w:rsid w:val="00FF58B5"/>
    <w:rsid w:val="00FF5A7A"/>
    <w:rsid w:val="00FF5B8E"/>
    <w:rsid w:val="00FF6A60"/>
    <w:rsid w:val="00FF6E01"/>
    <w:rsid w:val="00FF6E17"/>
    <w:rsid w:val="00FF6E73"/>
    <w:rsid w:val="00FF70FF"/>
    <w:rsid w:val="00FF73F1"/>
    <w:rsid w:val="00FF744D"/>
    <w:rsid w:val="00FF7542"/>
    <w:rsid w:val="00FF7D03"/>
    <w:rsid w:val="01074253"/>
    <w:rsid w:val="0115CCC5"/>
    <w:rsid w:val="011DDEAE"/>
    <w:rsid w:val="0123A525"/>
    <w:rsid w:val="0128BC7C"/>
    <w:rsid w:val="012D7C80"/>
    <w:rsid w:val="012EFE82"/>
    <w:rsid w:val="0134BDD7"/>
    <w:rsid w:val="013C741B"/>
    <w:rsid w:val="013D73B3"/>
    <w:rsid w:val="01406A22"/>
    <w:rsid w:val="014D87C7"/>
    <w:rsid w:val="0158CB38"/>
    <w:rsid w:val="015E056D"/>
    <w:rsid w:val="015E2606"/>
    <w:rsid w:val="0160DE76"/>
    <w:rsid w:val="0175E54A"/>
    <w:rsid w:val="017FD411"/>
    <w:rsid w:val="017FDEB0"/>
    <w:rsid w:val="0185AD70"/>
    <w:rsid w:val="0186600E"/>
    <w:rsid w:val="0190B0BE"/>
    <w:rsid w:val="019557F2"/>
    <w:rsid w:val="01957038"/>
    <w:rsid w:val="019B19AA"/>
    <w:rsid w:val="01A320F9"/>
    <w:rsid w:val="01A3AA56"/>
    <w:rsid w:val="01A47353"/>
    <w:rsid w:val="01A49DE4"/>
    <w:rsid w:val="01A942C7"/>
    <w:rsid w:val="01B1309E"/>
    <w:rsid w:val="01B2DB50"/>
    <w:rsid w:val="01B883EC"/>
    <w:rsid w:val="01BA535A"/>
    <w:rsid w:val="01BA77BC"/>
    <w:rsid w:val="01BAFBF2"/>
    <w:rsid w:val="01C0F040"/>
    <w:rsid w:val="01C0F4C4"/>
    <w:rsid w:val="01C19810"/>
    <w:rsid w:val="01C2942F"/>
    <w:rsid w:val="01C7A9CC"/>
    <w:rsid w:val="01CA78C3"/>
    <w:rsid w:val="01CD641C"/>
    <w:rsid w:val="01D63D9F"/>
    <w:rsid w:val="01DC6C36"/>
    <w:rsid w:val="01E6D045"/>
    <w:rsid w:val="01F4F89D"/>
    <w:rsid w:val="01F95924"/>
    <w:rsid w:val="01FC576B"/>
    <w:rsid w:val="01FEE721"/>
    <w:rsid w:val="020372EF"/>
    <w:rsid w:val="0205976C"/>
    <w:rsid w:val="02071790"/>
    <w:rsid w:val="020C8B17"/>
    <w:rsid w:val="020DCFDA"/>
    <w:rsid w:val="021F58D4"/>
    <w:rsid w:val="022954ED"/>
    <w:rsid w:val="0230523B"/>
    <w:rsid w:val="02329DB4"/>
    <w:rsid w:val="0240C7B9"/>
    <w:rsid w:val="02417B01"/>
    <w:rsid w:val="024216F2"/>
    <w:rsid w:val="02430FBB"/>
    <w:rsid w:val="0249A3C4"/>
    <w:rsid w:val="024C07BE"/>
    <w:rsid w:val="02576364"/>
    <w:rsid w:val="0258E225"/>
    <w:rsid w:val="025A2FD3"/>
    <w:rsid w:val="025B32F3"/>
    <w:rsid w:val="025B9247"/>
    <w:rsid w:val="0265252E"/>
    <w:rsid w:val="02793F12"/>
    <w:rsid w:val="02828567"/>
    <w:rsid w:val="02880B2E"/>
    <w:rsid w:val="02898CDB"/>
    <w:rsid w:val="0290BBCF"/>
    <w:rsid w:val="029BF7A0"/>
    <w:rsid w:val="02A63FA8"/>
    <w:rsid w:val="02ACCEF3"/>
    <w:rsid w:val="02B035C9"/>
    <w:rsid w:val="02B246DB"/>
    <w:rsid w:val="02B35611"/>
    <w:rsid w:val="02B63D72"/>
    <w:rsid w:val="02B6A007"/>
    <w:rsid w:val="02B97749"/>
    <w:rsid w:val="02BE1951"/>
    <w:rsid w:val="02C7E62C"/>
    <w:rsid w:val="02CB426E"/>
    <w:rsid w:val="02CD8646"/>
    <w:rsid w:val="02CE7717"/>
    <w:rsid w:val="02D56564"/>
    <w:rsid w:val="02D70584"/>
    <w:rsid w:val="02DEE1D7"/>
    <w:rsid w:val="02E90F4B"/>
    <w:rsid w:val="02EAD9A5"/>
    <w:rsid w:val="02F0529B"/>
    <w:rsid w:val="02F2B4D5"/>
    <w:rsid w:val="02F4A6E0"/>
    <w:rsid w:val="02F5F13C"/>
    <w:rsid w:val="02F9F36A"/>
    <w:rsid w:val="02FE0D68"/>
    <w:rsid w:val="03071889"/>
    <w:rsid w:val="030812D0"/>
    <w:rsid w:val="030CA128"/>
    <w:rsid w:val="03111719"/>
    <w:rsid w:val="03116525"/>
    <w:rsid w:val="031D283D"/>
    <w:rsid w:val="03203D82"/>
    <w:rsid w:val="0322BBED"/>
    <w:rsid w:val="032ABD0D"/>
    <w:rsid w:val="032CE0DE"/>
    <w:rsid w:val="032FC330"/>
    <w:rsid w:val="03323F42"/>
    <w:rsid w:val="03374290"/>
    <w:rsid w:val="0337F8A0"/>
    <w:rsid w:val="033F9FBE"/>
    <w:rsid w:val="0341CFBB"/>
    <w:rsid w:val="03592EB6"/>
    <w:rsid w:val="035BEBBA"/>
    <w:rsid w:val="035C2EE9"/>
    <w:rsid w:val="037036DF"/>
    <w:rsid w:val="03720E00"/>
    <w:rsid w:val="037B6162"/>
    <w:rsid w:val="03823D80"/>
    <w:rsid w:val="038326AF"/>
    <w:rsid w:val="0384BB22"/>
    <w:rsid w:val="0389C815"/>
    <w:rsid w:val="039AFD7E"/>
    <w:rsid w:val="039CC633"/>
    <w:rsid w:val="03A3AEFC"/>
    <w:rsid w:val="03A3C9E9"/>
    <w:rsid w:val="03A44634"/>
    <w:rsid w:val="03B19816"/>
    <w:rsid w:val="03B25F15"/>
    <w:rsid w:val="03B3202E"/>
    <w:rsid w:val="03B474DD"/>
    <w:rsid w:val="03BC190E"/>
    <w:rsid w:val="03C44958"/>
    <w:rsid w:val="03CEA8DF"/>
    <w:rsid w:val="03D43B4F"/>
    <w:rsid w:val="03D8BE05"/>
    <w:rsid w:val="03DA3D1A"/>
    <w:rsid w:val="03DAFCCB"/>
    <w:rsid w:val="03E9D859"/>
    <w:rsid w:val="03F6409D"/>
    <w:rsid w:val="03FA4CC4"/>
    <w:rsid w:val="03FA60AA"/>
    <w:rsid w:val="03FD976F"/>
    <w:rsid w:val="04032BD1"/>
    <w:rsid w:val="04069097"/>
    <w:rsid w:val="040782AB"/>
    <w:rsid w:val="04175986"/>
    <w:rsid w:val="041B0157"/>
    <w:rsid w:val="04262620"/>
    <w:rsid w:val="0427DFB9"/>
    <w:rsid w:val="0437690B"/>
    <w:rsid w:val="044E3736"/>
    <w:rsid w:val="04534280"/>
    <w:rsid w:val="04576ECC"/>
    <w:rsid w:val="045ABDA7"/>
    <w:rsid w:val="045E9B81"/>
    <w:rsid w:val="046174E3"/>
    <w:rsid w:val="046303C4"/>
    <w:rsid w:val="0465D0F3"/>
    <w:rsid w:val="046695E4"/>
    <w:rsid w:val="046A4778"/>
    <w:rsid w:val="047107DA"/>
    <w:rsid w:val="0472B0B5"/>
    <w:rsid w:val="047E431A"/>
    <w:rsid w:val="04858975"/>
    <w:rsid w:val="0488CA8F"/>
    <w:rsid w:val="048F9C53"/>
    <w:rsid w:val="049B3A5E"/>
    <w:rsid w:val="04B133FE"/>
    <w:rsid w:val="04B3A6B3"/>
    <w:rsid w:val="04B7906C"/>
    <w:rsid w:val="04BBAED1"/>
    <w:rsid w:val="04BC613F"/>
    <w:rsid w:val="04C17A9F"/>
    <w:rsid w:val="04C7C863"/>
    <w:rsid w:val="04D789FD"/>
    <w:rsid w:val="04DEACB3"/>
    <w:rsid w:val="04E43341"/>
    <w:rsid w:val="04E95429"/>
    <w:rsid w:val="04EC69E8"/>
    <w:rsid w:val="04ED1D67"/>
    <w:rsid w:val="04ED504C"/>
    <w:rsid w:val="04F167C4"/>
    <w:rsid w:val="04F8FD14"/>
    <w:rsid w:val="04FBB75E"/>
    <w:rsid w:val="04FCEBA4"/>
    <w:rsid w:val="04FD2F3A"/>
    <w:rsid w:val="04FD5C1F"/>
    <w:rsid w:val="05034F30"/>
    <w:rsid w:val="0504AD7B"/>
    <w:rsid w:val="050925BA"/>
    <w:rsid w:val="050D2B3C"/>
    <w:rsid w:val="0511A5BF"/>
    <w:rsid w:val="05140CF8"/>
    <w:rsid w:val="0516D3C1"/>
    <w:rsid w:val="05219E49"/>
    <w:rsid w:val="0526D399"/>
    <w:rsid w:val="0529808F"/>
    <w:rsid w:val="0534BD95"/>
    <w:rsid w:val="053C1DF0"/>
    <w:rsid w:val="05409B30"/>
    <w:rsid w:val="054907D5"/>
    <w:rsid w:val="054F38C2"/>
    <w:rsid w:val="0551C878"/>
    <w:rsid w:val="05590154"/>
    <w:rsid w:val="0561F04F"/>
    <w:rsid w:val="0566910C"/>
    <w:rsid w:val="05737E2A"/>
    <w:rsid w:val="057F5C6B"/>
    <w:rsid w:val="0585C228"/>
    <w:rsid w:val="0589D19A"/>
    <w:rsid w:val="058FFAD0"/>
    <w:rsid w:val="05944365"/>
    <w:rsid w:val="05A190F3"/>
    <w:rsid w:val="05B0F345"/>
    <w:rsid w:val="05B28212"/>
    <w:rsid w:val="05BA09F6"/>
    <w:rsid w:val="05BB6D5D"/>
    <w:rsid w:val="05BFCB72"/>
    <w:rsid w:val="05C4D677"/>
    <w:rsid w:val="05C78627"/>
    <w:rsid w:val="05D1630F"/>
    <w:rsid w:val="05D458C3"/>
    <w:rsid w:val="05D60BF8"/>
    <w:rsid w:val="05E65343"/>
    <w:rsid w:val="05EA4586"/>
    <w:rsid w:val="05EB1FF2"/>
    <w:rsid w:val="05F02365"/>
    <w:rsid w:val="06046F6C"/>
    <w:rsid w:val="0607C280"/>
    <w:rsid w:val="060E34D7"/>
    <w:rsid w:val="0613E500"/>
    <w:rsid w:val="06164B2B"/>
    <w:rsid w:val="06170F83"/>
    <w:rsid w:val="06176AFF"/>
    <w:rsid w:val="0619DD10"/>
    <w:rsid w:val="061BB4E5"/>
    <w:rsid w:val="062736EC"/>
    <w:rsid w:val="06292ED1"/>
    <w:rsid w:val="0638A1AD"/>
    <w:rsid w:val="0640CC9F"/>
    <w:rsid w:val="0646990C"/>
    <w:rsid w:val="064B5943"/>
    <w:rsid w:val="0653C2FE"/>
    <w:rsid w:val="06665820"/>
    <w:rsid w:val="066915EB"/>
    <w:rsid w:val="066BBD7C"/>
    <w:rsid w:val="066E8809"/>
    <w:rsid w:val="067546BD"/>
    <w:rsid w:val="0675E492"/>
    <w:rsid w:val="067D49B1"/>
    <w:rsid w:val="0684DAE0"/>
    <w:rsid w:val="068A4340"/>
    <w:rsid w:val="068DE4BA"/>
    <w:rsid w:val="06944489"/>
    <w:rsid w:val="0694F7B1"/>
    <w:rsid w:val="06962D8B"/>
    <w:rsid w:val="06A5AD8D"/>
    <w:rsid w:val="06A674DF"/>
    <w:rsid w:val="06A70D17"/>
    <w:rsid w:val="06AFDD59"/>
    <w:rsid w:val="06B0740E"/>
    <w:rsid w:val="06B847EE"/>
    <w:rsid w:val="06C0B715"/>
    <w:rsid w:val="06C43CFB"/>
    <w:rsid w:val="06CBCBC9"/>
    <w:rsid w:val="06CBD98E"/>
    <w:rsid w:val="06CC4374"/>
    <w:rsid w:val="06CE6617"/>
    <w:rsid w:val="06D29E40"/>
    <w:rsid w:val="06D40BA5"/>
    <w:rsid w:val="06E35935"/>
    <w:rsid w:val="06F1D621"/>
    <w:rsid w:val="06F2AE76"/>
    <w:rsid w:val="06F2F84F"/>
    <w:rsid w:val="070EF446"/>
    <w:rsid w:val="0710652E"/>
    <w:rsid w:val="07169CED"/>
    <w:rsid w:val="071CEFEC"/>
    <w:rsid w:val="071CF340"/>
    <w:rsid w:val="0727192F"/>
    <w:rsid w:val="072A3273"/>
    <w:rsid w:val="072FA93B"/>
    <w:rsid w:val="073259A3"/>
    <w:rsid w:val="07333FF3"/>
    <w:rsid w:val="073CF633"/>
    <w:rsid w:val="074365F8"/>
    <w:rsid w:val="0743FCE4"/>
    <w:rsid w:val="07509940"/>
    <w:rsid w:val="075290E3"/>
    <w:rsid w:val="075AA8D0"/>
    <w:rsid w:val="076AC265"/>
    <w:rsid w:val="076D3370"/>
    <w:rsid w:val="0774DFF6"/>
    <w:rsid w:val="0775C96B"/>
    <w:rsid w:val="077C1C0D"/>
    <w:rsid w:val="07819E51"/>
    <w:rsid w:val="078318D3"/>
    <w:rsid w:val="07835D2C"/>
    <w:rsid w:val="0788402E"/>
    <w:rsid w:val="078CE86C"/>
    <w:rsid w:val="078E6723"/>
    <w:rsid w:val="07945935"/>
    <w:rsid w:val="079C8589"/>
    <w:rsid w:val="079CBE04"/>
    <w:rsid w:val="079E6277"/>
    <w:rsid w:val="07A21CBA"/>
    <w:rsid w:val="07A4AB8A"/>
    <w:rsid w:val="07AB0BAF"/>
    <w:rsid w:val="07BE8E4C"/>
    <w:rsid w:val="07BEDCF9"/>
    <w:rsid w:val="07C685DC"/>
    <w:rsid w:val="07CB27CC"/>
    <w:rsid w:val="07EC00A3"/>
    <w:rsid w:val="07EDA90D"/>
    <w:rsid w:val="07EDBBE4"/>
    <w:rsid w:val="07F5BC20"/>
    <w:rsid w:val="08005201"/>
    <w:rsid w:val="080BFFB4"/>
    <w:rsid w:val="08122DCE"/>
    <w:rsid w:val="082C2B17"/>
    <w:rsid w:val="08309DD6"/>
    <w:rsid w:val="0844C190"/>
    <w:rsid w:val="0844EF7F"/>
    <w:rsid w:val="0845BF87"/>
    <w:rsid w:val="084B74B3"/>
    <w:rsid w:val="084E73CD"/>
    <w:rsid w:val="08508E7F"/>
    <w:rsid w:val="085A2B47"/>
    <w:rsid w:val="085A9655"/>
    <w:rsid w:val="085B9FC6"/>
    <w:rsid w:val="085DF3CF"/>
    <w:rsid w:val="0867803A"/>
    <w:rsid w:val="0867FAE2"/>
    <w:rsid w:val="0875567A"/>
    <w:rsid w:val="08771C2C"/>
    <w:rsid w:val="087D5F81"/>
    <w:rsid w:val="088228CB"/>
    <w:rsid w:val="088F39A7"/>
    <w:rsid w:val="0890A216"/>
    <w:rsid w:val="08917EBF"/>
    <w:rsid w:val="08A585F4"/>
    <w:rsid w:val="08A6A4EB"/>
    <w:rsid w:val="08A6E1CF"/>
    <w:rsid w:val="08AA1880"/>
    <w:rsid w:val="08B97888"/>
    <w:rsid w:val="08B99A46"/>
    <w:rsid w:val="08C1EE40"/>
    <w:rsid w:val="08CBECE7"/>
    <w:rsid w:val="08D11667"/>
    <w:rsid w:val="08D1A4C6"/>
    <w:rsid w:val="08D93F95"/>
    <w:rsid w:val="08DC9ACD"/>
    <w:rsid w:val="08E011F5"/>
    <w:rsid w:val="08E4016A"/>
    <w:rsid w:val="08E4601C"/>
    <w:rsid w:val="0907A970"/>
    <w:rsid w:val="090BD8F3"/>
    <w:rsid w:val="090DD20A"/>
    <w:rsid w:val="091688DE"/>
    <w:rsid w:val="091A57E1"/>
    <w:rsid w:val="0921F319"/>
    <w:rsid w:val="09240581"/>
    <w:rsid w:val="0924F51A"/>
    <w:rsid w:val="09261834"/>
    <w:rsid w:val="092EA635"/>
    <w:rsid w:val="093D8D09"/>
    <w:rsid w:val="093E18CC"/>
    <w:rsid w:val="0940D5FA"/>
    <w:rsid w:val="0944CA96"/>
    <w:rsid w:val="094ABB79"/>
    <w:rsid w:val="094C2801"/>
    <w:rsid w:val="0955186E"/>
    <w:rsid w:val="09730E90"/>
    <w:rsid w:val="097AC964"/>
    <w:rsid w:val="099BEE96"/>
    <w:rsid w:val="099C2262"/>
    <w:rsid w:val="09A0B6AD"/>
    <w:rsid w:val="09A42A52"/>
    <w:rsid w:val="09A4765C"/>
    <w:rsid w:val="09A4FEB0"/>
    <w:rsid w:val="09ACAECA"/>
    <w:rsid w:val="09AF8684"/>
    <w:rsid w:val="09B3CB49"/>
    <w:rsid w:val="09BD158C"/>
    <w:rsid w:val="09BE96BE"/>
    <w:rsid w:val="09C3A02C"/>
    <w:rsid w:val="09C49D00"/>
    <w:rsid w:val="09C50E58"/>
    <w:rsid w:val="09CA3750"/>
    <w:rsid w:val="09CAC900"/>
    <w:rsid w:val="09EE9A0F"/>
    <w:rsid w:val="09F1869F"/>
    <w:rsid w:val="09F666B6"/>
    <w:rsid w:val="09F9C430"/>
    <w:rsid w:val="09FC5BA3"/>
    <w:rsid w:val="0A03509B"/>
    <w:rsid w:val="0A149F58"/>
    <w:rsid w:val="0A16DDBF"/>
    <w:rsid w:val="0A1B4424"/>
    <w:rsid w:val="0A1C3915"/>
    <w:rsid w:val="0A27E59B"/>
    <w:rsid w:val="0A4199AE"/>
    <w:rsid w:val="0A41EA22"/>
    <w:rsid w:val="0A4B95F6"/>
    <w:rsid w:val="0A4FD3A1"/>
    <w:rsid w:val="0A5463E8"/>
    <w:rsid w:val="0A61B159"/>
    <w:rsid w:val="0A76BCF8"/>
    <w:rsid w:val="0A7E5CED"/>
    <w:rsid w:val="0A7FD1CB"/>
    <w:rsid w:val="0A85E666"/>
    <w:rsid w:val="0A8E01A6"/>
    <w:rsid w:val="0A98B336"/>
    <w:rsid w:val="0A9F0EC3"/>
    <w:rsid w:val="0A9FDC47"/>
    <w:rsid w:val="0AAB1440"/>
    <w:rsid w:val="0AAB71EF"/>
    <w:rsid w:val="0AB13AAC"/>
    <w:rsid w:val="0AB392F6"/>
    <w:rsid w:val="0AB42D70"/>
    <w:rsid w:val="0AC33534"/>
    <w:rsid w:val="0AD67853"/>
    <w:rsid w:val="0ADA77C9"/>
    <w:rsid w:val="0ADC24FB"/>
    <w:rsid w:val="0ADC4C4C"/>
    <w:rsid w:val="0AEED1BE"/>
    <w:rsid w:val="0AEF9D76"/>
    <w:rsid w:val="0AF68469"/>
    <w:rsid w:val="0AF6A02D"/>
    <w:rsid w:val="0AF91B6F"/>
    <w:rsid w:val="0AFE7C87"/>
    <w:rsid w:val="0B006A2D"/>
    <w:rsid w:val="0B0C9D00"/>
    <w:rsid w:val="0B1453A5"/>
    <w:rsid w:val="0B17E36D"/>
    <w:rsid w:val="0B189CA0"/>
    <w:rsid w:val="0B18E6CB"/>
    <w:rsid w:val="0B18F3D8"/>
    <w:rsid w:val="0B252947"/>
    <w:rsid w:val="0B29E228"/>
    <w:rsid w:val="0B2FCBDD"/>
    <w:rsid w:val="0B318ACF"/>
    <w:rsid w:val="0B36BDA9"/>
    <w:rsid w:val="0B39DEA5"/>
    <w:rsid w:val="0B3A8260"/>
    <w:rsid w:val="0B3C7062"/>
    <w:rsid w:val="0B437ADE"/>
    <w:rsid w:val="0B44F68A"/>
    <w:rsid w:val="0B487F2B"/>
    <w:rsid w:val="0B4A71B8"/>
    <w:rsid w:val="0B523E75"/>
    <w:rsid w:val="0B56383C"/>
    <w:rsid w:val="0B586304"/>
    <w:rsid w:val="0B5A45C9"/>
    <w:rsid w:val="0B5BAB6C"/>
    <w:rsid w:val="0B5BE2DA"/>
    <w:rsid w:val="0B5D93BA"/>
    <w:rsid w:val="0B68582D"/>
    <w:rsid w:val="0B813562"/>
    <w:rsid w:val="0B81803F"/>
    <w:rsid w:val="0B8BB911"/>
    <w:rsid w:val="0B959491"/>
    <w:rsid w:val="0B99F1E0"/>
    <w:rsid w:val="0B9A6770"/>
    <w:rsid w:val="0B9C15BE"/>
    <w:rsid w:val="0B9F20FC"/>
    <w:rsid w:val="0BA0512A"/>
    <w:rsid w:val="0BA19600"/>
    <w:rsid w:val="0BA92DFE"/>
    <w:rsid w:val="0BC1C2EC"/>
    <w:rsid w:val="0BCA956B"/>
    <w:rsid w:val="0BCF5076"/>
    <w:rsid w:val="0BD2922A"/>
    <w:rsid w:val="0BEA55F5"/>
    <w:rsid w:val="0BF4A957"/>
    <w:rsid w:val="0BF585D3"/>
    <w:rsid w:val="0BF96095"/>
    <w:rsid w:val="0C0113C7"/>
    <w:rsid w:val="0C035D51"/>
    <w:rsid w:val="0C141494"/>
    <w:rsid w:val="0C19A0BF"/>
    <w:rsid w:val="0C19BA4E"/>
    <w:rsid w:val="0C378014"/>
    <w:rsid w:val="0C3F4A32"/>
    <w:rsid w:val="0C405EAD"/>
    <w:rsid w:val="0C41DB64"/>
    <w:rsid w:val="0C50AF87"/>
    <w:rsid w:val="0C568F81"/>
    <w:rsid w:val="0C633C66"/>
    <w:rsid w:val="0C677627"/>
    <w:rsid w:val="0C67A142"/>
    <w:rsid w:val="0C6EC333"/>
    <w:rsid w:val="0C73AB90"/>
    <w:rsid w:val="0C86531B"/>
    <w:rsid w:val="0C86BB7A"/>
    <w:rsid w:val="0C88A217"/>
    <w:rsid w:val="0C974491"/>
    <w:rsid w:val="0C9C6791"/>
    <w:rsid w:val="0CA76303"/>
    <w:rsid w:val="0CABEAD7"/>
    <w:rsid w:val="0CB64BF0"/>
    <w:rsid w:val="0CC2DF5E"/>
    <w:rsid w:val="0CC72154"/>
    <w:rsid w:val="0CC7778A"/>
    <w:rsid w:val="0CD04E65"/>
    <w:rsid w:val="0CD3F254"/>
    <w:rsid w:val="0CD50898"/>
    <w:rsid w:val="0CDF4A25"/>
    <w:rsid w:val="0CE1AEB7"/>
    <w:rsid w:val="0CE2E968"/>
    <w:rsid w:val="0CE34377"/>
    <w:rsid w:val="0CE68FCE"/>
    <w:rsid w:val="0CE6BFDB"/>
    <w:rsid w:val="0CEA13AC"/>
    <w:rsid w:val="0CEEECC2"/>
    <w:rsid w:val="0CFB62B1"/>
    <w:rsid w:val="0CFDA55C"/>
    <w:rsid w:val="0D06504C"/>
    <w:rsid w:val="0D0DCEB8"/>
    <w:rsid w:val="0D0DF0CA"/>
    <w:rsid w:val="0D1D93FF"/>
    <w:rsid w:val="0D278972"/>
    <w:rsid w:val="0D2C664C"/>
    <w:rsid w:val="0D2E0778"/>
    <w:rsid w:val="0D2FF899"/>
    <w:rsid w:val="0D3164F2"/>
    <w:rsid w:val="0D349274"/>
    <w:rsid w:val="0D368B78"/>
    <w:rsid w:val="0D36FD8C"/>
    <w:rsid w:val="0D39B005"/>
    <w:rsid w:val="0D3C61BF"/>
    <w:rsid w:val="0D44B1D6"/>
    <w:rsid w:val="0D4EB6BB"/>
    <w:rsid w:val="0D69FC95"/>
    <w:rsid w:val="0D6E90CC"/>
    <w:rsid w:val="0D7AA8E3"/>
    <w:rsid w:val="0D82A4DE"/>
    <w:rsid w:val="0D89AE2A"/>
    <w:rsid w:val="0D8E4E64"/>
    <w:rsid w:val="0D8E5A54"/>
    <w:rsid w:val="0D90F961"/>
    <w:rsid w:val="0D971663"/>
    <w:rsid w:val="0D99CD28"/>
    <w:rsid w:val="0DA235F3"/>
    <w:rsid w:val="0DA63274"/>
    <w:rsid w:val="0DACA2E0"/>
    <w:rsid w:val="0DB00BF0"/>
    <w:rsid w:val="0DB1942E"/>
    <w:rsid w:val="0DB38EF0"/>
    <w:rsid w:val="0DB70DF7"/>
    <w:rsid w:val="0DBD8728"/>
    <w:rsid w:val="0DC78617"/>
    <w:rsid w:val="0DDCB0DC"/>
    <w:rsid w:val="0DE07AA8"/>
    <w:rsid w:val="0DE673F1"/>
    <w:rsid w:val="0DE8EEFB"/>
    <w:rsid w:val="0DF44FCD"/>
    <w:rsid w:val="0DF952AE"/>
    <w:rsid w:val="0DFBBEFE"/>
    <w:rsid w:val="0DFCB5D9"/>
    <w:rsid w:val="0DFF264F"/>
    <w:rsid w:val="0E01F587"/>
    <w:rsid w:val="0E03B3AF"/>
    <w:rsid w:val="0E11358A"/>
    <w:rsid w:val="0E14471D"/>
    <w:rsid w:val="0E22237C"/>
    <w:rsid w:val="0E22F5BC"/>
    <w:rsid w:val="0E297EB9"/>
    <w:rsid w:val="0E2DC868"/>
    <w:rsid w:val="0E2DD8F5"/>
    <w:rsid w:val="0E2EB450"/>
    <w:rsid w:val="0E3314F2"/>
    <w:rsid w:val="0E380DCD"/>
    <w:rsid w:val="0E3E6A4A"/>
    <w:rsid w:val="0E54BB48"/>
    <w:rsid w:val="0E598A47"/>
    <w:rsid w:val="0E59F2DC"/>
    <w:rsid w:val="0E5BBBA1"/>
    <w:rsid w:val="0E61CBDA"/>
    <w:rsid w:val="0E6F318B"/>
    <w:rsid w:val="0E710349"/>
    <w:rsid w:val="0E72DD19"/>
    <w:rsid w:val="0E764BF1"/>
    <w:rsid w:val="0E782BD8"/>
    <w:rsid w:val="0E7D1C0D"/>
    <w:rsid w:val="0E7E11F1"/>
    <w:rsid w:val="0E7EB9C9"/>
    <w:rsid w:val="0E7F1ADA"/>
    <w:rsid w:val="0E815569"/>
    <w:rsid w:val="0E885313"/>
    <w:rsid w:val="0E8CAA9A"/>
    <w:rsid w:val="0E9279EC"/>
    <w:rsid w:val="0E98D662"/>
    <w:rsid w:val="0EA3E210"/>
    <w:rsid w:val="0EA5C9A9"/>
    <w:rsid w:val="0EAB303E"/>
    <w:rsid w:val="0EAB7EE7"/>
    <w:rsid w:val="0EB339C6"/>
    <w:rsid w:val="0EB5C53C"/>
    <w:rsid w:val="0EB5DEDE"/>
    <w:rsid w:val="0EBE1409"/>
    <w:rsid w:val="0EC04446"/>
    <w:rsid w:val="0EC0551C"/>
    <w:rsid w:val="0EC7C179"/>
    <w:rsid w:val="0ECB134D"/>
    <w:rsid w:val="0EDAC7FE"/>
    <w:rsid w:val="0EECA499"/>
    <w:rsid w:val="0EECF3EB"/>
    <w:rsid w:val="0EF1078D"/>
    <w:rsid w:val="0EF19B35"/>
    <w:rsid w:val="0EFE58B0"/>
    <w:rsid w:val="0EFEE55C"/>
    <w:rsid w:val="0EFF9FFC"/>
    <w:rsid w:val="0F010B27"/>
    <w:rsid w:val="0F030A88"/>
    <w:rsid w:val="0F08E3B0"/>
    <w:rsid w:val="0F09F02D"/>
    <w:rsid w:val="0F118050"/>
    <w:rsid w:val="0F13BCCC"/>
    <w:rsid w:val="0F196EDE"/>
    <w:rsid w:val="0F1E6A30"/>
    <w:rsid w:val="0F1FE5C9"/>
    <w:rsid w:val="0F25297B"/>
    <w:rsid w:val="0F2C3D56"/>
    <w:rsid w:val="0F3715E8"/>
    <w:rsid w:val="0F38B489"/>
    <w:rsid w:val="0F3ADF26"/>
    <w:rsid w:val="0F43C896"/>
    <w:rsid w:val="0F46B8C3"/>
    <w:rsid w:val="0F52D218"/>
    <w:rsid w:val="0F56749F"/>
    <w:rsid w:val="0F595789"/>
    <w:rsid w:val="0F5AB1AA"/>
    <w:rsid w:val="0F691BF5"/>
    <w:rsid w:val="0F6C12D8"/>
    <w:rsid w:val="0F6D1754"/>
    <w:rsid w:val="0F7507E6"/>
    <w:rsid w:val="0F7D8DD4"/>
    <w:rsid w:val="0F80EEED"/>
    <w:rsid w:val="0F83C643"/>
    <w:rsid w:val="0F8C1D90"/>
    <w:rsid w:val="0F904605"/>
    <w:rsid w:val="0F90DE1B"/>
    <w:rsid w:val="0F9E6C70"/>
    <w:rsid w:val="0FA4BF02"/>
    <w:rsid w:val="0FA617A2"/>
    <w:rsid w:val="0FA6F0FC"/>
    <w:rsid w:val="0FA7CFE9"/>
    <w:rsid w:val="0FABEF7D"/>
    <w:rsid w:val="0FAC2D38"/>
    <w:rsid w:val="0FB0923D"/>
    <w:rsid w:val="0FB986EC"/>
    <w:rsid w:val="0FB99C49"/>
    <w:rsid w:val="0FBD7480"/>
    <w:rsid w:val="0FC8E347"/>
    <w:rsid w:val="0FE03C65"/>
    <w:rsid w:val="0FE063F8"/>
    <w:rsid w:val="0FEB5EF8"/>
    <w:rsid w:val="0FECE86C"/>
    <w:rsid w:val="0FF77575"/>
    <w:rsid w:val="0FFD016F"/>
    <w:rsid w:val="0FFD4EEB"/>
    <w:rsid w:val="0FFE3761"/>
    <w:rsid w:val="1008F422"/>
    <w:rsid w:val="101E5340"/>
    <w:rsid w:val="10232D90"/>
    <w:rsid w:val="1027C661"/>
    <w:rsid w:val="10361CE8"/>
    <w:rsid w:val="1038084F"/>
    <w:rsid w:val="103E3D18"/>
    <w:rsid w:val="10470F31"/>
    <w:rsid w:val="106D6303"/>
    <w:rsid w:val="1070F0B5"/>
    <w:rsid w:val="1074FEC3"/>
    <w:rsid w:val="107C3AC4"/>
    <w:rsid w:val="107F4ED1"/>
    <w:rsid w:val="1080C1B8"/>
    <w:rsid w:val="108F8C4D"/>
    <w:rsid w:val="10959685"/>
    <w:rsid w:val="109821C2"/>
    <w:rsid w:val="10986E84"/>
    <w:rsid w:val="1098D790"/>
    <w:rsid w:val="109B5E22"/>
    <w:rsid w:val="109F99E9"/>
    <w:rsid w:val="10A89E12"/>
    <w:rsid w:val="10A92AE6"/>
    <w:rsid w:val="10B14497"/>
    <w:rsid w:val="10B7CC3C"/>
    <w:rsid w:val="10C0138C"/>
    <w:rsid w:val="10C049B1"/>
    <w:rsid w:val="10C19BA1"/>
    <w:rsid w:val="10C5EF26"/>
    <w:rsid w:val="10C80466"/>
    <w:rsid w:val="10D0359E"/>
    <w:rsid w:val="10D6F60C"/>
    <w:rsid w:val="10DA2239"/>
    <w:rsid w:val="10DC1F33"/>
    <w:rsid w:val="10E01A81"/>
    <w:rsid w:val="10E7639F"/>
    <w:rsid w:val="10ECE52D"/>
    <w:rsid w:val="10F8F35F"/>
    <w:rsid w:val="11065A2E"/>
    <w:rsid w:val="110884CD"/>
    <w:rsid w:val="110A95BD"/>
    <w:rsid w:val="110E5047"/>
    <w:rsid w:val="11100461"/>
    <w:rsid w:val="111118E0"/>
    <w:rsid w:val="111B5E43"/>
    <w:rsid w:val="111D598B"/>
    <w:rsid w:val="1121F4D2"/>
    <w:rsid w:val="11275395"/>
    <w:rsid w:val="1128FD7E"/>
    <w:rsid w:val="11295F4E"/>
    <w:rsid w:val="112C0BB6"/>
    <w:rsid w:val="113276B8"/>
    <w:rsid w:val="113646F3"/>
    <w:rsid w:val="113D35A4"/>
    <w:rsid w:val="11411F91"/>
    <w:rsid w:val="11423DC8"/>
    <w:rsid w:val="114EF254"/>
    <w:rsid w:val="115FAF84"/>
    <w:rsid w:val="1162F415"/>
    <w:rsid w:val="1165D623"/>
    <w:rsid w:val="116BE5DD"/>
    <w:rsid w:val="117EB06A"/>
    <w:rsid w:val="11814EA6"/>
    <w:rsid w:val="118C0914"/>
    <w:rsid w:val="118D1686"/>
    <w:rsid w:val="11AB364D"/>
    <w:rsid w:val="11B3EFE7"/>
    <w:rsid w:val="11BE9BBC"/>
    <w:rsid w:val="11C7C607"/>
    <w:rsid w:val="11C921E2"/>
    <w:rsid w:val="11D45607"/>
    <w:rsid w:val="11D8BA9A"/>
    <w:rsid w:val="11D98993"/>
    <w:rsid w:val="11DB729A"/>
    <w:rsid w:val="11E1D0D1"/>
    <w:rsid w:val="11E62A5B"/>
    <w:rsid w:val="11F19BE6"/>
    <w:rsid w:val="11F8B70E"/>
    <w:rsid w:val="11FF9A1F"/>
    <w:rsid w:val="12080397"/>
    <w:rsid w:val="120B8EEC"/>
    <w:rsid w:val="12134F50"/>
    <w:rsid w:val="121BB528"/>
    <w:rsid w:val="121F7A70"/>
    <w:rsid w:val="12215C7E"/>
    <w:rsid w:val="1222DA59"/>
    <w:rsid w:val="122395B3"/>
    <w:rsid w:val="1225161C"/>
    <w:rsid w:val="12255F05"/>
    <w:rsid w:val="1240060F"/>
    <w:rsid w:val="1240BE9D"/>
    <w:rsid w:val="124FD62D"/>
    <w:rsid w:val="124FEFA9"/>
    <w:rsid w:val="1253AE98"/>
    <w:rsid w:val="125795AF"/>
    <w:rsid w:val="125BE42D"/>
    <w:rsid w:val="12664F1B"/>
    <w:rsid w:val="1267BF37"/>
    <w:rsid w:val="126B12F9"/>
    <w:rsid w:val="126E1F32"/>
    <w:rsid w:val="127E7B59"/>
    <w:rsid w:val="12820678"/>
    <w:rsid w:val="128A34E5"/>
    <w:rsid w:val="128EB8D1"/>
    <w:rsid w:val="12B3EBCB"/>
    <w:rsid w:val="12B5D27B"/>
    <w:rsid w:val="12C596DC"/>
    <w:rsid w:val="12D222B0"/>
    <w:rsid w:val="12D78899"/>
    <w:rsid w:val="12DAB0A7"/>
    <w:rsid w:val="12E03112"/>
    <w:rsid w:val="12E5F466"/>
    <w:rsid w:val="12E91906"/>
    <w:rsid w:val="12F01F8A"/>
    <w:rsid w:val="12F13D0B"/>
    <w:rsid w:val="12F69A25"/>
    <w:rsid w:val="12F92ADF"/>
    <w:rsid w:val="12FD8225"/>
    <w:rsid w:val="1304246C"/>
    <w:rsid w:val="130459C5"/>
    <w:rsid w:val="1304D7AB"/>
    <w:rsid w:val="130683E4"/>
    <w:rsid w:val="13092E79"/>
    <w:rsid w:val="130B9D08"/>
    <w:rsid w:val="130C101D"/>
    <w:rsid w:val="13101734"/>
    <w:rsid w:val="1324C25F"/>
    <w:rsid w:val="133028E3"/>
    <w:rsid w:val="1337449F"/>
    <w:rsid w:val="133DB818"/>
    <w:rsid w:val="133F325A"/>
    <w:rsid w:val="1341CB4A"/>
    <w:rsid w:val="134CD645"/>
    <w:rsid w:val="1353EB0C"/>
    <w:rsid w:val="135A70F6"/>
    <w:rsid w:val="135AE8B6"/>
    <w:rsid w:val="13629964"/>
    <w:rsid w:val="137571CE"/>
    <w:rsid w:val="137591D0"/>
    <w:rsid w:val="1380D548"/>
    <w:rsid w:val="1387A582"/>
    <w:rsid w:val="13886336"/>
    <w:rsid w:val="138C2098"/>
    <w:rsid w:val="1395920B"/>
    <w:rsid w:val="1397B6B2"/>
    <w:rsid w:val="13A39960"/>
    <w:rsid w:val="13ADD29C"/>
    <w:rsid w:val="13B12148"/>
    <w:rsid w:val="13BEAABA"/>
    <w:rsid w:val="13C45D22"/>
    <w:rsid w:val="13CE318E"/>
    <w:rsid w:val="13D2102E"/>
    <w:rsid w:val="13D67BAB"/>
    <w:rsid w:val="13D6D58B"/>
    <w:rsid w:val="13DA0D1E"/>
    <w:rsid w:val="13E2CA04"/>
    <w:rsid w:val="13EEC14C"/>
    <w:rsid w:val="13F55941"/>
    <w:rsid w:val="13FCF16C"/>
    <w:rsid w:val="13FFBB3C"/>
    <w:rsid w:val="1404AE7C"/>
    <w:rsid w:val="140C25AC"/>
    <w:rsid w:val="1413260B"/>
    <w:rsid w:val="1413C90E"/>
    <w:rsid w:val="1414072D"/>
    <w:rsid w:val="141745F3"/>
    <w:rsid w:val="141925E3"/>
    <w:rsid w:val="1428A291"/>
    <w:rsid w:val="1434F140"/>
    <w:rsid w:val="143928F9"/>
    <w:rsid w:val="1444CDED"/>
    <w:rsid w:val="14487909"/>
    <w:rsid w:val="1450FEF7"/>
    <w:rsid w:val="1454B9B8"/>
    <w:rsid w:val="145868D0"/>
    <w:rsid w:val="14665C1B"/>
    <w:rsid w:val="1474CA29"/>
    <w:rsid w:val="149C546A"/>
    <w:rsid w:val="14B203F9"/>
    <w:rsid w:val="14B51523"/>
    <w:rsid w:val="14C0D59B"/>
    <w:rsid w:val="14C7E7B8"/>
    <w:rsid w:val="14CBC76E"/>
    <w:rsid w:val="14CE1555"/>
    <w:rsid w:val="14E2775A"/>
    <w:rsid w:val="14E61C44"/>
    <w:rsid w:val="14E91424"/>
    <w:rsid w:val="14E9952E"/>
    <w:rsid w:val="14EB90A9"/>
    <w:rsid w:val="14F74EF7"/>
    <w:rsid w:val="14FE866C"/>
    <w:rsid w:val="15006AFC"/>
    <w:rsid w:val="15097914"/>
    <w:rsid w:val="1512F3FA"/>
    <w:rsid w:val="151402FA"/>
    <w:rsid w:val="151B904C"/>
    <w:rsid w:val="15216080"/>
    <w:rsid w:val="15269782"/>
    <w:rsid w:val="1529070F"/>
    <w:rsid w:val="152F0217"/>
    <w:rsid w:val="153F3385"/>
    <w:rsid w:val="154B4AE7"/>
    <w:rsid w:val="154BDA4F"/>
    <w:rsid w:val="154C5A33"/>
    <w:rsid w:val="154CF1A9"/>
    <w:rsid w:val="154FD77C"/>
    <w:rsid w:val="1550081B"/>
    <w:rsid w:val="155E4144"/>
    <w:rsid w:val="1560318D"/>
    <w:rsid w:val="1578E2D9"/>
    <w:rsid w:val="157915C0"/>
    <w:rsid w:val="15841946"/>
    <w:rsid w:val="15870A92"/>
    <w:rsid w:val="15888721"/>
    <w:rsid w:val="158D19AD"/>
    <w:rsid w:val="158F3671"/>
    <w:rsid w:val="1594957A"/>
    <w:rsid w:val="159B6940"/>
    <w:rsid w:val="159C71A8"/>
    <w:rsid w:val="159D8305"/>
    <w:rsid w:val="159F5FF9"/>
    <w:rsid w:val="15A06DB7"/>
    <w:rsid w:val="15A197A2"/>
    <w:rsid w:val="15A49F7B"/>
    <w:rsid w:val="15A5F375"/>
    <w:rsid w:val="15A8A9CC"/>
    <w:rsid w:val="15AC33E5"/>
    <w:rsid w:val="15BAD000"/>
    <w:rsid w:val="15BCD9B6"/>
    <w:rsid w:val="15BFD827"/>
    <w:rsid w:val="15C53C19"/>
    <w:rsid w:val="15C5E41E"/>
    <w:rsid w:val="15C96F2A"/>
    <w:rsid w:val="15DADE8E"/>
    <w:rsid w:val="15DE6970"/>
    <w:rsid w:val="15E1C16A"/>
    <w:rsid w:val="15E9BB74"/>
    <w:rsid w:val="15F5F51A"/>
    <w:rsid w:val="15FD5E13"/>
    <w:rsid w:val="15FDFA55"/>
    <w:rsid w:val="15FE6EE5"/>
    <w:rsid w:val="15FF3994"/>
    <w:rsid w:val="160F295B"/>
    <w:rsid w:val="1618AE64"/>
    <w:rsid w:val="1619FCE3"/>
    <w:rsid w:val="161E3440"/>
    <w:rsid w:val="16265F86"/>
    <w:rsid w:val="16278C3F"/>
    <w:rsid w:val="162B3B24"/>
    <w:rsid w:val="1639AF54"/>
    <w:rsid w:val="16446AAF"/>
    <w:rsid w:val="16478E5A"/>
    <w:rsid w:val="164D8273"/>
    <w:rsid w:val="165AA07C"/>
    <w:rsid w:val="166C5566"/>
    <w:rsid w:val="16753129"/>
    <w:rsid w:val="16835CBE"/>
    <w:rsid w:val="16839E71"/>
    <w:rsid w:val="168B3566"/>
    <w:rsid w:val="16940A35"/>
    <w:rsid w:val="169BEB32"/>
    <w:rsid w:val="16A04B6A"/>
    <w:rsid w:val="16A5ED97"/>
    <w:rsid w:val="16AA91BD"/>
    <w:rsid w:val="16AC2BBD"/>
    <w:rsid w:val="16AD1F75"/>
    <w:rsid w:val="16B9AB01"/>
    <w:rsid w:val="16BB3096"/>
    <w:rsid w:val="16C8DD0B"/>
    <w:rsid w:val="16CF02F0"/>
    <w:rsid w:val="16CF4691"/>
    <w:rsid w:val="16D3FB1C"/>
    <w:rsid w:val="16D65A5A"/>
    <w:rsid w:val="16DE3FCC"/>
    <w:rsid w:val="16E0305A"/>
    <w:rsid w:val="16E19F5C"/>
    <w:rsid w:val="16E4920D"/>
    <w:rsid w:val="16E5A574"/>
    <w:rsid w:val="16E8C20A"/>
    <w:rsid w:val="16EAA34B"/>
    <w:rsid w:val="16F0E150"/>
    <w:rsid w:val="16F14844"/>
    <w:rsid w:val="16F18EAD"/>
    <w:rsid w:val="16F3F5A8"/>
    <w:rsid w:val="16F687D1"/>
    <w:rsid w:val="16F7B2EA"/>
    <w:rsid w:val="16F8B993"/>
    <w:rsid w:val="171AF15B"/>
    <w:rsid w:val="172867F8"/>
    <w:rsid w:val="172B06D2"/>
    <w:rsid w:val="17371388"/>
    <w:rsid w:val="173F43D3"/>
    <w:rsid w:val="1741110F"/>
    <w:rsid w:val="1743C66E"/>
    <w:rsid w:val="1745B643"/>
    <w:rsid w:val="17488C22"/>
    <w:rsid w:val="1749DC5B"/>
    <w:rsid w:val="174AFF3C"/>
    <w:rsid w:val="174F736F"/>
    <w:rsid w:val="175EEE7A"/>
    <w:rsid w:val="1760C2CE"/>
    <w:rsid w:val="1774AAB9"/>
    <w:rsid w:val="177734B2"/>
    <w:rsid w:val="177D91CB"/>
    <w:rsid w:val="1781F467"/>
    <w:rsid w:val="178224DD"/>
    <w:rsid w:val="178ED562"/>
    <w:rsid w:val="178FBDB4"/>
    <w:rsid w:val="1797B751"/>
    <w:rsid w:val="179E7468"/>
    <w:rsid w:val="17B70391"/>
    <w:rsid w:val="17B9C416"/>
    <w:rsid w:val="17C637B3"/>
    <w:rsid w:val="17D10A2E"/>
    <w:rsid w:val="17DBA789"/>
    <w:rsid w:val="17E4891E"/>
    <w:rsid w:val="17ED4A91"/>
    <w:rsid w:val="17ED89BB"/>
    <w:rsid w:val="18002B03"/>
    <w:rsid w:val="18012C62"/>
    <w:rsid w:val="1803B288"/>
    <w:rsid w:val="180C09E0"/>
    <w:rsid w:val="180CD4E1"/>
    <w:rsid w:val="180E33FB"/>
    <w:rsid w:val="1816187C"/>
    <w:rsid w:val="1818A9DD"/>
    <w:rsid w:val="181F6ED2"/>
    <w:rsid w:val="182563D5"/>
    <w:rsid w:val="1833A27F"/>
    <w:rsid w:val="1834DFD9"/>
    <w:rsid w:val="183C9087"/>
    <w:rsid w:val="18402851"/>
    <w:rsid w:val="18405803"/>
    <w:rsid w:val="184BADA6"/>
    <w:rsid w:val="1854FCA0"/>
    <w:rsid w:val="18681B62"/>
    <w:rsid w:val="1869BF0A"/>
    <w:rsid w:val="186AD351"/>
    <w:rsid w:val="186D0BAD"/>
    <w:rsid w:val="18710F0A"/>
    <w:rsid w:val="18774905"/>
    <w:rsid w:val="1878DBB9"/>
    <w:rsid w:val="187E1EAC"/>
    <w:rsid w:val="187EE14F"/>
    <w:rsid w:val="18873F69"/>
    <w:rsid w:val="1892A69A"/>
    <w:rsid w:val="189FD83E"/>
    <w:rsid w:val="18A690D3"/>
    <w:rsid w:val="18A7F500"/>
    <w:rsid w:val="18AB43AE"/>
    <w:rsid w:val="18ACD350"/>
    <w:rsid w:val="18B02311"/>
    <w:rsid w:val="18BE2A68"/>
    <w:rsid w:val="18BF72FC"/>
    <w:rsid w:val="18C02AAB"/>
    <w:rsid w:val="18C1A00D"/>
    <w:rsid w:val="18C5C9F4"/>
    <w:rsid w:val="18C70610"/>
    <w:rsid w:val="18C7F6FF"/>
    <w:rsid w:val="18CCB7B5"/>
    <w:rsid w:val="18D0628F"/>
    <w:rsid w:val="18D9C55B"/>
    <w:rsid w:val="18DBE983"/>
    <w:rsid w:val="18DE90B2"/>
    <w:rsid w:val="18DFF06C"/>
    <w:rsid w:val="18FAA6CB"/>
    <w:rsid w:val="19057656"/>
    <w:rsid w:val="190E9F15"/>
    <w:rsid w:val="1913ECCD"/>
    <w:rsid w:val="19190D35"/>
    <w:rsid w:val="191DF53E"/>
    <w:rsid w:val="1920F5E4"/>
    <w:rsid w:val="19241680"/>
    <w:rsid w:val="19263D2D"/>
    <w:rsid w:val="1926CA0D"/>
    <w:rsid w:val="192D0688"/>
    <w:rsid w:val="192D9EF8"/>
    <w:rsid w:val="19351289"/>
    <w:rsid w:val="1936756A"/>
    <w:rsid w:val="193C944D"/>
    <w:rsid w:val="193CB88F"/>
    <w:rsid w:val="193D986B"/>
    <w:rsid w:val="193D9877"/>
    <w:rsid w:val="19444C35"/>
    <w:rsid w:val="195CD445"/>
    <w:rsid w:val="195E3F9F"/>
    <w:rsid w:val="19648E55"/>
    <w:rsid w:val="196809C4"/>
    <w:rsid w:val="196B9932"/>
    <w:rsid w:val="196C5170"/>
    <w:rsid w:val="196CC3A9"/>
    <w:rsid w:val="196E1DE1"/>
    <w:rsid w:val="1973F7ED"/>
    <w:rsid w:val="197ED201"/>
    <w:rsid w:val="1987B57D"/>
    <w:rsid w:val="199171A6"/>
    <w:rsid w:val="19957C20"/>
    <w:rsid w:val="19A96CA4"/>
    <w:rsid w:val="19B25644"/>
    <w:rsid w:val="19B3C7BF"/>
    <w:rsid w:val="19B5E87D"/>
    <w:rsid w:val="19B7B1F6"/>
    <w:rsid w:val="19BB3F33"/>
    <w:rsid w:val="19BFCEB4"/>
    <w:rsid w:val="19C69A9A"/>
    <w:rsid w:val="19CBAAF7"/>
    <w:rsid w:val="19CE3A13"/>
    <w:rsid w:val="19CF2A70"/>
    <w:rsid w:val="19D61BD7"/>
    <w:rsid w:val="19DB8909"/>
    <w:rsid w:val="19E81A31"/>
    <w:rsid w:val="19F9C33E"/>
    <w:rsid w:val="1A00BB10"/>
    <w:rsid w:val="1A026C3F"/>
    <w:rsid w:val="1A0DC5F4"/>
    <w:rsid w:val="1A0E2908"/>
    <w:rsid w:val="1A172C56"/>
    <w:rsid w:val="1A197A2A"/>
    <w:rsid w:val="1A198A90"/>
    <w:rsid w:val="1A1DDCE4"/>
    <w:rsid w:val="1A1EBBB3"/>
    <w:rsid w:val="1A241829"/>
    <w:rsid w:val="1A246017"/>
    <w:rsid w:val="1A27C577"/>
    <w:rsid w:val="1A3072F1"/>
    <w:rsid w:val="1A37EC8D"/>
    <w:rsid w:val="1A401516"/>
    <w:rsid w:val="1A45A2A4"/>
    <w:rsid w:val="1A49B8F8"/>
    <w:rsid w:val="1A4CEF2B"/>
    <w:rsid w:val="1A4D1324"/>
    <w:rsid w:val="1A58A712"/>
    <w:rsid w:val="1A6251D0"/>
    <w:rsid w:val="1A6A951A"/>
    <w:rsid w:val="1A6E8B21"/>
    <w:rsid w:val="1A7624DE"/>
    <w:rsid w:val="1A7BA5EB"/>
    <w:rsid w:val="1A814AA4"/>
    <w:rsid w:val="1A842EBB"/>
    <w:rsid w:val="1A87467C"/>
    <w:rsid w:val="1A8809CB"/>
    <w:rsid w:val="1A89D476"/>
    <w:rsid w:val="1A8BABA8"/>
    <w:rsid w:val="1A8D9DB4"/>
    <w:rsid w:val="1A940CE9"/>
    <w:rsid w:val="1A9B0987"/>
    <w:rsid w:val="1AA56505"/>
    <w:rsid w:val="1AACFF0B"/>
    <w:rsid w:val="1AB5E071"/>
    <w:rsid w:val="1AB98881"/>
    <w:rsid w:val="1AC61F29"/>
    <w:rsid w:val="1ACD6690"/>
    <w:rsid w:val="1AD90EC9"/>
    <w:rsid w:val="1AD90F3E"/>
    <w:rsid w:val="1AD958FE"/>
    <w:rsid w:val="1AECAD20"/>
    <w:rsid w:val="1AEE574E"/>
    <w:rsid w:val="1AF19AF3"/>
    <w:rsid w:val="1AF42AEB"/>
    <w:rsid w:val="1B0650BB"/>
    <w:rsid w:val="1B06679B"/>
    <w:rsid w:val="1B071A09"/>
    <w:rsid w:val="1B164EEC"/>
    <w:rsid w:val="1B273C46"/>
    <w:rsid w:val="1B27B4E8"/>
    <w:rsid w:val="1B2B264B"/>
    <w:rsid w:val="1B2C0753"/>
    <w:rsid w:val="1B2DD346"/>
    <w:rsid w:val="1B3248A9"/>
    <w:rsid w:val="1B4276B8"/>
    <w:rsid w:val="1B42CE6E"/>
    <w:rsid w:val="1B4BFE5F"/>
    <w:rsid w:val="1B4CDD2F"/>
    <w:rsid w:val="1B4D0CD4"/>
    <w:rsid w:val="1B5C6D1F"/>
    <w:rsid w:val="1B5E8C9C"/>
    <w:rsid w:val="1B628C6D"/>
    <w:rsid w:val="1B68D664"/>
    <w:rsid w:val="1B69988F"/>
    <w:rsid w:val="1B719E5D"/>
    <w:rsid w:val="1B7D33CE"/>
    <w:rsid w:val="1B7F44EC"/>
    <w:rsid w:val="1B80A3B5"/>
    <w:rsid w:val="1B855930"/>
    <w:rsid w:val="1B88C3C3"/>
    <w:rsid w:val="1B8A4B92"/>
    <w:rsid w:val="1B8D1834"/>
    <w:rsid w:val="1B90A204"/>
    <w:rsid w:val="1B9206A7"/>
    <w:rsid w:val="1B934FF5"/>
    <w:rsid w:val="1B959B6E"/>
    <w:rsid w:val="1B9D5868"/>
    <w:rsid w:val="1B9EB339"/>
    <w:rsid w:val="1BA99655"/>
    <w:rsid w:val="1BAB64C7"/>
    <w:rsid w:val="1BACCA92"/>
    <w:rsid w:val="1BB3C18C"/>
    <w:rsid w:val="1BB69AF4"/>
    <w:rsid w:val="1BB6CDC5"/>
    <w:rsid w:val="1BB99B13"/>
    <w:rsid w:val="1BC0B4C6"/>
    <w:rsid w:val="1BD8D80F"/>
    <w:rsid w:val="1BD97022"/>
    <w:rsid w:val="1BDA9323"/>
    <w:rsid w:val="1BDF1B09"/>
    <w:rsid w:val="1BE044EA"/>
    <w:rsid w:val="1BE26840"/>
    <w:rsid w:val="1BE36602"/>
    <w:rsid w:val="1BE8D573"/>
    <w:rsid w:val="1BED5FAE"/>
    <w:rsid w:val="1BF25621"/>
    <w:rsid w:val="1BF36F68"/>
    <w:rsid w:val="1BF52AA4"/>
    <w:rsid w:val="1BFDB135"/>
    <w:rsid w:val="1C01CD68"/>
    <w:rsid w:val="1C058BCB"/>
    <w:rsid w:val="1C05B296"/>
    <w:rsid w:val="1C066E97"/>
    <w:rsid w:val="1C105D59"/>
    <w:rsid w:val="1C11F53F"/>
    <w:rsid w:val="1C251883"/>
    <w:rsid w:val="1C277C09"/>
    <w:rsid w:val="1C2B1D9C"/>
    <w:rsid w:val="1C2D10DE"/>
    <w:rsid w:val="1C2EEAE9"/>
    <w:rsid w:val="1C351959"/>
    <w:rsid w:val="1C39B487"/>
    <w:rsid w:val="1C4036E9"/>
    <w:rsid w:val="1C4BB1ED"/>
    <w:rsid w:val="1C57030F"/>
    <w:rsid w:val="1C5B3CB6"/>
    <w:rsid w:val="1C5D2356"/>
    <w:rsid w:val="1C600A23"/>
    <w:rsid w:val="1C6D320A"/>
    <w:rsid w:val="1C7828B0"/>
    <w:rsid w:val="1C7CDA40"/>
    <w:rsid w:val="1C874706"/>
    <w:rsid w:val="1C89D431"/>
    <w:rsid w:val="1C8A1197"/>
    <w:rsid w:val="1C939383"/>
    <w:rsid w:val="1C9A7CA8"/>
    <w:rsid w:val="1C9FF60D"/>
    <w:rsid w:val="1CA01F52"/>
    <w:rsid w:val="1CA4646B"/>
    <w:rsid w:val="1CAD8852"/>
    <w:rsid w:val="1CB55C15"/>
    <w:rsid w:val="1CB73752"/>
    <w:rsid w:val="1CBDF1A8"/>
    <w:rsid w:val="1CBE486E"/>
    <w:rsid w:val="1CC39CE2"/>
    <w:rsid w:val="1CC96903"/>
    <w:rsid w:val="1CCA74CB"/>
    <w:rsid w:val="1CCCB456"/>
    <w:rsid w:val="1CCE4C5E"/>
    <w:rsid w:val="1CD014F7"/>
    <w:rsid w:val="1CD0B235"/>
    <w:rsid w:val="1CD0BE91"/>
    <w:rsid w:val="1CDDBC66"/>
    <w:rsid w:val="1CDE4719"/>
    <w:rsid w:val="1CDFB6AF"/>
    <w:rsid w:val="1CE14E8D"/>
    <w:rsid w:val="1CE23997"/>
    <w:rsid w:val="1CE3D83D"/>
    <w:rsid w:val="1CE62B35"/>
    <w:rsid w:val="1CF09F5A"/>
    <w:rsid w:val="1CF1D079"/>
    <w:rsid w:val="1CF44349"/>
    <w:rsid w:val="1CFCB398"/>
    <w:rsid w:val="1CFCE669"/>
    <w:rsid w:val="1CFEB39C"/>
    <w:rsid w:val="1CFED9A2"/>
    <w:rsid w:val="1D005244"/>
    <w:rsid w:val="1D134363"/>
    <w:rsid w:val="1D140868"/>
    <w:rsid w:val="1D1BC72E"/>
    <w:rsid w:val="1D24DA1E"/>
    <w:rsid w:val="1D26222F"/>
    <w:rsid w:val="1D2961B9"/>
    <w:rsid w:val="1D2C00E4"/>
    <w:rsid w:val="1D2D0938"/>
    <w:rsid w:val="1D2E8542"/>
    <w:rsid w:val="1D47213A"/>
    <w:rsid w:val="1D4730A1"/>
    <w:rsid w:val="1D47B9BB"/>
    <w:rsid w:val="1D570557"/>
    <w:rsid w:val="1D571207"/>
    <w:rsid w:val="1D5AF130"/>
    <w:rsid w:val="1D5E6951"/>
    <w:rsid w:val="1D637456"/>
    <w:rsid w:val="1D6CE312"/>
    <w:rsid w:val="1D71CA0B"/>
    <w:rsid w:val="1D78459A"/>
    <w:rsid w:val="1D7A1670"/>
    <w:rsid w:val="1D7D97AD"/>
    <w:rsid w:val="1D83132A"/>
    <w:rsid w:val="1D8670D8"/>
    <w:rsid w:val="1D93018E"/>
    <w:rsid w:val="1D95F5D9"/>
    <w:rsid w:val="1D9D410F"/>
    <w:rsid w:val="1DA23EF8"/>
    <w:rsid w:val="1DA2E2BD"/>
    <w:rsid w:val="1DA69D82"/>
    <w:rsid w:val="1DADC5A0"/>
    <w:rsid w:val="1DB37B4B"/>
    <w:rsid w:val="1DD51180"/>
    <w:rsid w:val="1DD568C7"/>
    <w:rsid w:val="1DD62FFF"/>
    <w:rsid w:val="1DD99D67"/>
    <w:rsid w:val="1DE1D631"/>
    <w:rsid w:val="1DE23E2C"/>
    <w:rsid w:val="1DECDF23"/>
    <w:rsid w:val="1DECFC92"/>
    <w:rsid w:val="1E0C2877"/>
    <w:rsid w:val="1E0CB71B"/>
    <w:rsid w:val="1E10516B"/>
    <w:rsid w:val="1E10F9C0"/>
    <w:rsid w:val="1E14CA0E"/>
    <w:rsid w:val="1E18E086"/>
    <w:rsid w:val="1E1CDC95"/>
    <w:rsid w:val="1E219350"/>
    <w:rsid w:val="1E222352"/>
    <w:rsid w:val="1E243CDF"/>
    <w:rsid w:val="1E2680A1"/>
    <w:rsid w:val="1E281180"/>
    <w:rsid w:val="1E29ACA1"/>
    <w:rsid w:val="1E2CF43E"/>
    <w:rsid w:val="1E2D1B4D"/>
    <w:rsid w:val="1E329E24"/>
    <w:rsid w:val="1E347314"/>
    <w:rsid w:val="1E3485B1"/>
    <w:rsid w:val="1E361AD7"/>
    <w:rsid w:val="1E4034CC"/>
    <w:rsid w:val="1E555372"/>
    <w:rsid w:val="1E69662F"/>
    <w:rsid w:val="1E6A1CBF"/>
    <w:rsid w:val="1E7127BD"/>
    <w:rsid w:val="1E720D37"/>
    <w:rsid w:val="1E7E3F83"/>
    <w:rsid w:val="1E80C8BE"/>
    <w:rsid w:val="1E900912"/>
    <w:rsid w:val="1EA0558E"/>
    <w:rsid w:val="1EA3FCC8"/>
    <w:rsid w:val="1EA830ED"/>
    <w:rsid w:val="1EA84BE5"/>
    <w:rsid w:val="1EB64570"/>
    <w:rsid w:val="1EBB49D6"/>
    <w:rsid w:val="1EC21872"/>
    <w:rsid w:val="1EC39A5C"/>
    <w:rsid w:val="1ECA542A"/>
    <w:rsid w:val="1ED5B2CA"/>
    <w:rsid w:val="1EE74559"/>
    <w:rsid w:val="1EE922C5"/>
    <w:rsid w:val="1EE9309F"/>
    <w:rsid w:val="1EFA3E3E"/>
    <w:rsid w:val="1EFEEB34"/>
    <w:rsid w:val="1F04AB6E"/>
    <w:rsid w:val="1F05CE02"/>
    <w:rsid w:val="1F0DB3C6"/>
    <w:rsid w:val="1F19374C"/>
    <w:rsid w:val="1F2177A6"/>
    <w:rsid w:val="1F221672"/>
    <w:rsid w:val="1F2442A3"/>
    <w:rsid w:val="1F24DDE0"/>
    <w:rsid w:val="1F2F2EE6"/>
    <w:rsid w:val="1F31EC13"/>
    <w:rsid w:val="1F38AFA3"/>
    <w:rsid w:val="1F3CFAFA"/>
    <w:rsid w:val="1F3CFBAF"/>
    <w:rsid w:val="1F477B87"/>
    <w:rsid w:val="1F4F4EA9"/>
    <w:rsid w:val="1F5F1CCB"/>
    <w:rsid w:val="1F5FA889"/>
    <w:rsid w:val="1F6BDD30"/>
    <w:rsid w:val="1F6D264A"/>
    <w:rsid w:val="1F920868"/>
    <w:rsid w:val="1F99C31D"/>
    <w:rsid w:val="1F9F9746"/>
    <w:rsid w:val="1FA29E1B"/>
    <w:rsid w:val="1FAC5BA6"/>
    <w:rsid w:val="1FAE317E"/>
    <w:rsid w:val="1FAEA738"/>
    <w:rsid w:val="1FAFE65E"/>
    <w:rsid w:val="1FB09EAE"/>
    <w:rsid w:val="1FBC6188"/>
    <w:rsid w:val="1FBE3204"/>
    <w:rsid w:val="1FBEA764"/>
    <w:rsid w:val="1FC714E8"/>
    <w:rsid w:val="1FD5565E"/>
    <w:rsid w:val="1FDC052D"/>
    <w:rsid w:val="1FDEBA0C"/>
    <w:rsid w:val="1FE5091D"/>
    <w:rsid w:val="1FEE4037"/>
    <w:rsid w:val="1FEE9A3C"/>
    <w:rsid w:val="1FEF38B5"/>
    <w:rsid w:val="1FF95D6F"/>
    <w:rsid w:val="1FFF04AB"/>
    <w:rsid w:val="20125123"/>
    <w:rsid w:val="20132788"/>
    <w:rsid w:val="20237392"/>
    <w:rsid w:val="2029713B"/>
    <w:rsid w:val="202E28E6"/>
    <w:rsid w:val="202E7C57"/>
    <w:rsid w:val="202E9252"/>
    <w:rsid w:val="2032418B"/>
    <w:rsid w:val="2037601F"/>
    <w:rsid w:val="20381F83"/>
    <w:rsid w:val="203BBA5E"/>
    <w:rsid w:val="203C40E5"/>
    <w:rsid w:val="20419FBA"/>
    <w:rsid w:val="2044014E"/>
    <w:rsid w:val="204C2752"/>
    <w:rsid w:val="2053F802"/>
    <w:rsid w:val="205414D8"/>
    <w:rsid w:val="205927E8"/>
    <w:rsid w:val="205937DD"/>
    <w:rsid w:val="205B720C"/>
    <w:rsid w:val="205BD42C"/>
    <w:rsid w:val="205EF733"/>
    <w:rsid w:val="20687519"/>
    <w:rsid w:val="2075B3E1"/>
    <w:rsid w:val="20828433"/>
    <w:rsid w:val="20872F6B"/>
    <w:rsid w:val="20962FD5"/>
    <w:rsid w:val="209A17FE"/>
    <w:rsid w:val="20A5A6BB"/>
    <w:rsid w:val="20A6B8A9"/>
    <w:rsid w:val="20A93D28"/>
    <w:rsid w:val="20AF7A8C"/>
    <w:rsid w:val="20B7F9FB"/>
    <w:rsid w:val="20B9E182"/>
    <w:rsid w:val="20BC4042"/>
    <w:rsid w:val="20CCB1F7"/>
    <w:rsid w:val="20D12258"/>
    <w:rsid w:val="20D3DC49"/>
    <w:rsid w:val="20DE3E44"/>
    <w:rsid w:val="20E0950F"/>
    <w:rsid w:val="20E0CABD"/>
    <w:rsid w:val="20E1036A"/>
    <w:rsid w:val="20EB728B"/>
    <w:rsid w:val="21012767"/>
    <w:rsid w:val="21047640"/>
    <w:rsid w:val="21088A7C"/>
    <w:rsid w:val="210D725B"/>
    <w:rsid w:val="210F39CC"/>
    <w:rsid w:val="211AE5A5"/>
    <w:rsid w:val="211D6818"/>
    <w:rsid w:val="21229983"/>
    <w:rsid w:val="21258560"/>
    <w:rsid w:val="212A1DD5"/>
    <w:rsid w:val="212DD992"/>
    <w:rsid w:val="212F2865"/>
    <w:rsid w:val="2130147B"/>
    <w:rsid w:val="2130B5C8"/>
    <w:rsid w:val="2130BDA9"/>
    <w:rsid w:val="2135DC63"/>
    <w:rsid w:val="2143A727"/>
    <w:rsid w:val="2146871D"/>
    <w:rsid w:val="21489A82"/>
    <w:rsid w:val="214BB6BF"/>
    <w:rsid w:val="214F70B4"/>
    <w:rsid w:val="21551454"/>
    <w:rsid w:val="2156ECE9"/>
    <w:rsid w:val="2162C15A"/>
    <w:rsid w:val="216B9074"/>
    <w:rsid w:val="2179C024"/>
    <w:rsid w:val="217BB1D9"/>
    <w:rsid w:val="217C1E04"/>
    <w:rsid w:val="218286A9"/>
    <w:rsid w:val="218EBACF"/>
    <w:rsid w:val="21A4074C"/>
    <w:rsid w:val="21A843B5"/>
    <w:rsid w:val="21AC9082"/>
    <w:rsid w:val="21B890F0"/>
    <w:rsid w:val="21B9276D"/>
    <w:rsid w:val="21BAA2D3"/>
    <w:rsid w:val="21BE89A1"/>
    <w:rsid w:val="21C0B2C8"/>
    <w:rsid w:val="21CA62B3"/>
    <w:rsid w:val="21CE7B88"/>
    <w:rsid w:val="21D60E70"/>
    <w:rsid w:val="21DA3822"/>
    <w:rsid w:val="21FC59B8"/>
    <w:rsid w:val="22038548"/>
    <w:rsid w:val="2210ECCA"/>
    <w:rsid w:val="22115EF2"/>
    <w:rsid w:val="221AB46C"/>
    <w:rsid w:val="221CAEEF"/>
    <w:rsid w:val="221DB68D"/>
    <w:rsid w:val="2220935C"/>
    <w:rsid w:val="22213303"/>
    <w:rsid w:val="22235BE7"/>
    <w:rsid w:val="22249C75"/>
    <w:rsid w:val="222F0D55"/>
    <w:rsid w:val="22319BD5"/>
    <w:rsid w:val="223C4C30"/>
    <w:rsid w:val="22446B36"/>
    <w:rsid w:val="22498054"/>
    <w:rsid w:val="225B0EB8"/>
    <w:rsid w:val="226384AE"/>
    <w:rsid w:val="226FE0F7"/>
    <w:rsid w:val="2275A6FF"/>
    <w:rsid w:val="227CC774"/>
    <w:rsid w:val="227CD3CB"/>
    <w:rsid w:val="22841289"/>
    <w:rsid w:val="2284767D"/>
    <w:rsid w:val="2286B7D0"/>
    <w:rsid w:val="22936587"/>
    <w:rsid w:val="2296BD8D"/>
    <w:rsid w:val="229B76F2"/>
    <w:rsid w:val="22B84BE7"/>
    <w:rsid w:val="22BEA38C"/>
    <w:rsid w:val="22C44C55"/>
    <w:rsid w:val="22CAB46D"/>
    <w:rsid w:val="22CCA79E"/>
    <w:rsid w:val="22D0DF3E"/>
    <w:rsid w:val="22D63258"/>
    <w:rsid w:val="22D90343"/>
    <w:rsid w:val="22DD8527"/>
    <w:rsid w:val="22EE5520"/>
    <w:rsid w:val="22FC15A2"/>
    <w:rsid w:val="22FD81FB"/>
    <w:rsid w:val="23086582"/>
    <w:rsid w:val="230D5079"/>
    <w:rsid w:val="231BCCCC"/>
    <w:rsid w:val="231D8711"/>
    <w:rsid w:val="231DA694"/>
    <w:rsid w:val="23243310"/>
    <w:rsid w:val="232D84F0"/>
    <w:rsid w:val="23352CD3"/>
    <w:rsid w:val="2341110A"/>
    <w:rsid w:val="235A6739"/>
    <w:rsid w:val="2362222F"/>
    <w:rsid w:val="2364519D"/>
    <w:rsid w:val="2366FCEE"/>
    <w:rsid w:val="236CD08B"/>
    <w:rsid w:val="2370739C"/>
    <w:rsid w:val="23709351"/>
    <w:rsid w:val="2381F63E"/>
    <w:rsid w:val="23838A54"/>
    <w:rsid w:val="2384F4A3"/>
    <w:rsid w:val="23881C6E"/>
    <w:rsid w:val="238D6584"/>
    <w:rsid w:val="2390D4F4"/>
    <w:rsid w:val="23929C4B"/>
    <w:rsid w:val="23939F9C"/>
    <w:rsid w:val="239559BE"/>
    <w:rsid w:val="23957726"/>
    <w:rsid w:val="239B01D3"/>
    <w:rsid w:val="23A43928"/>
    <w:rsid w:val="23A74479"/>
    <w:rsid w:val="23AB849B"/>
    <w:rsid w:val="23ADAA4C"/>
    <w:rsid w:val="23B4A83A"/>
    <w:rsid w:val="23BB5A4C"/>
    <w:rsid w:val="23C4B698"/>
    <w:rsid w:val="23CE85F6"/>
    <w:rsid w:val="23CEF60F"/>
    <w:rsid w:val="23CF7D99"/>
    <w:rsid w:val="23ECD931"/>
    <w:rsid w:val="23EEC1AB"/>
    <w:rsid w:val="23FC6E33"/>
    <w:rsid w:val="23FD6B5A"/>
    <w:rsid w:val="240424B9"/>
    <w:rsid w:val="2407F49B"/>
    <w:rsid w:val="24117760"/>
    <w:rsid w:val="24131536"/>
    <w:rsid w:val="242046DE"/>
    <w:rsid w:val="24228831"/>
    <w:rsid w:val="24230DBB"/>
    <w:rsid w:val="243CC6B1"/>
    <w:rsid w:val="2448F8B3"/>
    <w:rsid w:val="244BDA33"/>
    <w:rsid w:val="2453A7E1"/>
    <w:rsid w:val="245CF588"/>
    <w:rsid w:val="2462A6A6"/>
    <w:rsid w:val="24642617"/>
    <w:rsid w:val="24651FAB"/>
    <w:rsid w:val="246D016F"/>
    <w:rsid w:val="246DD039"/>
    <w:rsid w:val="247249DD"/>
    <w:rsid w:val="24760418"/>
    <w:rsid w:val="24762E42"/>
    <w:rsid w:val="2478F02A"/>
    <w:rsid w:val="247E1537"/>
    <w:rsid w:val="247E47EF"/>
    <w:rsid w:val="247FF184"/>
    <w:rsid w:val="248029FF"/>
    <w:rsid w:val="24803B44"/>
    <w:rsid w:val="24840573"/>
    <w:rsid w:val="248504A7"/>
    <w:rsid w:val="248B933C"/>
    <w:rsid w:val="248E77EA"/>
    <w:rsid w:val="249B0225"/>
    <w:rsid w:val="24A86F92"/>
    <w:rsid w:val="24A920DA"/>
    <w:rsid w:val="24B57760"/>
    <w:rsid w:val="24BCB5AA"/>
    <w:rsid w:val="24C323A1"/>
    <w:rsid w:val="24CCAE8C"/>
    <w:rsid w:val="24CF8C38"/>
    <w:rsid w:val="24D93F2B"/>
    <w:rsid w:val="24F2E76A"/>
    <w:rsid w:val="24F43F9D"/>
    <w:rsid w:val="24FB03CC"/>
    <w:rsid w:val="24FCA631"/>
    <w:rsid w:val="24FFD8F2"/>
    <w:rsid w:val="2503FC05"/>
    <w:rsid w:val="25046D42"/>
    <w:rsid w:val="250588CF"/>
    <w:rsid w:val="25072BE7"/>
    <w:rsid w:val="2511DD17"/>
    <w:rsid w:val="251334BB"/>
    <w:rsid w:val="2516A8E4"/>
    <w:rsid w:val="251ED3F4"/>
    <w:rsid w:val="252041FA"/>
    <w:rsid w:val="2528376D"/>
    <w:rsid w:val="253F274B"/>
    <w:rsid w:val="254289EB"/>
    <w:rsid w:val="2544B3FB"/>
    <w:rsid w:val="254E6D72"/>
    <w:rsid w:val="255069B9"/>
    <w:rsid w:val="2550FD28"/>
    <w:rsid w:val="2551DEB9"/>
    <w:rsid w:val="255A8745"/>
    <w:rsid w:val="255C3D37"/>
    <w:rsid w:val="2562016D"/>
    <w:rsid w:val="2571AC7C"/>
    <w:rsid w:val="257A29CC"/>
    <w:rsid w:val="257DFAAA"/>
    <w:rsid w:val="258067C5"/>
    <w:rsid w:val="2581A679"/>
    <w:rsid w:val="259B5CAD"/>
    <w:rsid w:val="259CDA25"/>
    <w:rsid w:val="25AC3D33"/>
    <w:rsid w:val="25B9BDF5"/>
    <w:rsid w:val="25BCD77D"/>
    <w:rsid w:val="25CE581D"/>
    <w:rsid w:val="25D427B4"/>
    <w:rsid w:val="25D47E9B"/>
    <w:rsid w:val="25E1E45F"/>
    <w:rsid w:val="25EBE130"/>
    <w:rsid w:val="25F4B478"/>
    <w:rsid w:val="25F5705D"/>
    <w:rsid w:val="25F5B80D"/>
    <w:rsid w:val="25F8E9D3"/>
    <w:rsid w:val="26008826"/>
    <w:rsid w:val="2601C5BD"/>
    <w:rsid w:val="2603F4A5"/>
    <w:rsid w:val="260CADE5"/>
    <w:rsid w:val="261A83C5"/>
    <w:rsid w:val="261B8044"/>
    <w:rsid w:val="26202BCE"/>
    <w:rsid w:val="2622E5CB"/>
    <w:rsid w:val="262445FC"/>
    <w:rsid w:val="2624A802"/>
    <w:rsid w:val="262A69C9"/>
    <w:rsid w:val="262CABE0"/>
    <w:rsid w:val="262EE802"/>
    <w:rsid w:val="26335AF0"/>
    <w:rsid w:val="263BF73B"/>
    <w:rsid w:val="263C3B1D"/>
    <w:rsid w:val="26459D8F"/>
    <w:rsid w:val="2646066F"/>
    <w:rsid w:val="265213E9"/>
    <w:rsid w:val="2660AD6E"/>
    <w:rsid w:val="2665E656"/>
    <w:rsid w:val="2666E4DB"/>
    <w:rsid w:val="266B7DE2"/>
    <w:rsid w:val="26717DC2"/>
    <w:rsid w:val="268192A7"/>
    <w:rsid w:val="268468D6"/>
    <w:rsid w:val="268A4170"/>
    <w:rsid w:val="268A5C6B"/>
    <w:rsid w:val="268C529B"/>
    <w:rsid w:val="26932D71"/>
    <w:rsid w:val="269ABB04"/>
    <w:rsid w:val="269E51BC"/>
    <w:rsid w:val="26A5FA6D"/>
    <w:rsid w:val="26A806CC"/>
    <w:rsid w:val="26B3AD87"/>
    <w:rsid w:val="26BB2B16"/>
    <w:rsid w:val="26C150C7"/>
    <w:rsid w:val="26C507E8"/>
    <w:rsid w:val="26C73550"/>
    <w:rsid w:val="26CFCADB"/>
    <w:rsid w:val="26D0C631"/>
    <w:rsid w:val="26D1DD5A"/>
    <w:rsid w:val="26D713B8"/>
    <w:rsid w:val="26F0ED54"/>
    <w:rsid w:val="26F815EB"/>
    <w:rsid w:val="26FBBFE2"/>
    <w:rsid w:val="27037A97"/>
    <w:rsid w:val="270A319D"/>
    <w:rsid w:val="270AF36A"/>
    <w:rsid w:val="270CF776"/>
    <w:rsid w:val="270DF90E"/>
    <w:rsid w:val="270E3605"/>
    <w:rsid w:val="270F0EEF"/>
    <w:rsid w:val="271242B7"/>
    <w:rsid w:val="2713B94F"/>
    <w:rsid w:val="2714AEEF"/>
    <w:rsid w:val="2715FA2D"/>
    <w:rsid w:val="271A7119"/>
    <w:rsid w:val="27251995"/>
    <w:rsid w:val="27251C2D"/>
    <w:rsid w:val="2726494F"/>
    <w:rsid w:val="272C7EAB"/>
    <w:rsid w:val="272DFF25"/>
    <w:rsid w:val="27334B22"/>
    <w:rsid w:val="273A199D"/>
    <w:rsid w:val="273FCD1B"/>
    <w:rsid w:val="274199CD"/>
    <w:rsid w:val="274AEA5B"/>
    <w:rsid w:val="274B6648"/>
    <w:rsid w:val="27515424"/>
    <w:rsid w:val="27551D92"/>
    <w:rsid w:val="2759B97F"/>
    <w:rsid w:val="275BD3DD"/>
    <w:rsid w:val="276CB834"/>
    <w:rsid w:val="276F42BE"/>
    <w:rsid w:val="27706789"/>
    <w:rsid w:val="27786932"/>
    <w:rsid w:val="2780C5F7"/>
    <w:rsid w:val="2781EB10"/>
    <w:rsid w:val="278BB8DC"/>
    <w:rsid w:val="27929633"/>
    <w:rsid w:val="27954602"/>
    <w:rsid w:val="279C942D"/>
    <w:rsid w:val="27A20A8C"/>
    <w:rsid w:val="27AA4F00"/>
    <w:rsid w:val="27AAA185"/>
    <w:rsid w:val="27B06039"/>
    <w:rsid w:val="27B1382D"/>
    <w:rsid w:val="27B7664F"/>
    <w:rsid w:val="27B7DC06"/>
    <w:rsid w:val="27C0C807"/>
    <w:rsid w:val="27C84593"/>
    <w:rsid w:val="27C90598"/>
    <w:rsid w:val="27CEBE2D"/>
    <w:rsid w:val="27D3C34D"/>
    <w:rsid w:val="27D58434"/>
    <w:rsid w:val="27D5EDDA"/>
    <w:rsid w:val="27E5E935"/>
    <w:rsid w:val="27EF9F0B"/>
    <w:rsid w:val="27FCC295"/>
    <w:rsid w:val="2807F055"/>
    <w:rsid w:val="28124FE5"/>
    <w:rsid w:val="2818FDF9"/>
    <w:rsid w:val="281D357D"/>
    <w:rsid w:val="28204133"/>
    <w:rsid w:val="282FAF53"/>
    <w:rsid w:val="28335201"/>
    <w:rsid w:val="283BB7FE"/>
    <w:rsid w:val="283D5770"/>
    <w:rsid w:val="283DD31A"/>
    <w:rsid w:val="283F336E"/>
    <w:rsid w:val="2841A00C"/>
    <w:rsid w:val="284228C6"/>
    <w:rsid w:val="284DE017"/>
    <w:rsid w:val="284EAE9D"/>
    <w:rsid w:val="285A2E60"/>
    <w:rsid w:val="285B3BC1"/>
    <w:rsid w:val="28698BAE"/>
    <w:rsid w:val="28700D05"/>
    <w:rsid w:val="287EAD3C"/>
    <w:rsid w:val="287EB3F5"/>
    <w:rsid w:val="288323A6"/>
    <w:rsid w:val="28881BD4"/>
    <w:rsid w:val="2896B2BE"/>
    <w:rsid w:val="28AA0666"/>
    <w:rsid w:val="28AAA1DF"/>
    <w:rsid w:val="28B80887"/>
    <w:rsid w:val="28C04A54"/>
    <w:rsid w:val="28C08731"/>
    <w:rsid w:val="28CBC026"/>
    <w:rsid w:val="28CC0E8F"/>
    <w:rsid w:val="28CD0BF0"/>
    <w:rsid w:val="28D3CD0A"/>
    <w:rsid w:val="28D5783B"/>
    <w:rsid w:val="28E48A57"/>
    <w:rsid w:val="28E9F815"/>
    <w:rsid w:val="28F865CD"/>
    <w:rsid w:val="28FDD0F2"/>
    <w:rsid w:val="2902C058"/>
    <w:rsid w:val="290DEC97"/>
    <w:rsid w:val="2911B06C"/>
    <w:rsid w:val="291360D9"/>
    <w:rsid w:val="29199196"/>
    <w:rsid w:val="2922FD1E"/>
    <w:rsid w:val="29251589"/>
    <w:rsid w:val="2928EC4D"/>
    <w:rsid w:val="293B9C07"/>
    <w:rsid w:val="2942604B"/>
    <w:rsid w:val="294C614D"/>
    <w:rsid w:val="294C9934"/>
    <w:rsid w:val="2955B4AF"/>
    <w:rsid w:val="2958D3CC"/>
    <w:rsid w:val="295B7DCB"/>
    <w:rsid w:val="295CA58D"/>
    <w:rsid w:val="295E10FC"/>
    <w:rsid w:val="2962D716"/>
    <w:rsid w:val="296415F4"/>
    <w:rsid w:val="296792A7"/>
    <w:rsid w:val="2968037B"/>
    <w:rsid w:val="2968410B"/>
    <w:rsid w:val="296A1518"/>
    <w:rsid w:val="2980BB04"/>
    <w:rsid w:val="29810D57"/>
    <w:rsid w:val="2982DA3D"/>
    <w:rsid w:val="2984918C"/>
    <w:rsid w:val="298C2F31"/>
    <w:rsid w:val="2997E408"/>
    <w:rsid w:val="29984E30"/>
    <w:rsid w:val="299AE4EA"/>
    <w:rsid w:val="299C7196"/>
    <w:rsid w:val="29A2308A"/>
    <w:rsid w:val="29A25D65"/>
    <w:rsid w:val="29A81200"/>
    <w:rsid w:val="29AC77CE"/>
    <w:rsid w:val="29B0528E"/>
    <w:rsid w:val="29B6CED3"/>
    <w:rsid w:val="29B76DC6"/>
    <w:rsid w:val="29BF18AA"/>
    <w:rsid w:val="29C0D4BB"/>
    <w:rsid w:val="29C2592D"/>
    <w:rsid w:val="29C3C3CD"/>
    <w:rsid w:val="29C623A4"/>
    <w:rsid w:val="29C83D24"/>
    <w:rsid w:val="29CE5AE3"/>
    <w:rsid w:val="29CF4A67"/>
    <w:rsid w:val="29CF9C95"/>
    <w:rsid w:val="29D6A092"/>
    <w:rsid w:val="29D6C44B"/>
    <w:rsid w:val="29DE62BB"/>
    <w:rsid w:val="29DF3B1D"/>
    <w:rsid w:val="29E03995"/>
    <w:rsid w:val="29E0819D"/>
    <w:rsid w:val="29E2065C"/>
    <w:rsid w:val="29E3AC18"/>
    <w:rsid w:val="29E740B2"/>
    <w:rsid w:val="29EBD5F5"/>
    <w:rsid w:val="29F2CBD8"/>
    <w:rsid w:val="2A01814E"/>
    <w:rsid w:val="2A0973A7"/>
    <w:rsid w:val="2A12ED2D"/>
    <w:rsid w:val="2A2ADB65"/>
    <w:rsid w:val="2A2FECEC"/>
    <w:rsid w:val="2A36DB7C"/>
    <w:rsid w:val="2A39EA1C"/>
    <w:rsid w:val="2A46AFB1"/>
    <w:rsid w:val="2A4A4A68"/>
    <w:rsid w:val="2A4AAC1B"/>
    <w:rsid w:val="2A4C348E"/>
    <w:rsid w:val="2A5C1AB5"/>
    <w:rsid w:val="2A5D8209"/>
    <w:rsid w:val="2A5ECA8F"/>
    <w:rsid w:val="2A5EDC41"/>
    <w:rsid w:val="2A6F7E0D"/>
    <w:rsid w:val="2A72CE7B"/>
    <w:rsid w:val="2A8005FF"/>
    <w:rsid w:val="2A87F385"/>
    <w:rsid w:val="2A887F6A"/>
    <w:rsid w:val="2A888CCC"/>
    <w:rsid w:val="2A88F7B4"/>
    <w:rsid w:val="2A8C48A8"/>
    <w:rsid w:val="2A902036"/>
    <w:rsid w:val="2A94362E"/>
    <w:rsid w:val="2A9EC1B6"/>
    <w:rsid w:val="2AA27294"/>
    <w:rsid w:val="2AA6A6DD"/>
    <w:rsid w:val="2AA9D9FA"/>
    <w:rsid w:val="2AAAC497"/>
    <w:rsid w:val="2AABFD93"/>
    <w:rsid w:val="2AADA3BA"/>
    <w:rsid w:val="2AAED106"/>
    <w:rsid w:val="2AB75A48"/>
    <w:rsid w:val="2ABE66B5"/>
    <w:rsid w:val="2AC6B88F"/>
    <w:rsid w:val="2ACA0A81"/>
    <w:rsid w:val="2AD6546B"/>
    <w:rsid w:val="2ADA295E"/>
    <w:rsid w:val="2ADBD060"/>
    <w:rsid w:val="2ADC9FFF"/>
    <w:rsid w:val="2ADE0236"/>
    <w:rsid w:val="2AE4C9B5"/>
    <w:rsid w:val="2AFFE655"/>
    <w:rsid w:val="2B0893E0"/>
    <w:rsid w:val="2B098239"/>
    <w:rsid w:val="2B1F355B"/>
    <w:rsid w:val="2B1F7B66"/>
    <w:rsid w:val="2B20509A"/>
    <w:rsid w:val="2B23A584"/>
    <w:rsid w:val="2B260E6B"/>
    <w:rsid w:val="2B2CB33D"/>
    <w:rsid w:val="2B2D4F87"/>
    <w:rsid w:val="2B398BD2"/>
    <w:rsid w:val="2B3CB948"/>
    <w:rsid w:val="2B45626E"/>
    <w:rsid w:val="2B55549E"/>
    <w:rsid w:val="2B58E26C"/>
    <w:rsid w:val="2B5B97D3"/>
    <w:rsid w:val="2B5CF150"/>
    <w:rsid w:val="2B60B915"/>
    <w:rsid w:val="2B6273EF"/>
    <w:rsid w:val="2B627CD9"/>
    <w:rsid w:val="2B63E186"/>
    <w:rsid w:val="2B6CCF6D"/>
    <w:rsid w:val="2B793210"/>
    <w:rsid w:val="2B7C425D"/>
    <w:rsid w:val="2B7C73B2"/>
    <w:rsid w:val="2B7D71A7"/>
    <w:rsid w:val="2B87F29A"/>
    <w:rsid w:val="2B8F46E0"/>
    <w:rsid w:val="2BA89CDC"/>
    <w:rsid w:val="2BAA2BA1"/>
    <w:rsid w:val="2BAF6BB9"/>
    <w:rsid w:val="2BB83063"/>
    <w:rsid w:val="2BBDF57D"/>
    <w:rsid w:val="2BC4CD51"/>
    <w:rsid w:val="2BC6B79A"/>
    <w:rsid w:val="2BC803F9"/>
    <w:rsid w:val="2BCA175E"/>
    <w:rsid w:val="2BCC36A0"/>
    <w:rsid w:val="2BCD70EC"/>
    <w:rsid w:val="2BCDA3AD"/>
    <w:rsid w:val="2BD134D6"/>
    <w:rsid w:val="2BDD8CC5"/>
    <w:rsid w:val="2BE26201"/>
    <w:rsid w:val="2BE34381"/>
    <w:rsid w:val="2BE8253F"/>
    <w:rsid w:val="2BED2AFA"/>
    <w:rsid w:val="2BEE775E"/>
    <w:rsid w:val="2BEF1EE6"/>
    <w:rsid w:val="2BFAAF9F"/>
    <w:rsid w:val="2BFAE3D5"/>
    <w:rsid w:val="2BFFFAAE"/>
    <w:rsid w:val="2C0208F9"/>
    <w:rsid w:val="2C0B2121"/>
    <w:rsid w:val="2C0BCBF8"/>
    <w:rsid w:val="2C16A420"/>
    <w:rsid w:val="2C1D0AF4"/>
    <w:rsid w:val="2C1D21F6"/>
    <w:rsid w:val="2C1DDD9E"/>
    <w:rsid w:val="2C2D33DA"/>
    <w:rsid w:val="2C2E3113"/>
    <w:rsid w:val="2C36001E"/>
    <w:rsid w:val="2C372A9D"/>
    <w:rsid w:val="2C3FFC53"/>
    <w:rsid w:val="2C41C3A1"/>
    <w:rsid w:val="2C458D59"/>
    <w:rsid w:val="2C4B8474"/>
    <w:rsid w:val="2C4F5AC6"/>
    <w:rsid w:val="2C526969"/>
    <w:rsid w:val="2C532AA9"/>
    <w:rsid w:val="2C60273E"/>
    <w:rsid w:val="2C653D61"/>
    <w:rsid w:val="2C689EE5"/>
    <w:rsid w:val="2C7196B3"/>
    <w:rsid w:val="2C8226E4"/>
    <w:rsid w:val="2C89280C"/>
    <w:rsid w:val="2C892F43"/>
    <w:rsid w:val="2C8A8A72"/>
    <w:rsid w:val="2C957717"/>
    <w:rsid w:val="2CA0AE13"/>
    <w:rsid w:val="2CA38A96"/>
    <w:rsid w:val="2CA46441"/>
    <w:rsid w:val="2CAAE9AB"/>
    <w:rsid w:val="2CBDD48C"/>
    <w:rsid w:val="2CCD01C3"/>
    <w:rsid w:val="2CCDC3E3"/>
    <w:rsid w:val="2CD11CAA"/>
    <w:rsid w:val="2CD11D70"/>
    <w:rsid w:val="2CD44362"/>
    <w:rsid w:val="2CD4DCE2"/>
    <w:rsid w:val="2CECF046"/>
    <w:rsid w:val="2CFE4D3A"/>
    <w:rsid w:val="2D0D06FF"/>
    <w:rsid w:val="2D0FCD5D"/>
    <w:rsid w:val="2D11443D"/>
    <w:rsid w:val="2D1238E3"/>
    <w:rsid w:val="2D177904"/>
    <w:rsid w:val="2D1D7AD8"/>
    <w:rsid w:val="2D24A551"/>
    <w:rsid w:val="2D2898F1"/>
    <w:rsid w:val="2D2D7DF4"/>
    <w:rsid w:val="2D319A2C"/>
    <w:rsid w:val="2D3315AA"/>
    <w:rsid w:val="2D48908A"/>
    <w:rsid w:val="2D562FDF"/>
    <w:rsid w:val="2D67576F"/>
    <w:rsid w:val="2D6F4222"/>
    <w:rsid w:val="2D72F848"/>
    <w:rsid w:val="2D80C4D0"/>
    <w:rsid w:val="2D82ED1B"/>
    <w:rsid w:val="2D87C785"/>
    <w:rsid w:val="2D936730"/>
    <w:rsid w:val="2D93F854"/>
    <w:rsid w:val="2D9522CB"/>
    <w:rsid w:val="2D9BB02B"/>
    <w:rsid w:val="2D9DABFD"/>
    <w:rsid w:val="2DA32750"/>
    <w:rsid w:val="2DB66D7C"/>
    <w:rsid w:val="2DB859A6"/>
    <w:rsid w:val="2DC2837E"/>
    <w:rsid w:val="2DC8CDA9"/>
    <w:rsid w:val="2DCE6E9A"/>
    <w:rsid w:val="2DCF7F52"/>
    <w:rsid w:val="2DD4ED45"/>
    <w:rsid w:val="2DDF1A14"/>
    <w:rsid w:val="2DF49358"/>
    <w:rsid w:val="2DF7CAC9"/>
    <w:rsid w:val="2DF8EAC7"/>
    <w:rsid w:val="2DFA0D9F"/>
    <w:rsid w:val="2DFE5951"/>
    <w:rsid w:val="2E00197B"/>
    <w:rsid w:val="2E003F43"/>
    <w:rsid w:val="2E11C9E7"/>
    <w:rsid w:val="2E15E2B3"/>
    <w:rsid w:val="2E2C4B74"/>
    <w:rsid w:val="2E32B124"/>
    <w:rsid w:val="2E40922F"/>
    <w:rsid w:val="2E456D24"/>
    <w:rsid w:val="2E47C3B7"/>
    <w:rsid w:val="2E534AFE"/>
    <w:rsid w:val="2E576F46"/>
    <w:rsid w:val="2E57B2CE"/>
    <w:rsid w:val="2E5DC8AD"/>
    <w:rsid w:val="2E5FB029"/>
    <w:rsid w:val="2E673CA2"/>
    <w:rsid w:val="2E7D0330"/>
    <w:rsid w:val="2E805CAE"/>
    <w:rsid w:val="2E880335"/>
    <w:rsid w:val="2E8E2ADF"/>
    <w:rsid w:val="2E91AAF1"/>
    <w:rsid w:val="2E96E03A"/>
    <w:rsid w:val="2E9BD38F"/>
    <w:rsid w:val="2EA0F835"/>
    <w:rsid w:val="2EB03B5A"/>
    <w:rsid w:val="2EB6C3B6"/>
    <w:rsid w:val="2EBD85B5"/>
    <w:rsid w:val="2EBE3719"/>
    <w:rsid w:val="2EC29E07"/>
    <w:rsid w:val="2EC5E76B"/>
    <w:rsid w:val="2ED0014F"/>
    <w:rsid w:val="2ED42DBE"/>
    <w:rsid w:val="2ED8C51A"/>
    <w:rsid w:val="2EDDDCB0"/>
    <w:rsid w:val="2EDEA723"/>
    <w:rsid w:val="2EE0DB0B"/>
    <w:rsid w:val="2EE3E2E8"/>
    <w:rsid w:val="2EE70C7B"/>
    <w:rsid w:val="2EF20040"/>
    <w:rsid w:val="2EF3C6B9"/>
    <w:rsid w:val="2EFA0E70"/>
    <w:rsid w:val="2F081D01"/>
    <w:rsid w:val="2F17AAE0"/>
    <w:rsid w:val="2F1FF96E"/>
    <w:rsid w:val="2F22831B"/>
    <w:rsid w:val="2F33D5D7"/>
    <w:rsid w:val="2F34E2FE"/>
    <w:rsid w:val="2F3A831F"/>
    <w:rsid w:val="2F3BFEA4"/>
    <w:rsid w:val="2F439A44"/>
    <w:rsid w:val="2F4C3C81"/>
    <w:rsid w:val="2F5C3D24"/>
    <w:rsid w:val="2F67D26D"/>
    <w:rsid w:val="2F7B2AA6"/>
    <w:rsid w:val="2F7D5C60"/>
    <w:rsid w:val="2F7E5F3A"/>
    <w:rsid w:val="2F7FE975"/>
    <w:rsid w:val="2F86FB88"/>
    <w:rsid w:val="2F885F73"/>
    <w:rsid w:val="2F8B1ED5"/>
    <w:rsid w:val="2F965510"/>
    <w:rsid w:val="2F97FB22"/>
    <w:rsid w:val="2F988AB7"/>
    <w:rsid w:val="2F98D20E"/>
    <w:rsid w:val="2F9FD224"/>
    <w:rsid w:val="2FA246AD"/>
    <w:rsid w:val="2FAB4812"/>
    <w:rsid w:val="2FADE385"/>
    <w:rsid w:val="2FB1B314"/>
    <w:rsid w:val="2FB5470D"/>
    <w:rsid w:val="2FB9068C"/>
    <w:rsid w:val="2FBE54BF"/>
    <w:rsid w:val="2FC4EAFC"/>
    <w:rsid w:val="2FCACA2C"/>
    <w:rsid w:val="2FCF020A"/>
    <w:rsid w:val="2FD51F1C"/>
    <w:rsid w:val="2FD9E125"/>
    <w:rsid w:val="2FDDD313"/>
    <w:rsid w:val="2FE1C59C"/>
    <w:rsid w:val="2FF0E1C7"/>
    <w:rsid w:val="3007F4E4"/>
    <w:rsid w:val="30159C40"/>
    <w:rsid w:val="3017E0E7"/>
    <w:rsid w:val="3017E997"/>
    <w:rsid w:val="3020476D"/>
    <w:rsid w:val="302218D7"/>
    <w:rsid w:val="3022DC49"/>
    <w:rsid w:val="3027AB52"/>
    <w:rsid w:val="302874ED"/>
    <w:rsid w:val="3028D4E0"/>
    <w:rsid w:val="302AC250"/>
    <w:rsid w:val="302B78E9"/>
    <w:rsid w:val="30317AF0"/>
    <w:rsid w:val="3037009F"/>
    <w:rsid w:val="30483B76"/>
    <w:rsid w:val="304A294C"/>
    <w:rsid w:val="304ED8DA"/>
    <w:rsid w:val="30511045"/>
    <w:rsid w:val="30527568"/>
    <w:rsid w:val="305DE1C8"/>
    <w:rsid w:val="306039B3"/>
    <w:rsid w:val="306147A1"/>
    <w:rsid w:val="306D5B26"/>
    <w:rsid w:val="306D73DB"/>
    <w:rsid w:val="30781590"/>
    <w:rsid w:val="307A7784"/>
    <w:rsid w:val="309023FA"/>
    <w:rsid w:val="30ACDA47"/>
    <w:rsid w:val="30ADC2FD"/>
    <w:rsid w:val="30AF35F0"/>
    <w:rsid w:val="30B5B3C4"/>
    <w:rsid w:val="30BD217C"/>
    <w:rsid w:val="30C07E73"/>
    <w:rsid w:val="30C2D41B"/>
    <w:rsid w:val="30CC83B1"/>
    <w:rsid w:val="30D1E183"/>
    <w:rsid w:val="30D837F7"/>
    <w:rsid w:val="30D86FE1"/>
    <w:rsid w:val="30DA41A8"/>
    <w:rsid w:val="30DF0E0D"/>
    <w:rsid w:val="30DFE14B"/>
    <w:rsid w:val="30E80CE2"/>
    <w:rsid w:val="30EF0484"/>
    <w:rsid w:val="30F51548"/>
    <w:rsid w:val="30FCF3D3"/>
    <w:rsid w:val="3105A440"/>
    <w:rsid w:val="31082903"/>
    <w:rsid w:val="3109978B"/>
    <w:rsid w:val="310AE688"/>
    <w:rsid w:val="3110D7F3"/>
    <w:rsid w:val="3117F0F6"/>
    <w:rsid w:val="31181FF5"/>
    <w:rsid w:val="311E9011"/>
    <w:rsid w:val="31204D5D"/>
    <w:rsid w:val="3122D60C"/>
    <w:rsid w:val="31308B89"/>
    <w:rsid w:val="313172D2"/>
    <w:rsid w:val="313810B4"/>
    <w:rsid w:val="31385E9A"/>
    <w:rsid w:val="31386AB4"/>
    <w:rsid w:val="313BA285"/>
    <w:rsid w:val="313CD956"/>
    <w:rsid w:val="313F02E9"/>
    <w:rsid w:val="3146AEBC"/>
    <w:rsid w:val="314CF55C"/>
    <w:rsid w:val="3156C4F5"/>
    <w:rsid w:val="31596366"/>
    <w:rsid w:val="315CBDF3"/>
    <w:rsid w:val="31631FCB"/>
    <w:rsid w:val="31640CCB"/>
    <w:rsid w:val="316539B1"/>
    <w:rsid w:val="3166EDF7"/>
    <w:rsid w:val="3172820D"/>
    <w:rsid w:val="3177D564"/>
    <w:rsid w:val="317A708A"/>
    <w:rsid w:val="31845201"/>
    <w:rsid w:val="3186CCFF"/>
    <w:rsid w:val="3187B944"/>
    <w:rsid w:val="3188B3A3"/>
    <w:rsid w:val="318DEC22"/>
    <w:rsid w:val="31919BF9"/>
    <w:rsid w:val="3199C9B2"/>
    <w:rsid w:val="319B45BB"/>
    <w:rsid w:val="319EDD54"/>
    <w:rsid w:val="31A28A81"/>
    <w:rsid w:val="31A6B12F"/>
    <w:rsid w:val="31AEF600"/>
    <w:rsid w:val="31C692FE"/>
    <w:rsid w:val="31C9C7F7"/>
    <w:rsid w:val="31CA179B"/>
    <w:rsid w:val="31CA9E1A"/>
    <w:rsid w:val="31CEB090"/>
    <w:rsid w:val="31D7FF97"/>
    <w:rsid w:val="31DBCFD5"/>
    <w:rsid w:val="31EADDD0"/>
    <w:rsid w:val="31F18E36"/>
    <w:rsid w:val="31FA9591"/>
    <w:rsid w:val="31FB4C9A"/>
    <w:rsid w:val="32054FCD"/>
    <w:rsid w:val="320D9239"/>
    <w:rsid w:val="3212BA51"/>
    <w:rsid w:val="321E9F68"/>
    <w:rsid w:val="321F2F13"/>
    <w:rsid w:val="32266243"/>
    <w:rsid w:val="32287D5F"/>
    <w:rsid w:val="322B677B"/>
    <w:rsid w:val="3230DBBC"/>
    <w:rsid w:val="32370897"/>
    <w:rsid w:val="3243111A"/>
    <w:rsid w:val="3244F572"/>
    <w:rsid w:val="325EAC2B"/>
    <w:rsid w:val="325F0045"/>
    <w:rsid w:val="326977CD"/>
    <w:rsid w:val="326B819B"/>
    <w:rsid w:val="326DAFA9"/>
    <w:rsid w:val="327197DE"/>
    <w:rsid w:val="327BB1AC"/>
    <w:rsid w:val="327C8F66"/>
    <w:rsid w:val="327DF96F"/>
    <w:rsid w:val="3285D074"/>
    <w:rsid w:val="328BCAC9"/>
    <w:rsid w:val="328DC1FB"/>
    <w:rsid w:val="32903BA2"/>
    <w:rsid w:val="3295C441"/>
    <w:rsid w:val="329DE71B"/>
    <w:rsid w:val="32A30BD8"/>
    <w:rsid w:val="32B5A3AB"/>
    <w:rsid w:val="32B5FFFC"/>
    <w:rsid w:val="32C9F58E"/>
    <w:rsid w:val="32D1CA74"/>
    <w:rsid w:val="32DA5251"/>
    <w:rsid w:val="32DB626F"/>
    <w:rsid w:val="32DF46D4"/>
    <w:rsid w:val="32DF6711"/>
    <w:rsid w:val="32E7343F"/>
    <w:rsid w:val="3308AE43"/>
    <w:rsid w:val="330EE5C1"/>
    <w:rsid w:val="3313AD36"/>
    <w:rsid w:val="3317433A"/>
    <w:rsid w:val="331D6BBC"/>
    <w:rsid w:val="33331524"/>
    <w:rsid w:val="3346311B"/>
    <w:rsid w:val="334C31BF"/>
    <w:rsid w:val="334D84F5"/>
    <w:rsid w:val="334FD43C"/>
    <w:rsid w:val="335253F9"/>
    <w:rsid w:val="335666E0"/>
    <w:rsid w:val="3366B3DB"/>
    <w:rsid w:val="3370D377"/>
    <w:rsid w:val="3375015C"/>
    <w:rsid w:val="3386DF3B"/>
    <w:rsid w:val="3388B107"/>
    <w:rsid w:val="338A9F8A"/>
    <w:rsid w:val="3396515B"/>
    <w:rsid w:val="33998E8F"/>
    <w:rsid w:val="3399B27E"/>
    <w:rsid w:val="33A792BA"/>
    <w:rsid w:val="33A891D0"/>
    <w:rsid w:val="33B89785"/>
    <w:rsid w:val="33BEF5D1"/>
    <w:rsid w:val="33C01EDD"/>
    <w:rsid w:val="33C3FE46"/>
    <w:rsid w:val="33CAAF38"/>
    <w:rsid w:val="33CF2562"/>
    <w:rsid w:val="33E1F291"/>
    <w:rsid w:val="33E239CC"/>
    <w:rsid w:val="33E65E55"/>
    <w:rsid w:val="33E7E18E"/>
    <w:rsid w:val="33EC2C48"/>
    <w:rsid w:val="33EE190A"/>
    <w:rsid w:val="33F853B9"/>
    <w:rsid w:val="33FB18C0"/>
    <w:rsid w:val="33FE57C2"/>
    <w:rsid w:val="33FF0062"/>
    <w:rsid w:val="3402F4F2"/>
    <w:rsid w:val="3409238D"/>
    <w:rsid w:val="340DAC0D"/>
    <w:rsid w:val="34125FB8"/>
    <w:rsid w:val="341AA59C"/>
    <w:rsid w:val="341B6AD5"/>
    <w:rsid w:val="342F8B72"/>
    <w:rsid w:val="343A9A7E"/>
    <w:rsid w:val="34426AE8"/>
    <w:rsid w:val="34451625"/>
    <w:rsid w:val="344F2EBA"/>
    <w:rsid w:val="3452DFD9"/>
    <w:rsid w:val="345391DF"/>
    <w:rsid w:val="34561A4E"/>
    <w:rsid w:val="34584CF6"/>
    <w:rsid w:val="34625400"/>
    <w:rsid w:val="34638188"/>
    <w:rsid w:val="347349EC"/>
    <w:rsid w:val="347A7BA1"/>
    <w:rsid w:val="34838BA4"/>
    <w:rsid w:val="3483A0EF"/>
    <w:rsid w:val="3496EDAD"/>
    <w:rsid w:val="34993576"/>
    <w:rsid w:val="349ABF18"/>
    <w:rsid w:val="34A40F79"/>
    <w:rsid w:val="34A4D199"/>
    <w:rsid w:val="34A9AD0A"/>
    <w:rsid w:val="34B4FAEF"/>
    <w:rsid w:val="34BF0396"/>
    <w:rsid w:val="34BF661D"/>
    <w:rsid w:val="34C91847"/>
    <w:rsid w:val="34CE26CA"/>
    <w:rsid w:val="34CFA898"/>
    <w:rsid w:val="34D22DB6"/>
    <w:rsid w:val="34DFE994"/>
    <w:rsid w:val="34E10889"/>
    <w:rsid w:val="34E57766"/>
    <w:rsid w:val="34EE245A"/>
    <w:rsid w:val="34F8A868"/>
    <w:rsid w:val="34FC3B6B"/>
    <w:rsid w:val="3500B8F1"/>
    <w:rsid w:val="350235C0"/>
    <w:rsid w:val="3502843C"/>
    <w:rsid w:val="3502DACD"/>
    <w:rsid w:val="3509628C"/>
    <w:rsid w:val="351200AD"/>
    <w:rsid w:val="3512176C"/>
    <w:rsid w:val="35134691"/>
    <w:rsid w:val="35171DB0"/>
    <w:rsid w:val="35172332"/>
    <w:rsid w:val="35189FA2"/>
    <w:rsid w:val="351F5C20"/>
    <w:rsid w:val="352EAA15"/>
    <w:rsid w:val="353469D9"/>
    <w:rsid w:val="353D75F9"/>
    <w:rsid w:val="35440581"/>
    <w:rsid w:val="35456A39"/>
    <w:rsid w:val="354DE8A7"/>
    <w:rsid w:val="355E3B85"/>
    <w:rsid w:val="3562770A"/>
    <w:rsid w:val="356A544C"/>
    <w:rsid w:val="356E89EB"/>
    <w:rsid w:val="356F6111"/>
    <w:rsid w:val="3576F5FE"/>
    <w:rsid w:val="357E0A2D"/>
    <w:rsid w:val="3582F8FF"/>
    <w:rsid w:val="35881164"/>
    <w:rsid w:val="3588896E"/>
    <w:rsid w:val="358BCB91"/>
    <w:rsid w:val="358E422A"/>
    <w:rsid w:val="359E2FF1"/>
    <w:rsid w:val="35A2C4D9"/>
    <w:rsid w:val="35B86522"/>
    <w:rsid w:val="35BD7136"/>
    <w:rsid w:val="35BFF130"/>
    <w:rsid w:val="35C3CBA6"/>
    <w:rsid w:val="35C872B3"/>
    <w:rsid w:val="35CAA62C"/>
    <w:rsid w:val="35D552F2"/>
    <w:rsid w:val="35D6E8D5"/>
    <w:rsid w:val="35DBF7E4"/>
    <w:rsid w:val="35E95984"/>
    <w:rsid w:val="35EC03CB"/>
    <w:rsid w:val="35EC6EB7"/>
    <w:rsid w:val="35F21D97"/>
    <w:rsid w:val="35F2BC9B"/>
    <w:rsid w:val="35F8A048"/>
    <w:rsid w:val="35FF7AD7"/>
    <w:rsid w:val="360503EF"/>
    <w:rsid w:val="360F1A4D"/>
    <w:rsid w:val="36159E0F"/>
    <w:rsid w:val="3630C444"/>
    <w:rsid w:val="363ADFA5"/>
    <w:rsid w:val="363E5270"/>
    <w:rsid w:val="3645D2AD"/>
    <w:rsid w:val="3653919A"/>
    <w:rsid w:val="3659E1F8"/>
    <w:rsid w:val="365BC159"/>
    <w:rsid w:val="365D9D6D"/>
    <w:rsid w:val="36627A24"/>
    <w:rsid w:val="3662C4B3"/>
    <w:rsid w:val="366B2178"/>
    <w:rsid w:val="366B3D92"/>
    <w:rsid w:val="367298FF"/>
    <w:rsid w:val="3673CECB"/>
    <w:rsid w:val="36761266"/>
    <w:rsid w:val="3680215C"/>
    <w:rsid w:val="36836194"/>
    <w:rsid w:val="3684DDC4"/>
    <w:rsid w:val="3684F273"/>
    <w:rsid w:val="36866332"/>
    <w:rsid w:val="3689D667"/>
    <w:rsid w:val="368BB00E"/>
    <w:rsid w:val="368C421D"/>
    <w:rsid w:val="368F65DD"/>
    <w:rsid w:val="3693E7AE"/>
    <w:rsid w:val="36942270"/>
    <w:rsid w:val="369FA3F7"/>
    <w:rsid w:val="36A22551"/>
    <w:rsid w:val="36A52696"/>
    <w:rsid w:val="36B26495"/>
    <w:rsid w:val="36B2A2B9"/>
    <w:rsid w:val="36B3F7A0"/>
    <w:rsid w:val="36B469EF"/>
    <w:rsid w:val="36B70478"/>
    <w:rsid w:val="36B82683"/>
    <w:rsid w:val="36B98111"/>
    <w:rsid w:val="36C2BE42"/>
    <w:rsid w:val="36C7419B"/>
    <w:rsid w:val="36CC0664"/>
    <w:rsid w:val="36CD222F"/>
    <w:rsid w:val="36D8450C"/>
    <w:rsid w:val="36DDD947"/>
    <w:rsid w:val="36DE9742"/>
    <w:rsid w:val="36E0DDDA"/>
    <w:rsid w:val="36EB2537"/>
    <w:rsid w:val="36F6D95C"/>
    <w:rsid w:val="3705B6D2"/>
    <w:rsid w:val="37088A21"/>
    <w:rsid w:val="370C2CC8"/>
    <w:rsid w:val="370FF179"/>
    <w:rsid w:val="37178629"/>
    <w:rsid w:val="371D7C4E"/>
    <w:rsid w:val="372E0617"/>
    <w:rsid w:val="372FBFF7"/>
    <w:rsid w:val="37332F06"/>
    <w:rsid w:val="37450901"/>
    <w:rsid w:val="374E23C7"/>
    <w:rsid w:val="3751CBB2"/>
    <w:rsid w:val="37564591"/>
    <w:rsid w:val="3759C2B7"/>
    <w:rsid w:val="3759F0C0"/>
    <w:rsid w:val="376C6823"/>
    <w:rsid w:val="376D40E3"/>
    <w:rsid w:val="37839CC4"/>
    <w:rsid w:val="37883E98"/>
    <w:rsid w:val="3789E4AA"/>
    <w:rsid w:val="3790E8E6"/>
    <w:rsid w:val="3794FC1B"/>
    <w:rsid w:val="3796EE8D"/>
    <w:rsid w:val="37A29020"/>
    <w:rsid w:val="37A4E280"/>
    <w:rsid w:val="37AAAB2D"/>
    <w:rsid w:val="37AAF6E0"/>
    <w:rsid w:val="37AC4E72"/>
    <w:rsid w:val="37B240A0"/>
    <w:rsid w:val="37B2B7F7"/>
    <w:rsid w:val="37B472E9"/>
    <w:rsid w:val="37C18676"/>
    <w:rsid w:val="37C36869"/>
    <w:rsid w:val="37C4130B"/>
    <w:rsid w:val="37D9FE93"/>
    <w:rsid w:val="37DEEE87"/>
    <w:rsid w:val="37DF8F6E"/>
    <w:rsid w:val="37E0CE28"/>
    <w:rsid w:val="37F791BA"/>
    <w:rsid w:val="37F7C5C7"/>
    <w:rsid w:val="37FB34AF"/>
    <w:rsid w:val="37FB79A3"/>
    <w:rsid w:val="37FE37D4"/>
    <w:rsid w:val="380583F4"/>
    <w:rsid w:val="380883FC"/>
    <w:rsid w:val="380C7BE1"/>
    <w:rsid w:val="3811A60B"/>
    <w:rsid w:val="38209F15"/>
    <w:rsid w:val="3823539A"/>
    <w:rsid w:val="382F6281"/>
    <w:rsid w:val="38371D8A"/>
    <w:rsid w:val="3838B36B"/>
    <w:rsid w:val="383B7458"/>
    <w:rsid w:val="383E3E28"/>
    <w:rsid w:val="38579F8C"/>
    <w:rsid w:val="386595F0"/>
    <w:rsid w:val="3868CEF4"/>
    <w:rsid w:val="38750B5A"/>
    <w:rsid w:val="38778F90"/>
    <w:rsid w:val="3881B2A0"/>
    <w:rsid w:val="388676CB"/>
    <w:rsid w:val="388BC6DC"/>
    <w:rsid w:val="389196B4"/>
    <w:rsid w:val="3892A76C"/>
    <w:rsid w:val="389E6196"/>
    <w:rsid w:val="38A2BC44"/>
    <w:rsid w:val="38A4A11D"/>
    <w:rsid w:val="38A7BE6E"/>
    <w:rsid w:val="38AF1EE5"/>
    <w:rsid w:val="38AFA27C"/>
    <w:rsid w:val="38B4F354"/>
    <w:rsid w:val="38BAB80D"/>
    <w:rsid w:val="38C04525"/>
    <w:rsid w:val="38C2864C"/>
    <w:rsid w:val="38C2A3BB"/>
    <w:rsid w:val="38C3B9EE"/>
    <w:rsid w:val="38CB9058"/>
    <w:rsid w:val="38CD42DF"/>
    <w:rsid w:val="38CDDF14"/>
    <w:rsid w:val="38D1D149"/>
    <w:rsid w:val="38D8D450"/>
    <w:rsid w:val="38DA659B"/>
    <w:rsid w:val="38DF2FB4"/>
    <w:rsid w:val="38E36A6A"/>
    <w:rsid w:val="38FAE247"/>
    <w:rsid w:val="38FB5AC9"/>
    <w:rsid w:val="39083884"/>
    <w:rsid w:val="390E76C3"/>
    <w:rsid w:val="3912050F"/>
    <w:rsid w:val="391B8531"/>
    <w:rsid w:val="39221CB8"/>
    <w:rsid w:val="39271BFB"/>
    <w:rsid w:val="3935D968"/>
    <w:rsid w:val="3942B66D"/>
    <w:rsid w:val="3945F4C1"/>
    <w:rsid w:val="394C99A9"/>
    <w:rsid w:val="395937B0"/>
    <w:rsid w:val="395AD8EF"/>
    <w:rsid w:val="395F0E8B"/>
    <w:rsid w:val="395FE36C"/>
    <w:rsid w:val="3964FEE8"/>
    <w:rsid w:val="39685F0B"/>
    <w:rsid w:val="396C12EA"/>
    <w:rsid w:val="396FAB45"/>
    <w:rsid w:val="3978758D"/>
    <w:rsid w:val="3978F048"/>
    <w:rsid w:val="39843D08"/>
    <w:rsid w:val="3985A3F7"/>
    <w:rsid w:val="3988A945"/>
    <w:rsid w:val="399E089A"/>
    <w:rsid w:val="39A20D61"/>
    <w:rsid w:val="39A476F0"/>
    <w:rsid w:val="39AB43AF"/>
    <w:rsid w:val="39B41D4D"/>
    <w:rsid w:val="39B78DFE"/>
    <w:rsid w:val="39B8EA1B"/>
    <w:rsid w:val="39C2DAB2"/>
    <w:rsid w:val="39C5F07F"/>
    <w:rsid w:val="39CE0F98"/>
    <w:rsid w:val="39D2B976"/>
    <w:rsid w:val="39D5A6E3"/>
    <w:rsid w:val="39DDE9EC"/>
    <w:rsid w:val="39DE075B"/>
    <w:rsid w:val="39DFD0BB"/>
    <w:rsid w:val="39E7FAC3"/>
    <w:rsid w:val="39EA810C"/>
    <w:rsid w:val="39EB9862"/>
    <w:rsid w:val="39EC63E7"/>
    <w:rsid w:val="39F0A358"/>
    <w:rsid w:val="39F39F40"/>
    <w:rsid w:val="39F755D1"/>
    <w:rsid w:val="39FED93C"/>
    <w:rsid w:val="3A018E47"/>
    <w:rsid w:val="3A0776EA"/>
    <w:rsid w:val="3A0F097F"/>
    <w:rsid w:val="3A12A223"/>
    <w:rsid w:val="3A163804"/>
    <w:rsid w:val="3A180199"/>
    <w:rsid w:val="3A21BC83"/>
    <w:rsid w:val="3A283DCC"/>
    <w:rsid w:val="3A28C3CF"/>
    <w:rsid w:val="3A2ED713"/>
    <w:rsid w:val="3A3437F3"/>
    <w:rsid w:val="3A34CEEB"/>
    <w:rsid w:val="3A35BE6D"/>
    <w:rsid w:val="3A37D04E"/>
    <w:rsid w:val="3A39EC52"/>
    <w:rsid w:val="3A45C13B"/>
    <w:rsid w:val="3A473221"/>
    <w:rsid w:val="3A4C8054"/>
    <w:rsid w:val="3A4DF748"/>
    <w:rsid w:val="3A553606"/>
    <w:rsid w:val="3A56480A"/>
    <w:rsid w:val="3A5CB384"/>
    <w:rsid w:val="3A612C7D"/>
    <w:rsid w:val="3A667F25"/>
    <w:rsid w:val="3A6B5F3C"/>
    <w:rsid w:val="3A6D8E6B"/>
    <w:rsid w:val="3A7DB451"/>
    <w:rsid w:val="3A81679A"/>
    <w:rsid w:val="3A8314D9"/>
    <w:rsid w:val="3A8463C3"/>
    <w:rsid w:val="3A861F61"/>
    <w:rsid w:val="3A87731D"/>
    <w:rsid w:val="3A8921B4"/>
    <w:rsid w:val="3AA37ECE"/>
    <w:rsid w:val="3AA7DD2B"/>
    <w:rsid w:val="3AA9B779"/>
    <w:rsid w:val="3AAAC82E"/>
    <w:rsid w:val="3AAC47AF"/>
    <w:rsid w:val="3AB01666"/>
    <w:rsid w:val="3AB06526"/>
    <w:rsid w:val="3AB2E990"/>
    <w:rsid w:val="3AB626D0"/>
    <w:rsid w:val="3AB8B425"/>
    <w:rsid w:val="3AC111E1"/>
    <w:rsid w:val="3AC2A360"/>
    <w:rsid w:val="3AC9E231"/>
    <w:rsid w:val="3AD42311"/>
    <w:rsid w:val="3ADB108A"/>
    <w:rsid w:val="3AE35E16"/>
    <w:rsid w:val="3AE4B3B1"/>
    <w:rsid w:val="3AED3B5F"/>
    <w:rsid w:val="3AF006C9"/>
    <w:rsid w:val="3AF0EBBC"/>
    <w:rsid w:val="3AF23345"/>
    <w:rsid w:val="3AF3D7A2"/>
    <w:rsid w:val="3AFDAB07"/>
    <w:rsid w:val="3B067AE5"/>
    <w:rsid w:val="3B0AAD62"/>
    <w:rsid w:val="3B15E41D"/>
    <w:rsid w:val="3B18C2E1"/>
    <w:rsid w:val="3B20A458"/>
    <w:rsid w:val="3B246F44"/>
    <w:rsid w:val="3B24B049"/>
    <w:rsid w:val="3B28D285"/>
    <w:rsid w:val="3B2A65D7"/>
    <w:rsid w:val="3B360B86"/>
    <w:rsid w:val="3B495AFD"/>
    <w:rsid w:val="3B4C8A19"/>
    <w:rsid w:val="3B4DD3B8"/>
    <w:rsid w:val="3B4F64C4"/>
    <w:rsid w:val="3B582B5C"/>
    <w:rsid w:val="3B654696"/>
    <w:rsid w:val="3B6FA1B8"/>
    <w:rsid w:val="3B6FFA75"/>
    <w:rsid w:val="3B790E84"/>
    <w:rsid w:val="3B7A3C63"/>
    <w:rsid w:val="3B8977A1"/>
    <w:rsid w:val="3B8A759B"/>
    <w:rsid w:val="3B8ACDE6"/>
    <w:rsid w:val="3B8AF121"/>
    <w:rsid w:val="3B8F404E"/>
    <w:rsid w:val="3B9A3A87"/>
    <w:rsid w:val="3B9C7329"/>
    <w:rsid w:val="3BA828E1"/>
    <w:rsid w:val="3BBC5FB8"/>
    <w:rsid w:val="3BBC70CB"/>
    <w:rsid w:val="3BC07FC5"/>
    <w:rsid w:val="3BC09658"/>
    <w:rsid w:val="3BCCB5E5"/>
    <w:rsid w:val="3BCD7BC9"/>
    <w:rsid w:val="3BCF3D6E"/>
    <w:rsid w:val="3BD84F66"/>
    <w:rsid w:val="3BDDBC8D"/>
    <w:rsid w:val="3BDFB29A"/>
    <w:rsid w:val="3BE6A009"/>
    <w:rsid w:val="3BE9344E"/>
    <w:rsid w:val="3BEC4742"/>
    <w:rsid w:val="3BEC6614"/>
    <w:rsid w:val="3BEF5683"/>
    <w:rsid w:val="3BF2186B"/>
    <w:rsid w:val="3BF52360"/>
    <w:rsid w:val="3BF64DD7"/>
    <w:rsid w:val="3BF829E7"/>
    <w:rsid w:val="3C02500D"/>
    <w:rsid w:val="3C037E3A"/>
    <w:rsid w:val="3C0BD21F"/>
    <w:rsid w:val="3C110E44"/>
    <w:rsid w:val="3C1E3675"/>
    <w:rsid w:val="3C207C94"/>
    <w:rsid w:val="3C21F386"/>
    <w:rsid w:val="3C280D52"/>
    <w:rsid w:val="3C28915B"/>
    <w:rsid w:val="3C519E1E"/>
    <w:rsid w:val="3C57525C"/>
    <w:rsid w:val="3C5B510B"/>
    <w:rsid w:val="3C5D8672"/>
    <w:rsid w:val="3C5F5512"/>
    <w:rsid w:val="3C617A88"/>
    <w:rsid w:val="3C6C1EC4"/>
    <w:rsid w:val="3C74AFE7"/>
    <w:rsid w:val="3C764B08"/>
    <w:rsid w:val="3C96504E"/>
    <w:rsid w:val="3C96894B"/>
    <w:rsid w:val="3CA8D9A4"/>
    <w:rsid w:val="3CAB7458"/>
    <w:rsid w:val="3CB35603"/>
    <w:rsid w:val="3CB7398C"/>
    <w:rsid w:val="3CBD44B9"/>
    <w:rsid w:val="3CC33135"/>
    <w:rsid w:val="3CCB02DD"/>
    <w:rsid w:val="3CD40DF5"/>
    <w:rsid w:val="3CD76EC9"/>
    <w:rsid w:val="3CD7D46B"/>
    <w:rsid w:val="3CD7D9D4"/>
    <w:rsid w:val="3CDA29B0"/>
    <w:rsid w:val="3CDDF7B9"/>
    <w:rsid w:val="3CE1A253"/>
    <w:rsid w:val="3CE9A419"/>
    <w:rsid w:val="3CEE0233"/>
    <w:rsid w:val="3D02C6EE"/>
    <w:rsid w:val="3D0761A3"/>
    <w:rsid w:val="3D0C3D17"/>
    <w:rsid w:val="3D0F19DE"/>
    <w:rsid w:val="3D12ADB2"/>
    <w:rsid w:val="3D201775"/>
    <w:rsid w:val="3D21EDBE"/>
    <w:rsid w:val="3D365EA7"/>
    <w:rsid w:val="3D3679FE"/>
    <w:rsid w:val="3D395E2A"/>
    <w:rsid w:val="3D3DE71B"/>
    <w:rsid w:val="3D3F2410"/>
    <w:rsid w:val="3D41936E"/>
    <w:rsid w:val="3D43F942"/>
    <w:rsid w:val="3D4BF23A"/>
    <w:rsid w:val="3D564432"/>
    <w:rsid w:val="3D5DFFC2"/>
    <w:rsid w:val="3D5E96FE"/>
    <w:rsid w:val="3D631038"/>
    <w:rsid w:val="3D644844"/>
    <w:rsid w:val="3D65E9E0"/>
    <w:rsid w:val="3D66D9F9"/>
    <w:rsid w:val="3D6B9031"/>
    <w:rsid w:val="3D6FC19F"/>
    <w:rsid w:val="3D73D106"/>
    <w:rsid w:val="3D7607A8"/>
    <w:rsid w:val="3D76F66A"/>
    <w:rsid w:val="3D77D860"/>
    <w:rsid w:val="3D7A72F6"/>
    <w:rsid w:val="3D7BB938"/>
    <w:rsid w:val="3D89D337"/>
    <w:rsid w:val="3D8CC5DC"/>
    <w:rsid w:val="3D8D5B22"/>
    <w:rsid w:val="3D96107D"/>
    <w:rsid w:val="3DA3537C"/>
    <w:rsid w:val="3DA5E250"/>
    <w:rsid w:val="3DA62387"/>
    <w:rsid w:val="3DB1ECEB"/>
    <w:rsid w:val="3DB48E53"/>
    <w:rsid w:val="3DB60639"/>
    <w:rsid w:val="3DBC380B"/>
    <w:rsid w:val="3DBD819B"/>
    <w:rsid w:val="3DBF89C8"/>
    <w:rsid w:val="3DC10349"/>
    <w:rsid w:val="3DC6BE2F"/>
    <w:rsid w:val="3DC7EDD4"/>
    <w:rsid w:val="3DCACBB0"/>
    <w:rsid w:val="3DCD707C"/>
    <w:rsid w:val="3DCECF9F"/>
    <w:rsid w:val="3DDA9C68"/>
    <w:rsid w:val="3DE36461"/>
    <w:rsid w:val="3DE743C3"/>
    <w:rsid w:val="3DEB5FE7"/>
    <w:rsid w:val="3DEF0A10"/>
    <w:rsid w:val="3DFB56AC"/>
    <w:rsid w:val="3E0A657E"/>
    <w:rsid w:val="3E0ADD16"/>
    <w:rsid w:val="3E0B6757"/>
    <w:rsid w:val="3E0C0967"/>
    <w:rsid w:val="3E121B69"/>
    <w:rsid w:val="3E147006"/>
    <w:rsid w:val="3E17DB71"/>
    <w:rsid w:val="3E1FCFEB"/>
    <w:rsid w:val="3E21BDEA"/>
    <w:rsid w:val="3E2CEA83"/>
    <w:rsid w:val="3E2EECC2"/>
    <w:rsid w:val="3E2FCABF"/>
    <w:rsid w:val="3E3616A9"/>
    <w:rsid w:val="3E366090"/>
    <w:rsid w:val="3E3826D1"/>
    <w:rsid w:val="3E3FAF57"/>
    <w:rsid w:val="3E406D55"/>
    <w:rsid w:val="3E49DD19"/>
    <w:rsid w:val="3E508FA7"/>
    <w:rsid w:val="3E5866C2"/>
    <w:rsid w:val="3E5A01DD"/>
    <w:rsid w:val="3E5EA37F"/>
    <w:rsid w:val="3E65E5DC"/>
    <w:rsid w:val="3E672240"/>
    <w:rsid w:val="3E6DBB17"/>
    <w:rsid w:val="3E723790"/>
    <w:rsid w:val="3E783C6F"/>
    <w:rsid w:val="3E7CE041"/>
    <w:rsid w:val="3E7FBD25"/>
    <w:rsid w:val="3E886E51"/>
    <w:rsid w:val="3E8CD3ED"/>
    <w:rsid w:val="3E8D2426"/>
    <w:rsid w:val="3EA0159D"/>
    <w:rsid w:val="3EA2BA86"/>
    <w:rsid w:val="3EA57055"/>
    <w:rsid w:val="3EAAEA3F"/>
    <w:rsid w:val="3EBF1318"/>
    <w:rsid w:val="3ED122C9"/>
    <w:rsid w:val="3ED3C06A"/>
    <w:rsid w:val="3ED77D84"/>
    <w:rsid w:val="3EDAA806"/>
    <w:rsid w:val="3EDD6CBB"/>
    <w:rsid w:val="3EE27AA2"/>
    <w:rsid w:val="3EFC34F2"/>
    <w:rsid w:val="3EFECF4E"/>
    <w:rsid w:val="3F068FCE"/>
    <w:rsid w:val="3F09EA83"/>
    <w:rsid w:val="3F1568C7"/>
    <w:rsid w:val="3F15E83D"/>
    <w:rsid w:val="3F16DA06"/>
    <w:rsid w:val="3F170616"/>
    <w:rsid w:val="3F1FBF4A"/>
    <w:rsid w:val="3F242F28"/>
    <w:rsid w:val="3F2F98B7"/>
    <w:rsid w:val="3F30F302"/>
    <w:rsid w:val="3F335EF4"/>
    <w:rsid w:val="3F36596C"/>
    <w:rsid w:val="3F393E15"/>
    <w:rsid w:val="3F3F2447"/>
    <w:rsid w:val="3F4E7377"/>
    <w:rsid w:val="3F51A006"/>
    <w:rsid w:val="3F5894F1"/>
    <w:rsid w:val="3F64A2BE"/>
    <w:rsid w:val="3F6E8C17"/>
    <w:rsid w:val="3F7CC322"/>
    <w:rsid w:val="3F80C5CC"/>
    <w:rsid w:val="3F88555C"/>
    <w:rsid w:val="3F889BA6"/>
    <w:rsid w:val="3F8F304B"/>
    <w:rsid w:val="3F92821A"/>
    <w:rsid w:val="3F9351E5"/>
    <w:rsid w:val="3F99A41B"/>
    <w:rsid w:val="3FA96480"/>
    <w:rsid w:val="3FB6F5E4"/>
    <w:rsid w:val="3FC0C3AB"/>
    <w:rsid w:val="3FC748C5"/>
    <w:rsid w:val="3FC9E6C6"/>
    <w:rsid w:val="3FDD5DBF"/>
    <w:rsid w:val="3FDF9401"/>
    <w:rsid w:val="3FE0EDF6"/>
    <w:rsid w:val="3FE1248B"/>
    <w:rsid w:val="3FE14B83"/>
    <w:rsid w:val="3FE5AD7A"/>
    <w:rsid w:val="3FE6DD5B"/>
    <w:rsid w:val="3FEE1813"/>
    <w:rsid w:val="3FFFC1DC"/>
    <w:rsid w:val="400DC427"/>
    <w:rsid w:val="400F0F61"/>
    <w:rsid w:val="40379576"/>
    <w:rsid w:val="4041E33A"/>
    <w:rsid w:val="4046E630"/>
    <w:rsid w:val="404F6C4E"/>
    <w:rsid w:val="40555564"/>
    <w:rsid w:val="4055EC73"/>
    <w:rsid w:val="405ACF7E"/>
    <w:rsid w:val="405C39BC"/>
    <w:rsid w:val="405CE713"/>
    <w:rsid w:val="4070936E"/>
    <w:rsid w:val="4077154E"/>
    <w:rsid w:val="4078A7BA"/>
    <w:rsid w:val="407D2CD3"/>
    <w:rsid w:val="4080BC87"/>
    <w:rsid w:val="408B3C8B"/>
    <w:rsid w:val="4093D878"/>
    <w:rsid w:val="409E429C"/>
    <w:rsid w:val="40A2602F"/>
    <w:rsid w:val="40A5BAE4"/>
    <w:rsid w:val="40AAF103"/>
    <w:rsid w:val="40AC6131"/>
    <w:rsid w:val="40AC9918"/>
    <w:rsid w:val="40AEC4C3"/>
    <w:rsid w:val="40B96A6F"/>
    <w:rsid w:val="40BDD639"/>
    <w:rsid w:val="40C7C2E1"/>
    <w:rsid w:val="40C9FC63"/>
    <w:rsid w:val="40CB0AC4"/>
    <w:rsid w:val="40CD50F9"/>
    <w:rsid w:val="40D120B2"/>
    <w:rsid w:val="40D854C4"/>
    <w:rsid w:val="40D9A88F"/>
    <w:rsid w:val="40E47F67"/>
    <w:rsid w:val="40E5378F"/>
    <w:rsid w:val="40EB5603"/>
    <w:rsid w:val="40EC820A"/>
    <w:rsid w:val="40F3D8CD"/>
    <w:rsid w:val="40F9FE3B"/>
    <w:rsid w:val="40FD1102"/>
    <w:rsid w:val="4106977A"/>
    <w:rsid w:val="4108867F"/>
    <w:rsid w:val="41089AC9"/>
    <w:rsid w:val="41094DD3"/>
    <w:rsid w:val="410E5A34"/>
    <w:rsid w:val="41122A79"/>
    <w:rsid w:val="4114D7B0"/>
    <w:rsid w:val="4116761A"/>
    <w:rsid w:val="4116CEB7"/>
    <w:rsid w:val="411DBDC0"/>
    <w:rsid w:val="4126FBBD"/>
    <w:rsid w:val="412A0E84"/>
    <w:rsid w:val="412A2CE8"/>
    <w:rsid w:val="412C9130"/>
    <w:rsid w:val="412CEEE7"/>
    <w:rsid w:val="41318E99"/>
    <w:rsid w:val="4132BB9D"/>
    <w:rsid w:val="4135F3A3"/>
    <w:rsid w:val="41372E8B"/>
    <w:rsid w:val="413C0C9D"/>
    <w:rsid w:val="413C93C8"/>
    <w:rsid w:val="413F1299"/>
    <w:rsid w:val="413FD826"/>
    <w:rsid w:val="4142B8D2"/>
    <w:rsid w:val="415AB7D5"/>
    <w:rsid w:val="416041E6"/>
    <w:rsid w:val="4162AA25"/>
    <w:rsid w:val="416894A3"/>
    <w:rsid w:val="416DCC43"/>
    <w:rsid w:val="41736BE7"/>
    <w:rsid w:val="418BD728"/>
    <w:rsid w:val="418C8CD5"/>
    <w:rsid w:val="4195FBD1"/>
    <w:rsid w:val="41962AB2"/>
    <w:rsid w:val="41A76979"/>
    <w:rsid w:val="41B256BF"/>
    <w:rsid w:val="41C53F5F"/>
    <w:rsid w:val="41D82B68"/>
    <w:rsid w:val="41DB7A23"/>
    <w:rsid w:val="41DE0DAD"/>
    <w:rsid w:val="41E5ED56"/>
    <w:rsid w:val="41EC2EDD"/>
    <w:rsid w:val="41EFC6C3"/>
    <w:rsid w:val="41F24FB0"/>
    <w:rsid w:val="41F3D8CE"/>
    <w:rsid w:val="41FAF627"/>
    <w:rsid w:val="41FDB63C"/>
    <w:rsid w:val="420D9CE8"/>
    <w:rsid w:val="4210154A"/>
    <w:rsid w:val="42152FA5"/>
    <w:rsid w:val="421FE0D3"/>
    <w:rsid w:val="42212767"/>
    <w:rsid w:val="422680D5"/>
    <w:rsid w:val="42309EA1"/>
    <w:rsid w:val="4234D7AC"/>
    <w:rsid w:val="4235EFB0"/>
    <w:rsid w:val="423A7246"/>
    <w:rsid w:val="42456FAA"/>
    <w:rsid w:val="424F6B67"/>
    <w:rsid w:val="4250E409"/>
    <w:rsid w:val="42622F41"/>
    <w:rsid w:val="4266DB7D"/>
    <w:rsid w:val="426893C4"/>
    <w:rsid w:val="4276C49F"/>
    <w:rsid w:val="42792485"/>
    <w:rsid w:val="427A6024"/>
    <w:rsid w:val="42860762"/>
    <w:rsid w:val="428889BD"/>
    <w:rsid w:val="428F1101"/>
    <w:rsid w:val="429C4380"/>
    <w:rsid w:val="42A437F9"/>
    <w:rsid w:val="42B47C83"/>
    <w:rsid w:val="42B608DD"/>
    <w:rsid w:val="42B6D584"/>
    <w:rsid w:val="42BFA7D9"/>
    <w:rsid w:val="42C3E16A"/>
    <w:rsid w:val="42CF4D2B"/>
    <w:rsid w:val="42D0E94E"/>
    <w:rsid w:val="42D144DD"/>
    <w:rsid w:val="42D4F416"/>
    <w:rsid w:val="42D79E5D"/>
    <w:rsid w:val="42D871C2"/>
    <w:rsid w:val="42DF269E"/>
    <w:rsid w:val="42E6050E"/>
    <w:rsid w:val="42F18639"/>
    <w:rsid w:val="42F8646D"/>
    <w:rsid w:val="42FDAE14"/>
    <w:rsid w:val="42FF2DE0"/>
    <w:rsid w:val="43038303"/>
    <w:rsid w:val="430AC2CE"/>
    <w:rsid w:val="4312E21A"/>
    <w:rsid w:val="431562A2"/>
    <w:rsid w:val="43207C28"/>
    <w:rsid w:val="432A9A9A"/>
    <w:rsid w:val="43357576"/>
    <w:rsid w:val="43393EB4"/>
    <w:rsid w:val="433CCF8D"/>
    <w:rsid w:val="433E4AC8"/>
    <w:rsid w:val="435225F5"/>
    <w:rsid w:val="43540ADE"/>
    <w:rsid w:val="43554777"/>
    <w:rsid w:val="435796B3"/>
    <w:rsid w:val="435A4D62"/>
    <w:rsid w:val="435E1EC8"/>
    <w:rsid w:val="435FFA92"/>
    <w:rsid w:val="43664700"/>
    <w:rsid w:val="4376A83A"/>
    <w:rsid w:val="437DE642"/>
    <w:rsid w:val="43831464"/>
    <w:rsid w:val="438858D0"/>
    <w:rsid w:val="438AA69D"/>
    <w:rsid w:val="438D9C94"/>
    <w:rsid w:val="438DD195"/>
    <w:rsid w:val="43954853"/>
    <w:rsid w:val="43960002"/>
    <w:rsid w:val="439FB6B2"/>
    <w:rsid w:val="43A23843"/>
    <w:rsid w:val="43A2AAF1"/>
    <w:rsid w:val="43A54BA9"/>
    <w:rsid w:val="43A58D3D"/>
    <w:rsid w:val="43B27E63"/>
    <w:rsid w:val="43B2F8A4"/>
    <w:rsid w:val="43B50575"/>
    <w:rsid w:val="43BFB6E8"/>
    <w:rsid w:val="43C0A855"/>
    <w:rsid w:val="43C3EE1B"/>
    <w:rsid w:val="43D19C22"/>
    <w:rsid w:val="43D841AE"/>
    <w:rsid w:val="43DC5936"/>
    <w:rsid w:val="43E2B5F8"/>
    <w:rsid w:val="43F0F1EB"/>
    <w:rsid w:val="43F576FB"/>
    <w:rsid w:val="43FF8DFC"/>
    <w:rsid w:val="4406B013"/>
    <w:rsid w:val="440B466D"/>
    <w:rsid w:val="441A8819"/>
    <w:rsid w:val="441B68A4"/>
    <w:rsid w:val="441C01C7"/>
    <w:rsid w:val="441D6E90"/>
    <w:rsid w:val="4422F6C5"/>
    <w:rsid w:val="442C5551"/>
    <w:rsid w:val="44310785"/>
    <w:rsid w:val="44358187"/>
    <w:rsid w:val="44362643"/>
    <w:rsid w:val="443795EB"/>
    <w:rsid w:val="443AA238"/>
    <w:rsid w:val="443C0FF0"/>
    <w:rsid w:val="4448E0F3"/>
    <w:rsid w:val="444AF5B3"/>
    <w:rsid w:val="44513C3E"/>
    <w:rsid w:val="4451A008"/>
    <w:rsid w:val="44550645"/>
    <w:rsid w:val="445A56C6"/>
    <w:rsid w:val="445D08E8"/>
    <w:rsid w:val="44632581"/>
    <w:rsid w:val="4473A37D"/>
    <w:rsid w:val="44754263"/>
    <w:rsid w:val="4478528C"/>
    <w:rsid w:val="44809C5C"/>
    <w:rsid w:val="4482F355"/>
    <w:rsid w:val="4495BD2E"/>
    <w:rsid w:val="4496DDBA"/>
    <w:rsid w:val="44A0C123"/>
    <w:rsid w:val="44A5EA8D"/>
    <w:rsid w:val="44B0A39E"/>
    <w:rsid w:val="44B41FBD"/>
    <w:rsid w:val="44B6B95E"/>
    <w:rsid w:val="44BCEC65"/>
    <w:rsid w:val="44BE3DF3"/>
    <w:rsid w:val="44BF7CA1"/>
    <w:rsid w:val="44C4D9EB"/>
    <w:rsid w:val="44C74F00"/>
    <w:rsid w:val="44D34B40"/>
    <w:rsid w:val="44D980D5"/>
    <w:rsid w:val="44DC71A9"/>
    <w:rsid w:val="44DFE9CA"/>
    <w:rsid w:val="44E09455"/>
    <w:rsid w:val="44E28084"/>
    <w:rsid w:val="44F1A387"/>
    <w:rsid w:val="44F82493"/>
    <w:rsid w:val="44F8B117"/>
    <w:rsid w:val="44FDC143"/>
    <w:rsid w:val="4518DE3F"/>
    <w:rsid w:val="451F06C2"/>
    <w:rsid w:val="45208A5A"/>
    <w:rsid w:val="45240CA3"/>
    <w:rsid w:val="45286EAF"/>
    <w:rsid w:val="45346BF2"/>
    <w:rsid w:val="453C67DC"/>
    <w:rsid w:val="45423A3B"/>
    <w:rsid w:val="45452173"/>
    <w:rsid w:val="454A45DB"/>
    <w:rsid w:val="454D93BD"/>
    <w:rsid w:val="45544349"/>
    <w:rsid w:val="456261B9"/>
    <w:rsid w:val="456A36C7"/>
    <w:rsid w:val="456C786E"/>
    <w:rsid w:val="45792C07"/>
    <w:rsid w:val="457A6039"/>
    <w:rsid w:val="457B148B"/>
    <w:rsid w:val="45851D49"/>
    <w:rsid w:val="4587D2AB"/>
    <w:rsid w:val="458D7C5F"/>
    <w:rsid w:val="45901842"/>
    <w:rsid w:val="459155A4"/>
    <w:rsid w:val="4593F3D1"/>
    <w:rsid w:val="4598C32C"/>
    <w:rsid w:val="459A7A7B"/>
    <w:rsid w:val="459DAF55"/>
    <w:rsid w:val="45A1A0CC"/>
    <w:rsid w:val="45AE6561"/>
    <w:rsid w:val="45B15871"/>
    <w:rsid w:val="45B6587A"/>
    <w:rsid w:val="45B6BEC5"/>
    <w:rsid w:val="45B7EACF"/>
    <w:rsid w:val="45BFE7B0"/>
    <w:rsid w:val="45CBDC19"/>
    <w:rsid w:val="45DE13B8"/>
    <w:rsid w:val="45E43832"/>
    <w:rsid w:val="45F03FE4"/>
    <w:rsid w:val="45FBDFEE"/>
    <w:rsid w:val="46076AD4"/>
    <w:rsid w:val="460D31C1"/>
    <w:rsid w:val="4617448F"/>
    <w:rsid w:val="461C1828"/>
    <w:rsid w:val="462D2ABB"/>
    <w:rsid w:val="463B702E"/>
    <w:rsid w:val="46414250"/>
    <w:rsid w:val="4641D6C4"/>
    <w:rsid w:val="4642CE1A"/>
    <w:rsid w:val="46473A53"/>
    <w:rsid w:val="464A57C8"/>
    <w:rsid w:val="464D8094"/>
    <w:rsid w:val="46524907"/>
    <w:rsid w:val="46527FB1"/>
    <w:rsid w:val="46548CC9"/>
    <w:rsid w:val="4659ED69"/>
    <w:rsid w:val="465A413B"/>
    <w:rsid w:val="4662A28A"/>
    <w:rsid w:val="466426FF"/>
    <w:rsid w:val="467061EC"/>
    <w:rsid w:val="467BD6BB"/>
    <w:rsid w:val="467F318B"/>
    <w:rsid w:val="468A63A2"/>
    <w:rsid w:val="468BABA0"/>
    <w:rsid w:val="4692847B"/>
    <w:rsid w:val="46979B54"/>
    <w:rsid w:val="4699AF13"/>
    <w:rsid w:val="469A4A87"/>
    <w:rsid w:val="46A756BA"/>
    <w:rsid w:val="46A94688"/>
    <w:rsid w:val="46AE4035"/>
    <w:rsid w:val="46B2DC7E"/>
    <w:rsid w:val="46B7584F"/>
    <w:rsid w:val="46C282C8"/>
    <w:rsid w:val="46C342CF"/>
    <w:rsid w:val="46C3D32D"/>
    <w:rsid w:val="46C4C881"/>
    <w:rsid w:val="46CD5CE0"/>
    <w:rsid w:val="46CE59D5"/>
    <w:rsid w:val="46DD2DFF"/>
    <w:rsid w:val="46E58F40"/>
    <w:rsid w:val="46F1239F"/>
    <w:rsid w:val="46F47414"/>
    <w:rsid w:val="46F793BE"/>
    <w:rsid w:val="47035CEA"/>
    <w:rsid w:val="4703C191"/>
    <w:rsid w:val="470E8C3D"/>
    <w:rsid w:val="470F345D"/>
    <w:rsid w:val="47143458"/>
    <w:rsid w:val="4717CB5F"/>
    <w:rsid w:val="471B6B30"/>
    <w:rsid w:val="4724086F"/>
    <w:rsid w:val="472530AC"/>
    <w:rsid w:val="47264209"/>
    <w:rsid w:val="473A5DB3"/>
    <w:rsid w:val="473ED881"/>
    <w:rsid w:val="473F86B0"/>
    <w:rsid w:val="474243A6"/>
    <w:rsid w:val="47426C6E"/>
    <w:rsid w:val="4746401A"/>
    <w:rsid w:val="47469740"/>
    <w:rsid w:val="47483699"/>
    <w:rsid w:val="474DB1A1"/>
    <w:rsid w:val="4751CFCA"/>
    <w:rsid w:val="475228DB"/>
    <w:rsid w:val="4753C0EB"/>
    <w:rsid w:val="475828ED"/>
    <w:rsid w:val="475B6EAC"/>
    <w:rsid w:val="4764A269"/>
    <w:rsid w:val="476B46EF"/>
    <w:rsid w:val="4775E138"/>
    <w:rsid w:val="477C1C61"/>
    <w:rsid w:val="47862D50"/>
    <w:rsid w:val="478ACBE3"/>
    <w:rsid w:val="478CA707"/>
    <w:rsid w:val="478E5A12"/>
    <w:rsid w:val="47995A5A"/>
    <w:rsid w:val="47A0CAF0"/>
    <w:rsid w:val="47AF0B8F"/>
    <w:rsid w:val="47B40EC4"/>
    <w:rsid w:val="47B4C273"/>
    <w:rsid w:val="47B94D08"/>
    <w:rsid w:val="47C919C0"/>
    <w:rsid w:val="47D2E3A4"/>
    <w:rsid w:val="47D39CB8"/>
    <w:rsid w:val="47D6F426"/>
    <w:rsid w:val="47D90921"/>
    <w:rsid w:val="47E4F3F1"/>
    <w:rsid w:val="47EB4027"/>
    <w:rsid w:val="47ED9EC0"/>
    <w:rsid w:val="47FB0C28"/>
    <w:rsid w:val="47FC78B7"/>
    <w:rsid w:val="4812F491"/>
    <w:rsid w:val="48159857"/>
    <w:rsid w:val="481647E1"/>
    <w:rsid w:val="48196D84"/>
    <w:rsid w:val="482CC371"/>
    <w:rsid w:val="4838355E"/>
    <w:rsid w:val="483AFFC6"/>
    <w:rsid w:val="483DA6B4"/>
    <w:rsid w:val="483F03CE"/>
    <w:rsid w:val="48400BFB"/>
    <w:rsid w:val="484655A4"/>
    <w:rsid w:val="4847D881"/>
    <w:rsid w:val="484A6A94"/>
    <w:rsid w:val="484E065F"/>
    <w:rsid w:val="485515E0"/>
    <w:rsid w:val="48555955"/>
    <w:rsid w:val="48570450"/>
    <w:rsid w:val="485DB36E"/>
    <w:rsid w:val="4868A520"/>
    <w:rsid w:val="486C1560"/>
    <w:rsid w:val="487385F7"/>
    <w:rsid w:val="48770111"/>
    <w:rsid w:val="4885AC73"/>
    <w:rsid w:val="4886745F"/>
    <w:rsid w:val="488AC376"/>
    <w:rsid w:val="488BFC9B"/>
    <w:rsid w:val="489226BD"/>
    <w:rsid w:val="4894510D"/>
    <w:rsid w:val="48AC7311"/>
    <w:rsid w:val="48BB2C96"/>
    <w:rsid w:val="48BEFC54"/>
    <w:rsid w:val="48C4DA84"/>
    <w:rsid w:val="48C9AB07"/>
    <w:rsid w:val="48CC2A88"/>
    <w:rsid w:val="48D24687"/>
    <w:rsid w:val="48D8AA16"/>
    <w:rsid w:val="48E417F1"/>
    <w:rsid w:val="48E7F747"/>
    <w:rsid w:val="48E9A1A8"/>
    <w:rsid w:val="48F01E17"/>
    <w:rsid w:val="48F0A6A9"/>
    <w:rsid w:val="48F4C7A7"/>
    <w:rsid w:val="48FA87AA"/>
    <w:rsid w:val="48FD0E58"/>
    <w:rsid w:val="48FD3F98"/>
    <w:rsid w:val="4901C779"/>
    <w:rsid w:val="4902DFDC"/>
    <w:rsid w:val="49086050"/>
    <w:rsid w:val="490BFAB0"/>
    <w:rsid w:val="4911F9DA"/>
    <w:rsid w:val="491C9A5B"/>
    <w:rsid w:val="491E20A2"/>
    <w:rsid w:val="491EC4C6"/>
    <w:rsid w:val="491F7CCC"/>
    <w:rsid w:val="4921E09C"/>
    <w:rsid w:val="493696A4"/>
    <w:rsid w:val="493F0B96"/>
    <w:rsid w:val="494BF941"/>
    <w:rsid w:val="494F8B75"/>
    <w:rsid w:val="4956998A"/>
    <w:rsid w:val="4958C507"/>
    <w:rsid w:val="495D60E0"/>
    <w:rsid w:val="495DAA5E"/>
    <w:rsid w:val="4967627D"/>
    <w:rsid w:val="497FE2B6"/>
    <w:rsid w:val="4985F97E"/>
    <w:rsid w:val="49882BCE"/>
    <w:rsid w:val="498AADAD"/>
    <w:rsid w:val="498E3BFE"/>
    <w:rsid w:val="498E5124"/>
    <w:rsid w:val="4995AD99"/>
    <w:rsid w:val="4996ED72"/>
    <w:rsid w:val="49995E38"/>
    <w:rsid w:val="49A0D368"/>
    <w:rsid w:val="49A31539"/>
    <w:rsid w:val="49A64A91"/>
    <w:rsid w:val="49A75C12"/>
    <w:rsid w:val="49ACB226"/>
    <w:rsid w:val="49AD78BA"/>
    <w:rsid w:val="49B0116A"/>
    <w:rsid w:val="49B42AB3"/>
    <w:rsid w:val="49BCE41F"/>
    <w:rsid w:val="49C31878"/>
    <w:rsid w:val="49C62CAF"/>
    <w:rsid w:val="49CD5310"/>
    <w:rsid w:val="49D29427"/>
    <w:rsid w:val="49D94C96"/>
    <w:rsid w:val="49DB3170"/>
    <w:rsid w:val="49DEA412"/>
    <w:rsid w:val="49E01F54"/>
    <w:rsid w:val="49E66771"/>
    <w:rsid w:val="49EC1929"/>
    <w:rsid w:val="49F42CBE"/>
    <w:rsid w:val="49F76D48"/>
    <w:rsid w:val="4A0287B1"/>
    <w:rsid w:val="4A08617A"/>
    <w:rsid w:val="4A09D805"/>
    <w:rsid w:val="4A0CE3F0"/>
    <w:rsid w:val="4A0E1655"/>
    <w:rsid w:val="4A1871D3"/>
    <w:rsid w:val="4A1BC958"/>
    <w:rsid w:val="4A1D81F4"/>
    <w:rsid w:val="4A2693D7"/>
    <w:rsid w:val="4A2AD30D"/>
    <w:rsid w:val="4A2D9A6E"/>
    <w:rsid w:val="4A303B37"/>
    <w:rsid w:val="4A3645A1"/>
    <w:rsid w:val="4A374B5F"/>
    <w:rsid w:val="4A37721A"/>
    <w:rsid w:val="4A4D0C9B"/>
    <w:rsid w:val="4A548AB0"/>
    <w:rsid w:val="4A5F100A"/>
    <w:rsid w:val="4A60ED82"/>
    <w:rsid w:val="4A68AE27"/>
    <w:rsid w:val="4A72DC61"/>
    <w:rsid w:val="4A757012"/>
    <w:rsid w:val="4A773234"/>
    <w:rsid w:val="4A7B90AA"/>
    <w:rsid w:val="4A7D5BC9"/>
    <w:rsid w:val="4A7EB980"/>
    <w:rsid w:val="4A7F4724"/>
    <w:rsid w:val="4A82D705"/>
    <w:rsid w:val="4A845729"/>
    <w:rsid w:val="4A8B23D5"/>
    <w:rsid w:val="4A908EF5"/>
    <w:rsid w:val="4A911D66"/>
    <w:rsid w:val="4A912B55"/>
    <w:rsid w:val="4A922E45"/>
    <w:rsid w:val="4A966F95"/>
    <w:rsid w:val="4A9B52E2"/>
    <w:rsid w:val="4A9BE6D7"/>
    <w:rsid w:val="4AA430B1"/>
    <w:rsid w:val="4AAA68E8"/>
    <w:rsid w:val="4AAE8F83"/>
    <w:rsid w:val="4AB3124B"/>
    <w:rsid w:val="4AB5D714"/>
    <w:rsid w:val="4AC85874"/>
    <w:rsid w:val="4ACB16B1"/>
    <w:rsid w:val="4ACD378D"/>
    <w:rsid w:val="4AD46307"/>
    <w:rsid w:val="4AD95965"/>
    <w:rsid w:val="4ADCD4A8"/>
    <w:rsid w:val="4ADF5DF6"/>
    <w:rsid w:val="4AE24B9B"/>
    <w:rsid w:val="4AEF41AC"/>
    <w:rsid w:val="4AF57F1F"/>
    <w:rsid w:val="4AF6ADB3"/>
    <w:rsid w:val="4B027640"/>
    <w:rsid w:val="4B12B6D0"/>
    <w:rsid w:val="4B1382AB"/>
    <w:rsid w:val="4B1B01A5"/>
    <w:rsid w:val="4B1E6FC5"/>
    <w:rsid w:val="4B322D95"/>
    <w:rsid w:val="4B35B3BB"/>
    <w:rsid w:val="4B4239B0"/>
    <w:rsid w:val="4B439817"/>
    <w:rsid w:val="4B4C4834"/>
    <w:rsid w:val="4B569A1C"/>
    <w:rsid w:val="4B60050B"/>
    <w:rsid w:val="4B652560"/>
    <w:rsid w:val="4B6AF071"/>
    <w:rsid w:val="4B719088"/>
    <w:rsid w:val="4B7A6937"/>
    <w:rsid w:val="4B82175B"/>
    <w:rsid w:val="4B8426C9"/>
    <w:rsid w:val="4B89ADC6"/>
    <w:rsid w:val="4B914975"/>
    <w:rsid w:val="4B9E5812"/>
    <w:rsid w:val="4B9EA789"/>
    <w:rsid w:val="4BA51415"/>
    <w:rsid w:val="4BA83E32"/>
    <w:rsid w:val="4BA9E6B6"/>
    <w:rsid w:val="4BAF0AF8"/>
    <w:rsid w:val="4BB09914"/>
    <w:rsid w:val="4BC9C617"/>
    <w:rsid w:val="4BCBE7C2"/>
    <w:rsid w:val="4BCDE533"/>
    <w:rsid w:val="4BD0ECAB"/>
    <w:rsid w:val="4BD33AAE"/>
    <w:rsid w:val="4BD6B72C"/>
    <w:rsid w:val="4BD7642F"/>
    <w:rsid w:val="4BD7F0B4"/>
    <w:rsid w:val="4BDA0873"/>
    <w:rsid w:val="4BDA7108"/>
    <w:rsid w:val="4BDD09C1"/>
    <w:rsid w:val="4BE533F5"/>
    <w:rsid w:val="4BE568E3"/>
    <w:rsid w:val="4BE8DF82"/>
    <w:rsid w:val="4BEDB54F"/>
    <w:rsid w:val="4BEDB89A"/>
    <w:rsid w:val="4BF7E083"/>
    <w:rsid w:val="4BF867AC"/>
    <w:rsid w:val="4BF90652"/>
    <w:rsid w:val="4C16CE4A"/>
    <w:rsid w:val="4C17051F"/>
    <w:rsid w:val="4C1F0091"/>
    <w:rsid w:val="4C23CBBE"/>
    <w:rsid w:val="4C249EB9"/>
    <w:rsid w:val="4C3330C0"/>
    <w:rsid w:val="4C390FAB"/>
    <w:rsid w:val="4C477B32"/>
    <w:rsid w:val="4C493E6B"/>
    <w:rsid w:val="4C4E998B"/>
    <w:rsid w:val="4C4ECBEA"/>
    <w:rsid w:val="4C50FACD"/>
    <w:rsid w:val="4C510918"/>
    <w:rsid w:val="4C53C2A3"/>
    <w:rsid w:val="4C54503A"/>
    <w:rsid w:val="4C574093"/>
    <w:rsid w:val="4C655383"/>
    <w:rsid w:val="4C6907EE"/>
    <w:rsid w:val="4C6ACBB5"/>
    <w:rsid w:val="4C6E9BF0"/>
    <w:rsid w:val="4C76F7DF"/>
    <w:rsid w:val="4C79E132"/>
    <w:rsid w:val="4C8B5F96"/>
    <w:rsid w:val="4C90CDDF"/>
    <w:rsid w:val="4C90DBD4"/>
    <w:rsid w:val="4C9C6D21"/>
    <w:rsid w:val="4CA78216"/>
    <w:rsid w:val="4CA96497"/>
    <w:rsid w:val="4CADEBC5"/>
    <w:rsid w:val="4CB746BF"/>
    <w:rsid w:val="4CBC227F"/>
    <w:rsid w:val="4CBE9C63"/>
    <w:rsid w:val="4CBF0CC7"/>
    <w:rsid w:val="4CC88374"/>
    <w:rsid w:val="4CCFEBD0"/>
    <w:rsid w:val="4CDA3B08"/>
    <w:rsid w:val="4CDC622A"/>
    <w:rsid w:val="4CDFA370"/>
    <w:rsid w:val="4CE5509C"/>
    <w:rsid w:val="4CEDDAC6"/>
    <w:rsid w:val="4CEE3C59"/>
    <w:rsid w:val="4CFC3F8C"/>
    <w:rsid w:val="4CFDC117"/>
    <w:rsid w:val="4D033678"/>
    <w:rsid w:val="4D0D4C37"/>
    <w:rsid w:val="4D146CEA"/>
    <w:rsid w:val="4D164FC8"/>
    <w:rsid w:val="4D1DD838"/>
    <w:rsid w:val="4D1E71BA"/>
    <w:rsid w:val="4D1E9CF3"/>
    <w:rsid w:val="4D211440"/>
    <w:rsid w:val="4D28BAE0"/>
    <w:rsid w:val="4D2954A5"/>
    <w:rsid w:val="4D2B4B8D"/>
    <w:rsid w:val="4D2D64E7"/>
    <w:rsid w:val="4D36D5E5"/>
    <w:rsid w:val="4D3B1486"/>
    <w:rsid w:val="4D4F9260"/>
    <w:rsid w:val="4D525D9E"/>
    <w:rsid w:val="4D525E39"/>
    <w:rsid w:val="4D5CCE0B"/>
    <w:rsid w:val="4D5DBF1D"/>
    <w:rsid w:val="4D629C56"/>
    <w:rsid w:val="4D6BDBBB"/>
    <w:rsid w:val="4D6EE997"/>
    <w:rsid w:val="4D7DA995"/>
    <w:rsid w:val="4D8433B4"/>
    <w:rsid w:val="4D894A90"/>
    <w:rsid w:val="4D93ACC7"/>
    <w:rsid w:val="4D95B24F"/>
    <w:rsid w:val="4D971410"/>
    <w:rsid w:val="4D992AAE"/>
    <w:rsid w:val="4D996A3A"/>
    <w:rsid w:val="4D9A0B94"/>
    <w:rsid w:val="4D9C5941"/>
    <w:rsid w:val="4DA4E755"/>
    <w:rsid w:val="4DA654EC"/>
    <w:rsid w:val="4DAB466B"/>
    <w:rsid w:val="4DB0850B"/>
    <w:rsid w:val="4DB0E096"/>
    <w:rsid w:val="4DB32458"/>
    <w:rsid w:val="4DB5F09B"/>
    <w:rsid w:val="4DBA77C7"/>
    <w:rsid w:val="4DBD7B7F"/>
    <w:rsid w:val="4DC8CC17"/>
    <w:rsid w:val="4DCAB1C6"/>
    <w:rsid w:val="4DD15E06"/>
    <w:rsid w:val="4DD2721A"/>
    <w:rsid w:val="4DD3B554"/>
    <w:rsid w:val="4DDA86D8"/>
    <w:rsid w:val="4DE5259B"/>
    <w:rsid w:val="4DF74499"/>
    <w:rsid w:val="4E038FA3"/>
    <w:rsid w:val="4E064207"/>
    <w:rsid w:val="4E089EC2"/>
    <w:rsid w:val="4E0C8208"/>
    <w:rsid w:val="4E15A916"/>
    <w:rsid w:val="4E1654F5"/>
    <w:rsid w:val="4E17377E"/>
    <w:rsid w:val="4E177CDE"/>
    <w:rsid w:val="4E1E4FDC"/>
    <w:rsid w:val="4E210704"/>
    <w:rsid w:val="4E26E26E"/>
    <w:rsid w:val="4E27EAA4"/>
    <w:rsid w:val="4E2E4E75"/>
    <w:rsid w:val="4E306157"/>
    <w:rsid w:val="4E4060BB"/>
    <w:rsid w:val="4E4A6415"/>
    <w:rsid w:val="4E532729"/>
    <w:rsid w:val="4E536490"/>
    <w:rsid w:val="4E5F1551"/>
    <w:rsid w:val="4E6AB684"/>
    <w:rsid w:val="4E6CD9C3"/>
    <w:rsid w:val="4E6E475D"/>
    <w:rsid w:val="4E7986B4"/>
    <w:rsid w:val="4E80AEE4"/>
    <w:rsid w:val="4E82BCA9"/>
    <w:rsid w:val="4E859934"/>
    <w:rsid w:val="4E951CF5"/>
    <w:rsid w:val="4EA117B4"/>
    <w:rsid w:val="4EA806A4"/>
    <w:rsid w:val="4EACBDB9"/>
    <w:rsid w:val="4EBE3E99"/>
    <w:rsid w:val="4EC32E6F"/>
    <w:rsid w:val="4EC777D2"/>
    <w:rsid w:val="4ECE49CB"/>
    <w:rsid w:val="4ED48092"/>
    <w:rsid w:val="4EE5A4EA"/>
    <w:rsid w:val="4EFA2699"/>
    <w:rsid w:val="4EFB1875"/>
    <w:rsid w:val="4EFD097A"/>
    <w:rsid w:val="4F09B800"/>
    <w:rsid w:val="4F1AFB51"/>
    <w:rsid w:val="4F1C36C4"/>
    <w:rsid w:val="4F1D0DA7"/>
    <w:rsid w:val="4F234ADD"/>
    <w:rsid w:val="4F2E6CDB"/>
    <w:rsid w:val="4F331FE9"/>
    <w:rsid w:val="4F33CE79"/>
    <w:rsid w:val="4F33FBE7"/>
    <w:rsid w:val="4F363982"/>
    <w:rsid w:val="4F3FBACF"/>
    <w:rsid w:val="4F4607B3"/>
    <w:rsid w:val="4F46AE25"/>
    <w:rsid w:val="4F4D97F9"/>
    <w:rsid w:val="4F4EB6B6"/>
    <w:rsid w:val="4F505A44"/>
    <w:rsid w:val="4F535975"/>
    <w:rsid w:val="4F58C3D1"/>
    <w:rsid w:val="4F5A2542"/>
    <w:rsid w:val="4F72A206"/>
    <w:rsid w:val="4F72BE0D"/>
    <w:rsid w:val="4F8187C5"/>
    <w:rsid w:val="4F83C4B1"/>
    <w:rsid w:val="4F89893F"/>
    <w:rsid w:val="4F8D2B04"/>
    <w:rsid w:val="4F91AA87"/>
    <w:rsid w:val="4F91E07C"/>
    <w:rsid w:val="4F949462"/>
    <w:rsid w:val="4F9896C5"/>
    <w:rsid w:val="4F9F6004"/>
    <w:rsid w:val="4F9FE16B"/>
    <w:rsid w:val="4FB0936A"/>
    <w:rsid w:val="4FB67055"/>
    <w:rsid w:val="4FCF9AE3"/>
    <w:rsid w:val="4FD2F0CC"/>
    <w:rsid w:val="4FDA3C55"/>
    <w:rsid w:val="4FF5D9C6"/>
    <w:rsid w:val="4FF8C48B"/>
    <w:rsid w:val="50126EF2"/>
    <w:rsid w:val="5016565E"/>
    <w:rsid w:val="501CFE87"/>
    <w:rsid w:val="50236C37"/>
    <w:rsid w:val="5025FB2C"/>
    <w:rsid w:val="5033E04E"/>
    <w:rsid w:val="503522C8"/>
    <w:rsid w:val="5035B72C"/>
    <w:rsid w:val="5036E55B"/>
    <w:rsid w:val="50436A4E"/>
    <w:rsid w:val="50466B20"/>
    <w:rsid w:val="50470F34"/>
    <w:rsid w:val="50491532"/>
    <w:rsid w:val="50525CCF"/>
    <w:rsid w:val="505EB1E4"/>
    <w:rsid w:val="505EBCAB"/>
    <w:rsid w:val="506040BF"/>
    <w:rsid w:val="5064C65A"/>
    <w:rsid w:val="5066410A"/>
    <w:rsid w:val="5068B414"/>
    <w:rsid w:val="506980F2"/>
    <w:rsid w:val="506AC03D"/>
    <w:rsid w:val="506EBE35"/>
    <w:rsid w:val="5070F77B"/>
    <w:rsid w:val="50743F26"/>
    <w:rsid w:val="507612DE"/>
    <w:rsid w:val="50773204"/>
    <w:rsid w:val="5079778B"/>
    <w:rsid w:val="507F3F42"/>
    <w:rsid w:val="5087B1D8"/>
    <w:rsid w:val="508FED8C"/>
    <w:rsid w:val="50946476"/>
    <w:rsid w:val="5095DC62"/>
    <w:rsid w:val="509C3B98"/>
    <w:rsid w:val="509DE999"/>
    <w:rsid w:val="50AEFA24"/>
    <w:rsid w:val="50B616A3"/>
    <w:rsid w:val="50BB09CD"/>
    <w:rsid w:val="50D1A9D1"/>
    <w:rsid w:val="50D3732E"/>
    <w:rsid w:val="50E09A87"/>
    <w:rsid w:val="50E17AD4"/>
    <w:rsid w:val="50E287C1"/>
    <w:rsid w:val="50E3F559"/>
    <w:rsid w:val="50EBC680"/>
    <w:rsid w:val="50EF29D6"/>
    <w:rsid w:val="50EFA495"/>
    <w:rsid w:val="50F02683"/>
    <w:rsid w:val="50F21889"/>
    <w:rsid w:val="50F712E6"/>
    <w:rsid w:val="50FCCCDB"/>
    <w:rsid w:val="51020550"/>
    <w:rsid w:val="510B0725"/>
    <w:rsid w:val="5112E743"/>
    <w:rsid w:val="51188B58"/>
    <w:rsid w:val="511F820D"/>
    <w:rsid w:val="5129E254"/>
    <w:rsid w:val="51304A32"/>
    <w:rsid w:val="5130D4F7"/>
    <w:rsid w:val="513288E1"/>
    <w:rsid w:val="5134E007"/>
    <w:rsid w:val="51377B7A"/>
    <w:rsid w:val="51381B02"/>
    <w:rsid w:val="513A5835"/>
    <w:rsid w:val="5149E950"/>
    <w:rsid w:val="514B38FD"/>
    <w:rsid w:val="5157F7CB"/>
    <w:rsid w:val="515818E4"/>
    <w:rsid w:val="515F0FDE"/>
    <w:rsid w:val="516920EA"/>
    <w:rsid w:val="51699BD2"/>
    <w:rsid w:val="5188C3B3"/>
    <w:rsid w:val="5190E33E"/>
    <w:rsid w:val="51973F70"/>
    <w:rsid w:val="51A420EB"/>
    <w:rsid w:val="51B44C59"/>
    <w:rsid w:val="51BD8D43"/>
    <w:rsid w:val="51BDC644"/>
    <w:rsid w:val="51BE9C39"/>
    <w:rsid w:val="51BFD830"/>
    <w:rsid w:val="51C4D3D6"/>
    <w:rsid w:val="51CB136F"/>
    <w:rsid w:val="51CC0EEF"/>
    <w:rsid w:val="51CCBDB7"/>
    <w:rsid w:val="51CF38C6"/>
    <w:rsid w:val="51D466E4"/>
    <w:rsid w:val="51D8C3AD"/>
    <w:rsid w:val="51E23B81"/>
    <w:rsid w:val="51E5A1BB"/>
    <w:rsid w:val="51F0E23D"/>
    <w:rsid w:val="51F7F481"/>
    <w:rsid w:val="5204CB8B"/>
    <w:rsid w:val="520A59DC"/>
    <w:rsid w:val="520CC098"/>
    <w:rsid w:val="520E101A"/>
    <w:rsid w:val="52103E1E"/>
    <w:rsid w:val="52109564"/>
    <w:rsid w:val="52138C38"/>
    <w:rsid w:val="52145599"/>
    <w:rsid w:val="522029B9"/>
    <w:rsid w:val="5223CAF0"/>
    <w:rsid w:val="523C8326"/>
    <w:rsid w:val="523EC44D"/>
    <w:rsid w:val="52409243"/>
    <w:rsid w:val="524BE62E"/>
    <w:rsid w:val="5255CCFC"/>
    <w:rsid w:val="525B65EC"/>
    <w:rsid w:val="5260DFCE"/>
    <w:rsid w:val="5266A9A7"/>
    <w:rsid w:val="526C8B1D"/>
    <w:rsid w:val="526D7A32"/>
    <w:rsid w:val="526DDA44"/>
    <w:rsid w:val="52709C46"/>
    <w:rsid w:val="527127C0"/>
    <w:rsid w:val="5287B4D4"/>
    <w:rsid w:val="528B43D0"/>
    <w:rsid w:val="529C0CCB"/>
    <w:rsid w:val="529C35C4"/>
    <w:rsid w:val="52A2D25E"/>
    <w:rsid w:val="52B8A060"/>
    <w:rsid w:val="52C69313"/>
    <w:rsid w:val="52CA44C7"/>
    <w:rsid w:val="52CB8866"/>
    <w:rsid w:val="52D18044"/>
    <w:rsid w:val="52D2477F"/>
    <w:rsid w:val="52D9B32A"/>
    <w:rsid w:val="52DD78EA"/>
    <w:rsid w:val="52E5C2AD"/>
    <w:rsid w:val="52FC2D33"/>
    <w:rsid w:val="52FCDC02"/>
    <w:rsid w:val="5304A0B9"/>
    <w:rsid w:val="530C3FFF"/>
    <w:rsid w:val="53162D1D"/>
    <w:rsid w:val="53173CF0"/>
    <w:rsid w:val="531A73B5"/>
    <w:rsid w:val="53265673"/>
    <w:rsid w:val="53273523"/>
    <w:rsid w:val="532923C1"/>
    <w:rsid w:val="532F0035"/>
    <w:rsid w:val="532F100F"/>
    <w:rsid w:val="53403698"/>
    <w:rsid w:val="5349EA81"/>
    <w:rsid w:val="534CC92C"/>
    <w:rsid w:val="535B1ABE"/>
    <w:rsid w:val="536E9617"/>
    <w:rsid w:val="537683DA"/>
    <w:rsid w:val="537FBEDC"/>
    <w:rsid w:val="5381E959"/>
    <w:rsid w:val="53867C9E"/>
    <w:rsid w:val="5386DDBC"/>
    <w:rsid w:val="5386F852"/>
    <w:rsid w:val="5388ADF6"/>
    <w:rsid w:val="5399E794"/>
    <w:rsid w:val="539E92C5"/>
    <w:rsid w:val="53A274CC"/>
    <w:rsid w:val="53A66E67"/>
    <w:rsid w:val="53A9B35D"/>
    <w:rsid w:val="53B025FA"/>
    <w:rsid w:val="53BF9936"/>
    <w:rsid w:val="53C1E5A7"/>
    <w:rsid w:val="53C4F826"/>
    <w:rsid w:val="53D58A5B"/>
    <w:rsid w:val="53D85387"/>
    <w:rsid w:val="53DDF149"/>
    <w:rsid w:val="53E4CD62"/>
    <w:rsid w:val="53E59E93"/>
    <w:rsid w:val="53E628FE"/>
    <w:rsid w:val="53E6493B"/>
    <w:rsid w:val="53EB64B7"/>
    <w:rsid w:val="53F19D5D"/>
    <w:rsid w:val="54021343"/>
    <w:rsid w:val="54091227"/>
    <w:rsid w:val="54094D18"/>
    <w:rsid w:val="540ABDF9"/>
    <w:rsid w:val="540B36FC"/>
    <w:rsid w:val="540F3783"/>
    <w:rsid w:val="5411DA64"/>
    <w:rsid w:val="54181296"/>
    <w:rsid w:val="54202163"/>
    <w:rsid w:val="542A155F"/>
    <w:rsid w:val="543243F3"/>
    <w:rsid w:val="5432E3E3"/>
    <w:rsid w:val="543A62E0"/>
    <w:rsid w:val="543B5CAD"/>
    <w:rsid w:val="544008BE"/>
    <w:rsid w:val="54410D26"/>
    <w:rsid w:val="54430FD8"/>
    <w:rsid w:val="54436391"/>
    <w:rsid w:val="544CD1BF"/>
    <w:rsid w:val="5451CD59"/>
    <w:rsid w:val="5456364C"/>
    <w:rsid w:val="545C0CB2"/>
    <w:rsid w:val="545D4F62"/>
    <w:rsid w:val="5462C6D2"/>
    <w:rsid w:val="546D1D83"/>
    <w:rsid w:val="546E869C"/>
    <w:rsid w:val="547199D0"/>
    <w:rsid w:val="5478B461"/>
    <w:rsid w:val="548A5207"/>
    <w:rsid w:val="548ED5C7"/>
    <w:rsid w:val="549129C0"/>
    <w:rsid w:val="54966119"/>
    <w:rsid w:val="549B97A8"/>
    <w:rsid w:val="54A09A0C"/>
    <w:rsid w:val="54B0D8DB"/>
    <w:rsid w:val="54B60384"/>
    <w:rsid w:val="54B7548D"/>
    <w:rsid w:val="54BF0363"/>
    <w:rsid w:val="54C5E98B"/>
    <w:rsid w:val="54C7990B"/>
    <w:rsid w:val="54CC37F3"/>
    <w:rsid w:val="54D222CD"/>
    <w:rsid w:val="54E3544D"/>
    <w:rsid w:val="54E430C6"/>
    <w:rsid w:val="54E8DFC9"/>
    <w:rsid w:val="54F7BB93"/>
    <w:rsid w:val="54F85007"/>
    <w:rsid w:val="5500B3E6"/>
    <w:rsid w:val="5508DC1B"/>
    <w:rsid w:val="550E63D2"/>
    <w:rsid w:val="55112853"/>
    <w:rsid w:val="5518D4AA"/>
    <w:rsid w:val="551F4ADE"/>
    <w:rsid w:val="5526D1E3"/>
    <w:rsid w:val="552E8C36"/>
    <w:rsid w:val="5537038B"/>
    <w:rsid w:val="553BD20B"/>
    <w:rsid w:val="553EF16B"/>
    <w:rsid w:val="5547688E"/>
    <w:rsid w:val="554A3FAB"/>
    <w:rsid w:val="554BDD9F"/>
    <w:rsid w:val="55675ADF"/>
    <w:rsid w:val="556A664D"/>
    <w:rsid w:val="5572E529"/>
    <w:rsid w:val="5573C88A"/>
    <w:rsid w:val="55778EFA"/>
    <w:rsid w:val="5582199C"/>
    <w:rsid w:val="558A45F6"/>
    <w:rsid w:val="55935473"/>
    <w:rsid w:val="5594EC2F"/>
    <w:rsid w:val="559532DC"/>
    <w:rsid w:val="55A4292B"/>
    <w:rsid w:val="55A7530D"/>
    <w:rsid w:val="55AC5702"/>
    <w:rsid w:val="55C38476"/>
    <w:rsid w:val="55D45C94"/>
    <w:rsid w:val="55D9E76A"/>
    <w:rsid w:val="55DB3702"/>
    <w:rsid w:val="55E5E63E"/>
    <w:rsid w:val="55E7DDC6"/>
    <w:rsid w:val="55F1779C"/>
    <w:rsid w:val="55FBC9FE"/>
    <w:rsid w:val="55FDD54F"/>
    <w:rsid w:val="55FDDFAB"/>
    <w:rsid w:val="55FE258D"/>
    <w:rsid w:val="5605B1B0"/>
    <w:rsid w:val="56135808"/>
    <w:rsid w:val="5614E791"/>
    <w:rsid w:val="56180802"/>
    <w:rsid w:val="56228EC3"/>
    <w:rsid w:val="5627FED6"/>
    <w:rsid w:val="562AA628"/>
    <w:rsid w:val="562D852E"/>
    <w:rsid w:val="563388B3"/>
    <w:rsid w:val="563FA2E3"/>
    <w:rsid w:val="5643F6F8"/>
    <w:rsid w:val="5647DA9E"/>
    <w:rsid w:val="5648EB10"/>
    <w:rsid w:val="564B02D8"/>
    <w:rsid w:val="564B82ED"/>
    <w:rsid w:val="5661226C"/>
    <w:rsid w:val="56686CD1"/>
    <w:rsid w:val="566F52E9"/>
    <w:rsid w:val="5670AAEB"/>
    <w:rsid w:val="567BC4FD"/>
    <w:rsid w:val="567CE10E"/>
    <w:rsid w:val="567F657A"/>
    <w:rsid w:val="567FB80F"/>
    <w:rsid w:val="56867A82"/>
    <w:rsid w:val="56897682"/>
    <w:rsid w:val="568A3FD0"/>
    <w:rsid w:val="568B1CB4"/>
    <w:rsid w:val="569ED192"/>
    <w:rsid w:val="56B5EE68"/>
    <w:rsid w:val="56C83D72"/>
    <w:rsid w:val="56C87CB7"/>
    <w:rsid w:val="56D1D27A"/>
    <w:rsid w:val="56D95BB0"/>
    <w:rsid w:val="56DE2178"/>
    <w:rsid w:val="56F831B4"/>
    <w:rsid w:val="56FED8A6"/>
    <w:rsid w:val="5701170D"/>
    <w:rsid w:val="5706CEEC"/>
    <w:rsid w:val="5707AD9C"/>
    <w:rsid w:val="5707F405"/>
    <w:rsid w:val="570E204C"/>
    <w:rsid w:val="5719E55B"/>
    <w:rsid w:val="571AEC44"/>
    <w:rsid w:val="571BE863"/>
    <w:rsid w:val="571DE9FD"/>
    <w:rsid w:val="572F24D4"/>
    <w:rsid w:val="57313CB8"/>
    <w:rsid w:val="5733CC6E"/>
    <w:rsid w:val="5739F469"/>
    <w:rsid w:val="573BA71D"/>
    <w:rsid w:val="573CBEFA"/>
    <w:rsid w:val="57414B67"/>
    <w:rsid w:val="57428CBF"/>
    <w:rsid w:val="574C47A8"/>
    <w:rsid w:val="5762A383"/>
    <w:rsid w:val="5767CA92"/>
    <w:rsid w:val="577461AC"/>
    <w:rsid w:val="577D8193"/>
    <w:rsid w:val="577DBC68"/>
    <w:rsid w:val="577ED1DE"/>
    <w:rsid w:val="578BA9C9"/>
    <w:rsid w:val="578E99BA"/>
    <w:rsid w:val="5790B3DB"/>
    <w:rsid w:val="5797B4EA"/>
    <w:rsid w:val="5798FB25"/>
    <w:rsid w:val="57A1B1F9"/>
    <w:rsid w:val="57A23BC5"/>
    <w:rsid w:val="57A99EF3"/>
    <w:rsid w:val="57C4C1C0"/>
    <w:rsid w:val="57D462AD"/>
    <w:rsid w:val="57D4FB93"/>
    <w:rsid w:val="57DB95F8"/>
    <w:rsid w:val="57E29943"/>
    <w:rsid w:val="57E47B2E"/>
    <w:rsid w:val="57E4D3DE"/>
    <w:rsid w:val="57E859C4"/>
    <w:rsid w:val="57EC914B"/>
    <w:rsid w:val="57FAD917"/>
    <w:rsid w:val="58027158"/>
    <w:rsid w:val="5802A92B"/>
    <w:rsid w:val="5803F0AB"/>
    <w:rsid w:val="580B71F5"/>
    <w:rsid w:val="5813626F"/>
    <w:rsid w:val="5813AC2F"/>
    <w:rsid w:val="58194255"/>
    <w:rsid w:val="58198650"/>
    <w:rsid w:val="581B191C"/>
    <w:rsid w:val="581BA98F"/>
    <w:rsid w:val="581F756E"/>
    <w:rsid w:val="5823A776"/>
    <w:rsid w:val="582551ED"/>
    <w:rsid w:val="5843C7C6"/>
    <w:rsid w:val="584EACDF"/>
    <w:rsid w:val="5854B939"/>
    <w:rsid w:val="5855F129"/>
    <w:rsid w:val="5856D7EC"/>
    <w:rsid w:val="585C0F98"/>
    <w:rsid w:val="5863DCFC"/>
    <w:rsid w:val="586559A5"/>
    <w:rsid w:val="5867E1F4"/>
    <w:rsid w:val="586F1047"/>
    <w:rsid w:val="58740D0F"/>
    <w:rsid w:val="5875E33D"/>
    <w:rsid w:val="587CFABE"/>
    <w:rsid w:val="587D2480"/>
    <w:rsid w:val="58880C6F"/>
    <w:rsid w:val="58947F5B"/>
    <w:rsid w:val="589C6558"/>
    <w:rsid w:val="58A413C4"/>
    <w:rsid w:val="58A51C2C"/>
    <w:rsid w:val="58AC0857"/>
    <w:rsid w:val="58B3C046"/>
    <w:rsid w:val="58B55AE4"/>
    <w:rsid w:val="58BA4171"/>
    <w:rsid w:val="58BC7E39"/>
    <w:rsid w:val="58C12888"/>
    <w:rsid w:val="58DD7DA7"/>
    <w:rsid w:val="58E5058B"/>
    <w:rsid w:val="58E916FC"/>
    <w:rsid w:val="58EA9B98"/>
    <w:rsid w:val="58EC8CB9"/>
    <w:rsid w:val="58F8D51F"/>
    <w:rsid w:val="58FE83CD"/>
    <w:rsid w:val="59039AF3"/>
    <w:rsid w:val="5907EB73"/>
    <w:rsid w:val="590A7B29"/>
    <w:rsid w:val="590D6858"/>
    <w:rsid w:val="590DD403"/>
    <w:rsid w:val="59182E73"/>
    <w:rsid w:val="5918D6A1"/>
    <w:rsid w:val="59198CC9"/>
    <w:rsid w:val="591A276D"/>
    <w:rsid w:val="591AB9E5"/>
    <w:rsid w:val="591D53AB"/>
    <w:rsid w:val="591D7553"/>
    <w:rsid w:val="591DA824"/>
    <w:rsid w:val="591E841A"/>
    <w:rsid w:val="5922A767"/>
    <w:rsid w:val="592A1C74"/>
    <w:rsid w:val="5931B2ED"/>
    <w:rsid w:val="5934A8D4"/>
    <w:rsid w:val="593B6A57"/>
    <w:rsid w:val="594762F2"/>
    <w:rsid w:val="59483BC3"/>
    <w:rsid w:val="594D0DD8"/>
    <w:rsid w:val="594E9B91"/>
    <w:rsid w:val="595775B0"/>
    <w:rsid w:val="5959B703"/>
    <w:rsid w:val="595BC9DF"/>
    <w:rsid w:val="5960C74C"/>
    <w:rsid w:val="59611BAA"/>
    <w:rsid w:val="59614FB4"/>
    <w:rsid w:val="596D108F"/>
    <w:rsid w:val="5973CE28"/>
    <w:rsid w:val="597BF081"/>
    <w:rsid w:val="5983E66B"/>
    <w:rsid w:val="5984BA6C"/>
    <w:rsid w:val="598788B2"/>
    <w:rsid w:val="599032F9"/>
    <w:rsid w:val="599AD621"/>
    <w:rsid w:val="599BF0EB"/>
    <w:rsid w:val="599E5193"/>
    <w:rsid w:val="599FA916"/>
    <w:rsid w:val="59A7BD11"/>
    <w:rsid w:val="59A90C7E"/>
    <w:rsid w:val="59ABE61B"/>
    <w:rsid w:val="59B298CD"/>
    <w:rsid w:val="59B2ED14"/>
    <w:rsid w:val="59B4FBD9"/>
    <w:rsid w:val="59BF77D7"/>
    <w:rsid w:val="59C72EC7"/>
    <w:rsid w:val="59D1A3C2"/>
    <w:rsid w:val="59DC539D"/>
    <w:rsid w:val="59DE5824"/>
    <w:rsid w:val="59DE8AF5"/>
    <w:rsid w:val="59E3B9AF"/>
    <w:rsid w:val="59E3D5EB"/>
    <w:rsid w:val="59E849F3"/>
    <w:rsid w:val="59E95125"/>
    <w:rsid w:val="59EBB1AC"/>
    <w:rsid w:val="59F505E7"/>
    <w:rsid w:val="59FFF48E"/>
    <w:rsid w:val="5A015832"/>
    <w:rsid w:val="5A01EE77"/>
    <w:rsid w:val="5A04EEAD"/>
    <w:rsid w:val="5A0C5C33"/>
    <w:rsid w:val="5A16D568"/>
    <w:rsid w:val="5A18F4E1"/>
    <w:rsid w:val="5A1ECFE8"/>
    <w:rsid w:val="5A2E3A1D"/>
    <w:rsid w:val="5A2E6CAE"/>
    <w:rsid w:val="5A32416C"/>
    <w:rsid w:val="5A3ABBD0"/>
    <w:rsid w:val="5A4682C1"/>
    <w:rsid w:val="5A46E4AE"/>
    <w:rsid w:val="5A558ABF"/>
    <w:rsid w:val="5A57B300"/>
    <w:rsid w:val="5A590772"/>
    <w:rsid w:val="5A5B9A7C"/>
    <w:rsid w:val="5A60DEE1"/>
    <w:rsid w:val="5A6FBBD8"/>
    <w:rsid w:val="5A89096E"/>
    <w:rsid w:val="5A8B71A6"/>
    <w:rsid w:val="5A8C553E"/>
    <w:rsid w:val="5A8CA63C"/>
    <w:rsid w:val="5ABA3090"/>
    <w:rsid w:val="5ABA3D9A"/>
    <w:rsid w:val="5AC75ED7"/>
    <w:rsid w:val="5AC9D367"/>
    <w:rsid w:val="5ACAFF27"/>
    <w:rsid w:val="5AD0F506"/>
    <w:rsid w:val="5AE1F99B"/>
    <w:rsid w:val="5AE40C24"/>
    <w:rsid w:val="5AECAF01"/>
    <w:rsid w:val="5AEED352"/>
    <w:rsid w:val="5AF22E43"/>
    <w:rsid w:val="5AF513AF"/>
    <w:rsid w:val="5B0A4FA7"/>
    <w:rsid w:val="5B0ADD05"/>
    <w:rsid w:val="5B1464E1"/>
    <w:rsid w:val="5B2F459D"/>
    <w:rsid w:val="5B34FB1E"/>
    <w:rsid w:val="5B388ED2"/>
    <w:rsid w:val="5B3A121A"/>
    <w:rsid w:val="5B3B5F15"/>
    <w:rsid w:val="5B3F2734"/>
    <w:rsid w:val="5B433583"/>
    <w:rsid w:val="5B5744E0"/>
    <w:rsid w:val="5B5949F3"/>
    <w:rsid w:val="5B5E0133"/>
    <w:rsid w:val="5B604B66"/>
    <w:rsid w:val="5B61267A"/>
    <w:rsid w:val="5B67E5D2"/>
    <w:rsid w:val="5B6E4E34"/>
    <w:rsid w:val="5B718FE0"/>
    <w:rsid w:val="5B725116"/>
    <w:rsid w:val="5B739FFD"/>
    <w:rsid w:val="5B756405"/>
    <w:rsid w:val="5B769DD6"/>
    <w:rsid w:val="5B799084"/>
    <w:rsid w:val="5B7E6BCC"/>
    <w:rsid w:val="5B908D36"/>
    <w:rsid w:val="5B9369F6"/>
    <w:rsid w:val="5B97C483"/>
    <w:rsid w:val="5B9E1107"/>
    <w:rsid w:val="5BA10F4A"/>
    <w:rsid w:val="5BA31DE1"/>
    <w:rsid w:val="5BA40AAF"/>
    <w:rsid w:val="5BB1294E"/>
    <w:rsid w:val="5BB58815"/>
    <w:rsid w:val="5BB8C179"/>
    <w:rsid w:val="5BB9136C"/>
    <w:rsid w:val="5BBABEBE"/>
    <w:rsid w:val="5BBFC728"/>
    <w:rsid w:val="5BC15465"/>
    <w:rsid w:val="5BC79D4C"/>
    <w:rsid w:val="5BCD331D"/>
    <w:rsid w:val="5BCDAD26"/>
    <w:rsid w:val="5BCFA564"/>
    <w:rsid w:val="5BD42D01"/>
    <w:rsid w:val="5BE67016"/>
    <w:rsid w:val="5BF15B20"/>
    <w:rsid w:val="5BF3FCCB"/>
    <w:rsid w:val="5BFE6422"/>
    <w:rsid w:val="5C0295F7"/>
    <w:rsid w:val="5C032426"/>
    <w:rsid w:val="5C045D9B"/>
    <w:rsid w:val="5C1073D5"/>
    <w:rsid w:val="5C141D77"/>
    <w:rsid w:val="5C14BC8A"/>
    <w:rsid w:val="5C16AB8C"/>
    <w:rsid w:val="5C18D5FA"/>
    <w:rsid w:val="5C1D6B16"/>
    <w:rsid w:val="5C1E9A30"/>
    <w:rsid w:val="5C24D9CF"/>
    <w:rsid w:val="5C27F899"/>
    <w:rsid w:val="5C298777"/>
    <w:rsid w:val="5C2CB438"/>
    <w:rsid w:val="5C2DADA0"/>
    <w:rsid w:val="5C305EFE"/>
    <w:rsid w:val="5C4428D5"/>
    <w:rsid w:val="5C45B0CB"/>
    <w:rsid w:val="5C5D0D4D"/>
    <w:rsid w:val="5C62FDD8"/>
    <w:rsid w:val="5C71210D"/>
    <w:rsid w:val="5C72263A"/>
    <w:rsid w:val="5C761485"/>
    <w:rsid w:val="5C7B129F"/>
    <w:rsid w:val="5C7FBB7D"/>
    <w:rsid w:val="5C81145E"/>
    <w:rsid w:val="5C938A2C"/>
    <w:rsid w:val="5C9522C1"/>
    <w:rsid w:val="5C99688E"/>
    <w:rsid w:val="5C9CC81F"/>
    <w:rsid w:val="5CA765D1"/>
    <w:rsid w:val="5CB0B7C1"/>
    <w:rsid w:val="5CB65B65"/>
    <w:rsid w:val="5CB6F891"/>
    <w:rsid w:val="5CBE161A"/>
    <w:rsid w:val="5CBE28F1"/>
    <w:rsid w:val="5CC2D0DF"/>
    <w:rsid w:val="5CCE4DA5"/>
    <w:rsid w:val="5CD063F0"/>
    <w:rsid w:val="5CD82316"/>
    <w:rsid w:val="5CD92BEB"/>
    <w:rsid w:val="5CDE938A"/>
    <w:rsid w:val="5CE1630C"/>
    <w:rsid w:val="5CE89FD6"/>
    <w:rsid w:val="5CE93F48"/>
    <w:rsid w:val="5CEC32EF"/>
    <w:rsid w:val="5CF01826"/>
    <w:rsid w:val="5CF71899"/>
    <w:rsid w:val="5D012002"/>
    <w:rsid w:val="5D02803F"/>
    <w:rsid w:val="5D0E2177"/>
    <w:rsid w:val="5D1658D1"/>
    <w:rsid w:val="5D175DE4"/>
    <w:rsid w:val="5D1A246F"/>
    <w:rsid w:val="5D2D8880"/>
    <w:rsid w:val="5D2FDE22"/>
    <w:rsid w:val="5D328161"/>
    <w:rsid w:val="5D3394E4"/>
    <w:rsid w:val="5D355EF7"/>
    <w:rsid w:val="5D3BD1AC"/>
    <w:rsid w:val="5D4615F6"/>
    <w:rsid w:val="5D4956D2"/>
    <w:rsid w:val="5D4A743D"/>
    <w:rsid w:val="5D4F3455"/>
    <w:rsid w:val="5D688CBC"/>
    <w:rsid w:val="5D6B0FA2"/>
    <w:rsid w:val="5D6FB796"/>
    <w:rsid w:val="5D70F3B6"/>
    <w:rsid w:val="5D79D9AE"/>
    <w:rsid w:val="5D850D61"/>
    <w:rsid w:val="5D8AADD5"/>
    <w:rsid w:val="5DA642F5"/>
    <w:rsid w:val="5DABAB18"/>
    <w:rsid w:val="5DB08CEB"/>
    <w:rsid w:val="5DB7CF48"/>
    <w:rsid w:val="5DB87A71"/>
    <w:rsid w:val="5DB9C598"/>
    <w:rsid w:val="5DBBC0BF"/>
    <w:rsid w:val="5DC16A35"/>
    <w:rsid w:val="5DC426E3"/>
    <w:rsid w:val="5DC72592"/>
    <w:rsid w:val="5DC747EA"/>
    <w:rsid w:val="5DC7EB62"/>
    <w:rsid w:val="5DCABFF2"/>
    <w:rsid w:val="5DCACCC2"/>
    <w:rsid w:val="5DD89DD2"/>
    <w:rsid w:val="5DD8CCE0"/>
    <w:rsid w:val="5DDAF01F"/>
    <w:rsid w:val="5DDDDF96"/>
    <w:rsid w:val="5DE28287"/>
    <w:rsid w:val="5DE72EB2"/>
    <w:rsid w:val="5DF1F53D"/>
    <w:rsid w:val="5DF5F75A"/>
    <w:rsid w:val="5DFE5EA7"/>
    <w:rsid w:val="5E06CB4A"/>
    <w:rsid w:val="5E0B7886"/>
    <w:rsid w:val="5E0F3947"/>
    <w:rsid w:val="5E10F4FC"/>
    <w:rsid w:val="5E1B5BAA"/>
    <w:rsid w:val="5E1C1755"/>
    <w:rsid w:val="5E269ACC"/>
    <w:rsid w:val="5E2CA59B"/>
    <w:rsid w:val="5E325262"/>
    <w:rsid w:val="5E40E34E"/>
    <w:rsid w:val="5E44C77A"/>
    <w:rsid w:val="5E4A1F41"/>
    <w:rsid w:val="5E4ABF5A"/>
    <w:rsid w:val="5E504BC8"/>
    <w:rsid w:val="5E61A2F4"/>
    <w:rsid w:val="5E63FE15"/>
    <w:rsid w:val="5E6A67C2"/>
    <w:rsid w:val="5E6A85D0"/>
    <w:rsid w:val="5E6E4744"/>
    <w:rsid w:val="5E6FAF34"/>
    <w:rsid w:val="5E71B2DC"/>
    <w:rsid w:val="5E7DB824"/>
    <w:rsid w:val="5E7E417A"/>
    <w:rsid w:val="5E826525"/>
    <w:rsid w:val="5E8A9E99"/>
    <w:rsid w:val="5E8CD703"/>
    <w:rsid w:val="5E90D46F"/>
    <w:rsid w:val="5E930D51"/>
    <w:rsid w:val="5E9386DD"/>
    <w:rsid w:val="5E9A9872"/>
    <w:rsid w:val="5E9E1E58"/>
    <w:rsid w:val="5EA197B4"/>
    <w:rsid w:val="5EA3F251"/>
    <w:rsid w:val="5EA52BC6"/>
    <w:rsid w:val="5EA7962C"/>
    <w:rsid w:val="5EAA4163"/>
    <w:rsid w:val="5EAF1B96"/>
    <w:rsid w:val="5EB41453"/>
    <w:rsid w:val="5EB4ABC8"/>
    <w:rsid w:val="5EB746B5"/>
    <w:rsid w:val="5EBA976B"/>
    <w:rsid w:val="5EC8770A"/>
    <w:rsid w:val="5ECB4538"/>
    <w:rsid w:val="5ECF6545"/>
    <w:rsid w:val="5ED69F95"/>
    <w:rsid w:val="5EDA6258"/>
    <w:rsid w:val="5EEAD25D"/>
    <w:rsid w:val="5EEF6972"/>
    <w:rsid w:val="5EF1DD6A"/>
    <w:rsid w:val="5F007549"/>
    <w:rsid w:val="5F06E003"/>
    <w:rsid w:val="5F0C7125"/>
    <w:rsid w:val="5F132755"/>
    <w:rsid w:val="5F1DABFC"/>
    <w:rsid w:val="5F20AC5E"/>
    <w:rsid w:val="5F234CCB"/>
    <w:rsid w:val="5F2A9AB0"/>
    <w:rsid w:val="5F3604E4"/>
    <w:rsid w:val="5F37C1DB"/>
    <w:rsid w:val="5F3F264C"/>
    <w:rsid w:val="5F463682"/>
    <w:rsid w:val="5F52FDBC"/>
    <w:rsid w:val="5F534AF0"/>
    <w:rsid w:val="5F5D72B4"/>
    <w:rsid w:val="5F5F995B"/>
    <w:rsid w:val="5F6380E8"/>
    <w:rsid w:val="5F639F0A"/>
    <w:rsid w:val="5F64E63A"/>
    <w:rsid w:val="5F6881D6"/>
    <w:rsid w:val="5F749D41"/>
    <w:rsid w:val="5F7A212A"/>
    <w:rsid w:val="5F814491"/>
    <w:rsid w:val="5F825CA0"/>
    <w:rsid w:val="5F84E168"/>
    <w:rsid w:val="5F897F8E"/>
    <w:rsid w:val="5F8EC072"/>
    <w:rsid w:val="5F8F2BCD"/>
    <w:rsid w:val="5F960B13"/>
    <w:rsid w:val="5F985741"/>
    <w:rsid w:val="5FA2D395"/>
    <w:rsid w:val="5FAA66F9"/>
    <w:rsid w:val="5FAF916F"/>
    <w:rsid w:val="5FBF082B"/>
    <w:rsid w:val="5FC3777A"/>
    <w:rsid w:val="5FC53F61"/>
    <w:rsid w:val="5FC68E8D"/>
    <w:rsid w:val="5FC73C1F"/>
    <w:rsid w:val="5FCC1359"/>
    <w:rsid w:val="5FCCD307"/>
    <w:rsid w:val="5FCD2BC2"/>
    <w:rsid w:val="5FD3FCD0"/>
    <w:rsid w:val="5FE5E6A6"/>
    <w:rsid w:val="5FE95CCC"/>
    <w:rsid w:val="5FEED60E"/>
    <w:rsid w:val="5FF22539"/>
    <w:rsid w:val="60175351"/>
    <w:rsid w:val="601CBED5"/>
    <w:rsid w:val="60269A55"/>
    <w:rsid w:val="60271B8D"/>
    <w:rsid w:val="6029EA72"/>
    <w:rsid w:val="6036EC0F"/>
    <w:rsid w:val="603E9E47"/>
    <w:rsid w:val="603ED6DD"/>
    <w:rsid w:val="60417D87"/>
    <w:rsid w:val="60460607"/>
    <w:rsid w:val="60477CB2"/>
    <w:rsid w:val="604B2F1F"/>
    <w:rsid w:val="604D28E6"/>
    <w:rsid w:val="60502F05"/>
    <w:rsid w:val="60524810"/>
    <w:rsid w:val="605891F9"/>
    <w:rsid w:val="606A1EFC"/>
    <w:rsid w:val="607105F5"/>
    <w:rsid w:val="6075E8D5"/>
    <w:rsid w:val="607BC095"/>
    <w:rsid w:val="607DF2EA"/>
    <w:rsid w:val="60879D07"/>
    <w:rsid w:val="6087DAF6"/>
    <w:rsid w:val="608D25B4"/>
    <w:rsid w:val="60A86570"/>
    <w:rsid w:val="60B1C2C9"/>
    <w:rsid w:val="60B41408"/>
    <w:rsid w:val="60B93C4B"/>
    <w:rsid w:val="60C82602"/>
    <w:rsid w:val="60CD3FFB"/>
    <w:rsid w:val="60D65170"/>
    <w:rsid w:val="60DC6E25"/>
    <w:rsid w:val="60E74428"/>
    <w:rsid w:val="60E82DAD"/>
    <w:rsid w:val="60EF700A"/>
    <w:rsid w:val="60F60D96"/>
    <w:rsid w:val="60F6ED56"/>
    <w:rsid w:val="60F84AF2"/>
    <w:rsid w:val="60FB2AF6"/>
    <w:rsid w:val="6106BA4A"/>
    <w:rsid w:val="610F62EA"/>
    <w:rsid w:val="610FE2B0"/>
    <w:rsid w:val="61135AD1"/>
    <w:rsid w:val="611B309A"/>
    <w:rsid w:val="6127102B"/>
    <w:rsid w:val="612822C0"/>
    <w:rsid w:val="612B5F2F"/>
    <w:rsid w:val="61304EE0"/>
    <w:rsid w:val="61323C5E"/>
    <w:rsid w:val="6134A839"/>
    <w:rsid w:val="6135ECA5"/>
    <w:rsid w:val="61368ABC"/>
    <w:rsid w:val="613CEED3"/>
    <w:rsid w:val="613F7033"/>
    <w:rsid w:val="61431DC6"/>
    <w:rsid w:val="6151542F"/>
    <w:rsid w:val="615BF085"/>
    <w:rsid w:val="615C3EA8"/>
    <w:rsid w:val="6168A368"/>
    <w:rsid w:val="61694FE1"/>
    <w:rsid w:val="616A4B37"/>
    <w:rsid w:val="6171E5F2"/>
    <w:rsid w:val="617D0FCD"/>
    <w:rsid w:val="618361E2"/>
    <w:rsid w:val="618C5708"/>
    <w:rsid w:val="618E08D5"/>
    <w:rsid w:val="618FCC51"/>
    <w:rsid w:val="6192835C"/>
    <w:rsid w:val="6194F199"/>
    <w:rsid w:val="619AFD90"/>
    <w:rsid w:val="619F0E9A"/>
    <w:rsid w:val="61A0F400"/>
    <w:rsid w:val="61AF9921"/>
    <w:rsid w:val="61B29256"/>
    <w:rsid w:val="61B954D7"/>
    <w:rsid w:val="61CB2EB0"/>
    <w:rsid w:val="61CE31B3"/>
    <w:rsid w:val="61D096CA"/>
    <w:rsid w:val="61DBFF73"/>
    <w:rsid w:val="61DD31F8"/>
    <w:rsid w:val="61DD5B57"/>
    <w:rsid w:val="61E49059"/>
    <w:rsid w:val="61E6CF74"/>
    <w:rsid w:val="61E9C981"/>
    <w:rsid w:val="61FAE5D3"/>
    <w:rsid w:val="61FE06C3"/>
    <w:rsid w:val="62046D35"/>
    <w:rsid w:val="6206496C"/>
    <w:rsid w:val="62076D25"/>
    <w:rsid w:val="620C399C"/>
    <w:rsid w:val="620DAE07"/>
    <w:rsid w:val="620FDE24"/>
    <w:rsid w:val="6211CFC2"/>
    <w:rsid w:val="6214F87A"/>
    <w:rsid w:val="6217CD77"/>
    <w:rsid w:val="621B4282"/>
    <w:rsid w:val="621DF147"/>
    <w:rsid w:val="621E3948"/>
    <w:rsid w:val="6223F247"/>
    <w:rsid w:val="62249993"/>
    <w:rsid w:val="6224CF70"/>
    <w:rsid w:val="6229A5ED"/>
    <w:rsid w:val="62347838"/>
    <w:rsid w:val="62375621"/>
    <w:rsid w:val="623A795E"/>
    <w:rsid w:val="623BEE62"/>
    <w:rsid w:val="6242CD95"/>
    <w:rsid w:val="624B32ED"/>
    <w:rsid w:val="624E9B7F"/>
    <w:rsid w:val="624FD2E4"/>
    <w:rsid w:val="6254E817"/>
    <w:rsid w:val="625F4AF1"/>
    <w:rsid w:val="62611C53"/>
    <w:rsid w:val="626D72DF"/>
    <w:rsid w:val="627468AB"/>
    <w:rsid w:val="627895E0"/>
    <w:rsid w:val="627BD465"/>
    <w:rsid w:val="62823428"/>
    <w:rsid w:val="6283A10D"/>
    <w:rsid w:val="6287E971"/>
    <w:rsid w:val="628BEB94"/>
    <w:rsid w:val="628E7D95"/>
    <w:rsid w:val="629B1EAD"/>
    <w:rsid w:val="62A7EC55"/>
    <w:rsid w:val="62B7C5E9"/>
    <w:rsid w:val="62B9D94E"/>
    <w:rsid w:val="62BE25B4"/>
    <w:rsid w:val="62C3D7F5"/>
    <w:rsid w:val="62C56660"/>
    <w:rsid w:val="62CB99EE"/>
    <w:rsid w:val="62D6A474"/>
    <w:rsid w:val="62D9CAA5"/>
    <w:rsid w:val="62E52F99"/>
    <w:rsid w:val="62E73231"/>
    <w:rsid w:val="62F2DFD9"/>
    <w:rsid w:val="62F6FEC1"/>
    <w:rsid w:val="62FFD8B8"/>
    <w:rsid w:val="6300C34F"/>
    <w:rsid w:val="63098CC2"/>
    <w:rsid w:val="630FF051"/>
    <w:rsid w:val="6314144B"/>
    <w:rsid w:val="6327098B"/>
    <w:rsid w:val="6329C789"/>
    <w:rsid w:val="6333F63A"/>
    <w:rsid w:val="6334B33F"/>
    <w:rsid w:val="633CDA0B"/>
    <w:rsid w:val="6342A564"/>
    <w:rsid w:val="63438B6C"/>
    <w:rsid w:val="6344DA3F"/>
    <w:rsid w:val="634CCE57"/>
    <w:rsid w:val="63535317"/>
    <w:rsid w:val="63564E1D"/>
    <w:rsid w:val="635C5A4B"/>
    <w:rsid w:val="635CC914"/>
    <w:rsid w:val="635E4C5C"/>
    <w:rsid w:val="636C276F"/>
    <w:rsid w:val="636E0995"/>
    <w:rsid w:val="63828CB9"/>
    <w:rsid w:val="6390D3BF"/>
    <w:rsid w:val="6395664B"/>
    <w:rsid w:val="639924F1"/>
    <w:rsid w:val="639D0625"/>
    <w:rsid w:val="639D1B31"/>
    <w:rsid w:val="63A1BFBE"/>
    <w:rsid w:val="63A32824"/>
    <w:rsid w:val="63ACBF78"/>
    <w:rsid w:val="63ADA1F3"/>
    <w:rsid w:val="63B019A9"/>
    <w:rsid w:val="63B05582"/>
    <w:rsid w:val="63BB28EE"/>
    <w:rsid w:val="63BB4433"/>
    <w:rsid w:val="63C1CB19"/>
    <w:rsid w:val="63C9F1F2"/>
    <w:rsid w:val="63D87164"/>
    <w:rsid w:val="63DF6073"/>
    <w:rsid w:val="63DF8216"/>
    <w:rsid w:val="63DFB02C"/>
    <w:rsid w:val="63E0148D"/>
    <w:rsid w:val="63E2D6A5"/>
    <w:rsid w:val="63E412CE"/>
    <w:rsid w:val="63E4A587"/>
    <w:rsid w:val="63E587BD"/>
    <w:rsid w:val="63F45C3C"/>
    <w:rsid w:val="63F6BDEE"/>
    <w:rsid w:val="6403A696"/>
    <w:rsid w:val="640461F9"/>
    <w:rsid w:val="640F45CB"/>
    <w:rsid w:val="64139E67"/>
    <w:rsid w:val="6417835C"/>
    <w:rsid w:val="6423E9F9"/>
    <w:rsid w:val="6427FE2E"/>
    <w:rsid w:val="64296C5D"/>
    <w:rsid w:val="6429AC15"/>
    <w:rsid w:val="64349DE6"/>
    <w:rsid w:val="6440B725"/>
    <w:rsid w:val="6443DA5C"/>
    <w:rsid w:val="644AF676"/>
    <w:rsid w:val="6459865E"/>
    <w:rsid w:val="64608818"/>
    <w:rsid w:val="64676A4F"/>
    <w:rsid w:val="6478119B"/>
    <w:rsid w:val="647911C4"/>
    <w:rsid w:val="647FBB8A"/>
    <w:rsid w:val="6485BE2A"/>
    <w:rsid w:val="6489DC0A"/>
    <w:rsid w:val="648B2ED3"/>
    <w:rsid w:val="648B69A1"/>
    <w:rsid w:val="64966AA7"/>
    <w:rsid w:val="6496995B"/>
    <w:rsid w:val="649B4D49"/>
    <w:rsid w:val="64A3CE51"/>
    <w:rsid w:val="64A8C128"/>
    <w:rsid w:val="64AB2366"/>
    <w:rsid w:val="64AC6F67"/>
    <w:rsid w:val="64AF8E9B"/>
    <w:rsid w:val="64AFD100"/>
    <w:rsid w:val="64B07F30"/>
    <w:rsid w:val="64B94DEE"/>
    <w:rsid w:val="64CC0BA7"/>
    <w:rsid w:val="64CF1370"/>
    <w:rsid w:val="64D86623"/>
    <w:rsid w:val="64DDBD7B"/>
    <w:rsid w:val="64E1B66D"/>
    <w:rsid w:val="64E2C8A4"/>
    <w:rsid w:val="64E32C4F"/>
    <w:rsid w:val="64E786AB"/>
    <w:rsid w:val="64FA0B78"/>
    <w:rsid w:val="64FCE9DE"/>
    <w:rsid w:val="6503028B"/>
    <w:rsid w:val="6508571E"/>
    <w:rsid w:val="6514FC6F"/>
    <w:rsid w:val="651F4704"/>
    <w:rsid w:val="65218180"/>
    <w:rsid w:val="65264A31"/>
    <w:rsid w:val="6526E75D"/>
    <w:rsid w:val="653384B0"/>
    <w:rsid w:val="653967BA"/>
    <w:rsid w:val="653A30B6"/>
    <w:rsid w:val="653C1AF5"/>
    <w:rsid w:val="6544499D"/>
    <w:rsid w:val="6549BDB9"/>
    <w:rsid w:val="654C170D"/>
    <w:rsid w:val="6550C119"/>
    <w:rsid w:val="65521032"/>
    <w:rsid w:val="65567A58"/>
    <w:rsid w:val="65595440"/>
    <w:rsid w:val="655EAAF6"/>
    <w:rsid w:val="6562B757"/>
    <w:rsid w:val="65727C9D"/>
    <w:rsid w:val="6573F768"/>
    <w:rsid w:val="6576C3D7"/>
    <w:rsid w:val="6579D6DF"/>
    <w:rsid w:val="657A680B"/>
    <w:rsid w:val="657B2D0D"/>
    <w:rsid w:val="657C62D4"/>
    <w:rsid w:val="65869215"/>
    <w:rsid w:val="6586E252"/>
    <w:rsid w:val="65894D28"/>
    <w:rsid w:val="658D14BD"/>
    <w:rsid w:val="658E4E59"/>
    <w:rsid w:val="6596E4F6"/>
    <w:rsid w:val="659B16F8"/>
    <w:rsid w:val="659FD229"/>
    <w:rsid w:val="65AB9795"/>
    <w:rsid w:val="65B6106B"/>
    <w:rsid w:val="65BE3014"/>
    <w:rsid w:val="65BEDA9F"/>
    <w:rsid w:val="65C472D6"/>
    <w:rsid w:val="65D281AC"/>
    <w:rsid w:val="65D53C9C"/>
    <w:rsid w:val="65E14477"/>
    <w:rsid w:val="65F2AC51"/>
    <w:rsid w:val="65FC04D9"/>
    <w:rsid w:val="65FDB301"/>
    <w:rsid w:val="65FE11E5"/>
    <w:rsid w:val="65FE6D51"/>
    <w:rsid w:val="66021CAF"/>
    <w:rsid w:val="660B7F72"/>
    <w:rsid w:val="660DF1B9"/>
    <w:rsid w:val="66116776"/>
    <w:rsid w:val="661193E8"/>
    <w:rsid w:val="6611B60E"/>
    <w:rsid w:val="66163CDF"/>
    <w:rsid w:val="6617351C"/>
    <w:rsid w:val="661949C3"/>
    <w:rsid w:val="662378DF"/>
    <w:rsid w:val="6623AC8D"/>
    <w:rsid w:val="66261D12"/>
    <w:rsid w:val="66368D09"/>
    <w:rsid w:val="66371DAA"/>
    <w:rsid w:val="663A6C72"/>
    <w:rsid w:val="6640A013"/>
    <w:rsid w:val="664186C2"/>
    <w:rsid w:val="66473DDC"/>
    <w:rsid w:val="66494116"/>
    <w:rsid w:val="664974E2"/>
    <w:rsid w:val="664EAB3B"/>
    <w:rsid w:val="666ED35A"/>
    <w:rsid w:val="6679D993"/>
    <w:rsid w:val="667D6ED1"/>
    <w:rsid w:val="667E13D8"/>
    <w:rsid w:val="669228D8"/>
    <w:rsid w:val="6694F004"/>
    <w:rsid w:val="66953693"/>
    <w:rsid w:val="669D6AC6"/>
    <w:rsid w:val="66BE63E5"/>
    <w:rsid w:val="66C4D716"/>
    <w:rsid w:val="66C637D3"/>
    <w:rsid w:val="66C68262"/>
    <w:rsid w:val="66DF16F4"/>
    <w:rsid w:val="66E5A2F9"/>
    <w:rsid w:val="66E88845"/>
    <w:rsid w:val="66ED4334"/>
    <w:rsid w:val="66EEDB97"/>
    <w:rsid w:val="66F02CEC"/>
    <w:rsid w:val="66F18250"/>
    <w:rsid w:val="66FA82DC"/>
    <w:rsid w:val="66FCAB0F"/>
    <w:rsid w:val="670A4D5E"/>
    <w:rsid w:val="671237E7"/>
    <w:rsid w:val="67149974"/>
    <w:rsid w:val="67150708"/>
    <w:rsid w:val="671C710A"/>
    <w:rsid w:val="671C8686"/>
    <w:rsid w:val="6726E312"/>
    <w:rsid w:val="672A1EA7"/>
    <w:rsid w:val="6737941F"/>
    <w:rsid w:val="67393F21"/>
    <w:rsid w:val="673C5FD3"/>
    <w:rsid w:val="673DE9D3"/>
    <w:rsid w:val="6740E2D5"/>
    <w:rsid w:val="67456DE3"/>
    <w:rsid w:val="6749AC54"/>
    <w:rsid w:val="674E9AC7"/>
    <w:rsid w:val="674FC1C1"/>
    <w:rsid w:val="67522AB8"/>
    <w:rsid w:val="675323F3"/>
    <w:rsid w:val="6758C6B4"/>
    <w:rsid w:val="675C72AD"/>
    <w:rsid w:val="67678C76"/>
    <w:rsid w:val="676BD78F"/>
    <w:rsid w:val="677751AB"/>
    <w:rsid w:val="67874E04"/>
    <w:rsid w:val="678D4102"/>
    <w:rsid w:val="678D99AD"/>
    <w:rsid w:val="67A4C959"/>
    <w:rsid w:val="67ADF06E"/>
    <w:rsid w:val="67AF237B"/>
    <w:rsid w:val="67BD24EC"/>
    <w:rsid w:val="67C17CCC"/>
    <w:rsid w:val="67C2BB20"/>
    <w:rsid w:val="67C2CF95"/>
    <w:rsid w:val="67C529F2"/>
    <w:rsid w:val="67C88339"/>
    <w:rsid w:val="67CC9BC1"/>
    <w:rsid w:val="67CD045B"/>
    <w:rsid w:val="67D3EBAB"/>
    <w:rsid w:val="67EA720D"/>
    <w:rsid w:val="68027D21"/>
    <w:rsid w:val="68091A1E"/>
    <w:rsid w:val="68092625"/>
    <w:rsid w:val="680AD54B"/>
    <w:rsid w:val="680E8803"/>
    <w:rsid w:val="68109E61"/>
    <w:rsid w:val="68114A08"/>
    <w:rsid w:val="681234D6"/>
    <w:rsid w:val="6812FBAD"/>
    <w:rsid w:val="6814E9F5"/>
    <w:rsid w:val="681C05A6"/>
    <w:rsid w:val="681D4A22"/>
    <w:rsid w:val="681FE334"/>
    <w:rsid w:val="6827B07D"/>
    <w:rsid w:val="683AB6A5"/>
    <w:rsid w:val="683CFE44"/>
    <w:rsid w:val="68417AB8"/>
    <w:rsid w:val="6845DBC4"/>
    <w:rsid w:val="6848D53F"/>
    <w:rsid w:val="684AD212"/>
    <w:rsid w:val="684D2B04"/>
    <w:rsid w:val="684ED90F"/>
    <w:rsid w:val="685652B1"/>
    <w:rsid w:val="685B3A58"/>
    <w:rsid w:val="68610F19"/>
    <w:rsid w:val="6861CACB"/>
    <w:rsid w:val="6867D0B7"/>
    <w:rsid w:val="686F77E2"/>
    <w:rsid w:val="68746240"/>
    <w:rsid w:val="687A1FED"/>
    <w:rsid w:val="687DF4FE"/>
    <w:rsid w:val="68846BD4"/>
    <w:rsid w:val="6885BE71"/>
    <w:rsid w:val="6887BB59"/>
    <w:rsid w:val="68898C81"/>
    <w:rsid w:val="689E9E9B"/>
    <w:rsid w:val="68C845E1"/>
    <w:rsid w:val="68CFDE28"/>
    <w:rsid w:val="68D3946A"/>
    <w:rsid w:val="68D60682"/>
    <w:rsid w:val="68D79DEE"/>
    <w:rsid w:val="68DBBD66"/>
    <w:rsid w:val="68DDDB6B"/>
    <w:rsid w:val="68E90685"/>
    <w:rsid w:val="68F6FEAD"/>
    <w:rsid w:val="68F9498C"/>
    <w:rsid w:val="6901FAD6"/>
    <w:rsid w:val="6905E803"/>
    <w:rsid w:val="69091EB8"/>
    <w:rsid w:val="690DA56A"/>
    <w:rsid w:val="690FDE25"/>
    <w:rsid w:val="6914C259"/>
    <w:rsid w:val="691B2333"/>
    <w:rsid w:val="691D94C3"/>
    <w:rsid w:val="691FB836"/>
    <w:rsid w:val="69210370"/>
    <w:rsid w:val="6927BCDA"/>
    <w:rsid w:val="69379E19"/>
    <w:rsid w:val="6944FB03"/>
    <w:rsid w:val="694AAC21"/>
    <w:rsid w:val="694AC2B5"/>
    <w:rsid w:val="694C73E9"/>
    <w:rsid w:val="694C74E7"/>
    <w:rsid w:val="694CCE6B"/>
    <w:rsid w:val="694DAE83"/>
    <w:rsid w:val="6950E221"/>
    <w:rsid w:val="69539B30"/>
    <w:rsid w:val="695502CE"/>
    <w:rsid w:val="6956DC76"/>
    <w:rsid w:val="6969D58B"/>
    <w:rsid w:val="6969DBCA"/>
    <w:rsid w:val="6969F4E7"/>
    <w:rsid w:val="696AE76C"/>
    <w:rsid w:val="696CEF59"/>
    <w:rsid w:val="696E0BD9"/>
    <w:rsid w:val="696E55CF"/>
    <w:rsid w:val="69750B4C"/>
    <w:rsid w:val="69754B6A"/>
    <w:rsid w:val="697840D5"/>
    <w:rsid w:val="6981D115"/>
    <w:rsid w:val="6986DB21"/>
    <w:rsid w:val="6994AA20"/>
    <w:rsid w:val="69951A05"/>
    <w:rsid w:val="6998243C"/>
    <w:rsid w:val="69A6741C"/>
    <w:rsid w:val="69AA78BE"/>
    <w:rsid w:val="69ADFA81"/>
    <w:rsid w:val="69B7D607"/>
    <w:rsid w:val="69BC62E3"/>
    <w:rsid w:val="69BCFA02"/>
    <w:rsid w:val="69C1AA19"/>
    <w:rsid w:val="69CF9628"/>
    <w:rsid w:val="69DA3A03"/>
    <w:rsid w:val="69DACA5D"/>
    <w:rsid w:val="69E0B1D0"/>
    <w:rsid w:val="69E3F612"/>
    <w:rsid w:val="69F5C22E"/>
    <w:rsid w:val="69F7FBAC"/>
    <w:rsid w:val="69FC4449"/>
    <w:rsid w:val="6A064E3D"/>
    <w:rsid w:val="6A0A42AC"/>
    <w:rsid w:val="6A18C29C"/>
    <w:rsid w:val="6A1E6DA6"/>
    <w:rsid w:val="6A245071"/>
    <w:rsid w:val="6A294B2D"/>
    <w:rsid w:val="6A383CBF"/>
    <w:rsid w:val="6A39AB71"/>
    <w:rsid w:val="6A3C3BC1"/>
    <w:rsid w:val="6A3CEF76"/>
    <w:rsid w:val="6A40D55B"/>
    <w:rsid w:val="6A479D6D"/>
    <w:rsid w:val="6A4FD3F7"/>
    <w:rsid w:val="6A50E939"/>
    <w:rsid w:val="6A5263AD"/>
    <w:rsid w:val="6A5A5375"/>
    <w:rsid w:val="6A5B0621"/>
    <w:rsid w:val="6A62DD2F"/>
    <w:rsid w:val="6A69BEEF"/>
    <w:rsid w:val="6A72F36E"/>
    <w:rsid w:val="6A7E6CB8"/>
    <w:rsid w:val="6A7E9622"/>
    <w:rsid w:val="6A7FC2E6"/>
    <w:rsid w:val="6A82DFE4"/>
    <w:rsid w:val="6A8F0019"/>
    <w:rsid w:val="6A8F717F"/>
    <w:rsid w:val="6A96FD79"/>
    <w:rsid w:val="6A983ED1"/>
    <w:rsid w:val="6AA5B7B3"/>
    <w:rsid w:val="6AA81731"/>
    <w:rsid w:val="6AAC6C88"/>
    <w:rsid w:val="6AAF5E20"/>
    <w:rsid w:val="6ABF58EF"/>
    <w:rsid w:val="6AC231CB"/>
    <w:rsid w:val="6AC3CFB4"/>
    <w:rsid w:val="6AD15904"/>
    <w:rsid w:val="6ADAA745"/>
    <w:rsid w:val="6AE0AB40"/>
    <w:rsid w:val="6AE3A382"/>
    <w:rsid w:val="6AE9F891"/>
    <w:rsid w:val="6AF0417E"/>
    <w:rsid w:val="6AF157F7"/>
    <w:rsid w:val="6AF26E7E"/>
    <w:rsid w:val="6AF6A5C1"/>
    <w:rsid w:val="6AFAE8D9"/>
    <w:rsid w:val="6B05D4AD"/>
    <w:rsid w:val="6B0C2763"/>
    <w:rsid w:val="6B1ABC4C"/>
    <w:rsid w:val="6B2C8BC8"/>
    <w:rsid w:val="6B333A7A"/>
    <w:rsid w:val="6B386807"/>
    <w:rsid w:val="6B3B2B6E"/>
    <w:rsid w:val="6B464D44"/>
    <w:rsid w:val="6B46637C"/>
    <w:rsid w:val="6B498A6E"/>
    <w:rsid w:val="6B49D7CD"/>
    <w:rsid w:val="6B4DB749"/>
    <w:rsid w:val="6B5035E4"/>
    <w:rsid w:val="6B533535"/>
    <w:rsid w:val="6B5572F0"/>
    <w:rsid w:val="6B67A5C8"/>
    <w:rsid w:val="6B6A2B03"/>
    <w:rsid w:val="6B6B6689"/>
    <w:rsid w:val="6B7A86FC"/>
    <w:rsid w:val="6B7DB555"/>
    <w:rsid w:val="6B80723E"/>
    <w:rsid w:val="6B8076B6"/>
    <w:rsid w:val="6B844646"/>
    <w:rsid w:val="6B97D99C"/>
    <w:rsid w:val="6B98994D"/>
    <w:rsid w:val="6B99F385"/>
    <w:rsid w:val="6BA7ACA0"/>
    <w:rsid w:val="6BAFA136"/>
    <w:rsid w:val="6BB64757"/>
    <w:rsid w:val="6BBDF17F"/>
    <w:rsid w:val="6BC93D35"/>
    <w:rsid w:val="6BCD0673"/>
    <w:rsid w:val="6BD1286E"/>
    <w:rsid w:val="6BD1F8DB"/>
    <w:rsid w:val="6BEBCED3"/>
    <w:rsid w:val="6BED4474"/>
    <w:rsid w:val="6BF2AB7D"/>
    <w:rsid w:val="6BFAAAD4"/>
    <w:rsid w:val="6BFC6149"/>
    <w:rsid w:val="6C00BFAB"/>
    <w:rsid w:val="6C07C899"/>
    <w:rsid w:val="6C0E5B2A"/>
    <w:rsid w:val="6C19456B"/>
    <w:rsid w:val="6C1D8155"/>
    <w:rsid w:val="6C240D1A"/>
    <w:rsid w:val="6C250EED"/>
    <w:rsid w:val="6C280658"/>
    <w:rsid w:val="6C29359C"/>
    <w:rsid w:val="6C29F6CF"/>
    <w:rsid w:val="6C2FC167"/>
    <w:rsid w:val="6C41891E"/>
    <w:rsid w:val="6C43E792"/>
    <w:rsid w:val="6C46E76F"/>
    <w:rsid w:val="6C4BBEF0"/>
    <w:rsid w:val="6C4F06CB"/>
    <w:rsid w:val="6C5533AE"/>
    <w:rsid w:val="6C5AA479"/>
    <w:rsid w:val="6C5EF938"/>
    <w:rsid w:val="6C60B3CA"/>
    <w:rsid w:val="6C6889BA"/>
    <w:rsid w:val="6C6AD292"/>
    <w:rsid w:val="6C6C927F"/>
    <w:rsid w:val="6C70969B"/>
    <w:rsid w:val="6C77480C"/>
    <w:rsid w:val="6C7B44E2"/>
    <w:rsid w:val="6C7D4B7D"/>
    <w:rsid w:val="6C7F5B38"/>
    <w:rsid w:val="6C7FB69C"/>
    <w:rsid w:val="6C81AA07"/>
    <w:rsid w:val="6C87D71B"/>
    <w:rsid w:val="6C92AED0"/>
    <w:rsid w:val="6C987936"/>
    <w:rsid w:val="6CA2D891"/>
    <w:rsid w:val="6CA71FEF"/>
    <w:rsid w:val="6CAF52CC"/>
    <w:rsid w:val="6CB8B666"/>
    <w:rsid w:val="6CC332A7"/>
    <w:rsid w:val="6CC63EEE"/>
    <w:rsid w:val="6CC6A459"/>
    <w:rsid w:val="6CC7E208"/>
    <w:rsid w:val="6CCC4AE2"/>
    <w:rsid w:val="6CD44300"/>
    <w:rsid w:val="6CD86EE4"/>
    <w:rsid w:val="6CDE0A46"/>
    <w:rsid w:val="6CE1B615"/>
    <w:rsid w:val="6CE21DA5"/>
    <w:rsid w:val="6CEAEDDC"/>
    <w:rsid w:val="6CECA2DC"/>
    <w:rsid w:val="6CF86098"/>
    <w:rsid w:val="6D00E933"/>
    <w:rsid w:val="6D019647"/>
    <w:rsid w:val="6D136B08"/>
    <w:rsid w:val="6D18EA23"/>
    <w:rsid w:val="6D1C027E"/>
    <w:rsid w:val="6D1CD961"/>
    <w:rsid w:val="6D20AFDB"/>
    <w:rsid w:val="6D26F5E9"/>
    <w:rsid w:val="6D2880ED"/>
    <w:rsid w:val="6D301D1E"/>
    <w:rsid w:val="6D305CC2"/>
    <w:rsid w:val="6D4F44FD"/>
    <w:rsid w:val="6D5C666D"/>
    <w:rsid w:val="6D5D34A3"/>
    <w:rsid w:val="6D60E544"/>
    <w:rsid w:val="6D6920EA"/>
    <w:rsid w:val="6D6E4C5C"/>
    <w:rsid w:val="6D6E76D7"/>
    <w:rsid w:val="6D71ADDF"/>
    <w:rsid w:val="6D807AEE"/>
    <w:rsid w:val="6D879F34"/>
    <w:rsid w:val="6D8A7C2D"/>
    <w:rsid w:val="6D8E707E"/>
    <w:rsid w:val="6D91F437"/>
    <w:rsid w:val="6D9B692C"/>
    <w:rsid w:val="6DA30654"/>
    <w:rsid w:val="6DABD080"/>
    <w:rsid w:val="6DADDE7C"/>
    <w:rsid w:val="6DAF0814"/>
    <w:rsid w:val="6DB1881A"/>
    <w:rsid w:val="6DB1913B"/>
    <w:rsid w:val="6DB37B8F"/>
    <w:rsid w:val="6DB44426"/>
    <w:rsid w:val="6DB97623"/>
    <w:rsid w:val="6DC2F1F5"/>
    <w:rsid w:val="6DC8CBA0"/>
    <w:rsid w:val="6DD2DF02"/>
    <w:rsid w:val="6DD34335"/>
    <w:rsid w:val="6DD7DBB2"/>
    <w:rsid w:val="6DDC5DA0"/>
    <w:rsid w:val="6DE13095"/>
    <w:rsid w:val="6DE62E19"/>
    <w:rsid w:val="6DE78F51"/>
    <w:rsid w:val="6DE88DFB"/>
    <w:rsid w:val="6DEC787C"/>
    <w:rsid w:val="6DFCCD4E"/>
    <w:rsid w:val="6E02D4A6"/>
    <w:rsid w:val="6E29AEB2"/>
    <w:rsid w:val="6E2F64D4"/>
    <w:rsid w:val="6E31883A"/>
    <w:rsid w:val="6E325666"/>
    <w:rsid w:val="6E32655B"/>
    <w:rsid w:val="6E3A1B3D"/>
    <w:rsid w:val="6E3C038F"/>
    <w:rsid w:val="6E45F929"/>
    <w:rsid w:val="6E4FC45F"/>
    <w:rsid w:val="6E5351AD"/>
    <w:rsid w:val="6E57678A"/>
    <w:rsid w:val="6E5D95E6"/>
    <w:rsid w:val="6E614267"/>
    <w:rsid w:val="6E68D33F"/>
    <w:rsid w:val="6E6DD49E"/>
    <w:rsid w:val="6E7063DA"/>
    <w:rsid w:val="6E77ED01"/>
    <w:rsid w:val="6E7DE33C"/>
    <w:rsid w:val="6E7DEE06"/>
    <w:rsid w:val="6E87EE50"/>
    <w:rsid w:val="6E9FCE11"/>
    <w:rsid w:val="6EA9F829"/>
    <w:rsid w:val="6EB0BC3C"/>
    <w:rsid w:val="6EB39FFD"/>
    <w:rsid w:val="6EB601FC"/>
    <w:rsid w:val="6EB8A9C2"/>
    <w:rsid w:val="6EBB4F90"/>
    <w:rsid w:val="6EC95C32"/>
    <w:rsid w:val="6ECAB6F5"/>
    <w:rsid w:val="6ECBA417"/>
    <w:rsid w:val="6ECE1838"/>
    <w:rsid w:val="6ECF690A"/>
    <w:rsid w:val="6ED03A0F"/>
    <w:rsid w:val="6EE9994F"/>
    <w:rsid w:val="6EEB595E"/>
    <w:rsid w:val="6EFD4229"/>
    <w:rsid w:val="6F01343D"/>
    <w:rsid w:val="6F09366D"/>
    <w:rsid w:val="6F0A908E"/>
    <w:rsid w:val="6F129276"/>
    <w:rsid w:val="6F143913"/>
    <w:rsid w:val="6F1511B7"/>
    <w:rsid w:val="6F1B820F"/>
    <w:rsid w:val="6F1D49CC"/>
    <w:rsid w:val="6F24C878"/>
    <w:rsid w:val="6F2DC498"/>
    <w:rsid w:val="6F2F0216"/>
    <w:rsid w:val="6F364E52"/>
    <w:rsid w:val="6F3F125D"/>
    <w:rsid w:val="6F41024D"/>
    <w:rsid w:val="6F47D7BC"/>
    <w:rsid w:val="6F48E9EF"/>
    <w:rsid w:val="6F4F306B"/>
    <w:rsid w:val="6F55757E"/>
    <w:rsid w:val="6F584809"/>
    <w:rsid w:val="6F597A3C"/>
    <w:rsid w:val="6F63D899"/>
    <w:rsid w:val="6F646F77"/>
    <w:rsid w:val="6F649686"/>
    <w:rsid w:val="6F6818BB"/>
    <w:rsid w:val="6F6861D3"/>
    <w:rsid w:val="6F7B7C01"/>
    <w:rsid w:val="6F85271E"/>
    <w:rsid w:val="6F8AC10B"/>
    <w:rsid w:val="6F8EDD2A"/>
    <w:rsid w:val="6FA1D2C0"/>
    <w:rsid w:val="6FA80515"/>
    <w:rsid w:val="6FAB55CB"/>
    <w:rsid w:val="6FB9E62E"/>
    <w:rsid w:val="6FCE59FC"/>
    <w:rsid w:val="6FD24CEC"/>
    <w:rsid w:val="6FD72ECB"/>
    <w:rsid w:val="6FDE45AC"/>
    <w:rsid w:val="6FE97AF5"/>
    <w:rsid w:val="6FEDE9BD"/>
    <w:rsid w:val="6FF42D48"/>
    <w:rsid w:val="7003616A"/>
    <w:rsid w:val="700646F6"/>
    <w:rsid w:val="70067DD1"/>
    <w:rsid w:val="70077709"/>
    <w:rsid w:val="700BE3C2"/>
    <w:rsid w:val="700D5033"/>
    <w:rsid w:val="7010E8E8"/>
    <w:rsid w:val="70127C0A"/>
    <w:rsid w:val="701A5A10"/>
    <w:rsid w:val="701F12EB"/>
    <w:rsid w:val="70203296"/>
    <w:rsid w:val="7021286C"/>
    <w:rsid w:val="7026C344"/>
    <w:rsid w:val="70293934"/>
    <w:rsid w:val="702CE887"/>
    <w:rsid w:val="702D23D0"/>
    <w:rsid w:val="7034C7E5"/>
    <w:rsid w:val="703F148C"/>
    <w:rsid w:val="703FEBA1"/>
    <w:rsid w:val="70531F7C"/>
    <w:rsid w:val="7053518F"/>
    <w:rsid w:val="7056F63C"/>
    <w:rsid w:val="705BB378"/>
    <w:rsid w:val="705F703B"/>
    <w:rsid w:val="706B7946"/>
    <w:rsid w:val="706F4649"/>
    <w:rsid w:val="707C1B86"/>
    <w:rsid w:val="70831259"/>
    <w:rsid w:val="70861A20"/>
    <w:rsid w:val="7089F378"/>
    <w:rsid w:val="7093E55F"/>
    <w:rsid w:val="70988CB1"/>
    <w:rsid w:val="70AC5AAF"/>
    <w:rsid w:val="70AFC68B"/>
    <w:rsid w:val="70B57BAB"/>
    <w:rsid w:val="70B87059"/>
    <w:rsid w:val="70BC40A1"/>
    <w:rsid w:val="70C10162"/>
    <w:rsid w:val="70CB164D"/>
    <w:rsid w:val="70CC931E"/>
    <w:rsid w:val="70CD7518"/>
    <w:rsid w:val="70D44451"/>
    <w:rsid w:val="70D747EF"/>
    <w:rsid w:val="70D9D2CC"/>
    <w:rsid w:val="70DE5B6E"/>
    <w:rsid w:val="70E6089E"/>
    <w:rsid w:val="70E6AD04"/>
    <w:rsid w:val="70F0F05A"/>
    <w:rsid w:val="70F4A683"/>
    <w:rsid w:val="70FBB466"/>
    <w:rsid w:val="70FFA8FA"/>
    <w:rsid w:val="71004A29"/>
    <w:rsid w:val="7101600E"/>
    <w:rsid w:val="710582FF"/>
    <w:rsid w:val="710AF576"/>
    <w:rsid w:val="710FF331"/>
    <w:rsid w:val="71157216"/>
    <w:rsid w:val="711AFDA3"/>
    <w:rsid w:val="711C3C96"/>
    <w:rsid w:val="711DCEDB"/>
    <w:rsid w:val="7122DF36"/>
    <w:rsid w:val="71233839"/>
    <w:rsid w:val="712EF800"/>
    <w:rsid w:val="712F953D"/>
    <w:rsid w:val="71323BE7"/>
    <w:rsid w:val="7147262C"/>
    <w:rsid w:val="7150034D"/>
    <w:rsid w:val="715505CB"/>
    <w:rsid w:val="715F8302"/>
    <w:rsid w:val="71600468"/>
    <w:rsid w:val="7161EE5B"/>
    <w:rsid w:val="71630619"/>
    <w:rsid w:val="71677088"/>
    <w:rsid w:val="7169B1DB"/>
    <w:rsid w:val="716AA19E"/>
    <w:rsid w:val="716B49F4"/>
    <w:rsid w:val="716C229B"/>
    <w:rsid w:val="718CE3A6"/>
    <w:rsid w:val="718EA0BE"/>
    <w:rsid w:val="7196A3CA"/>
    <w:rsid w:val="71998605"/>
    <w:rsid w:val="71A60061"/>
    <w:rsid w:val="71A7B423"/>
    <w:rsid w:val="71AE4C6B"/>
    <w:rsid w:val="71B21D09"/>
    <w:rsid w:val="71B58EC8"/>
    <w:rsid w:val="71CC7480"/>
    <w:rsid w:val="71D6E74C"/>
    <w:rsid w:val="71D91B2D"/>
    <w:rsid w:val="71ED5AD2"/>
    <w:rsid w:val="71EF84B4"/>
    <w:rsid w:val="71EFA4EB"/>
    <w:rsid w:val="71F02A45"/>
    <w:rsid w:val="71F04A84"/>
    <w:rsid w:val="71F16196"/>
    <w:rsid w:val="71F80579"/>
    <w:rsid w:val="720494F0"/>
    <w:rsid w:val="72095628"/>
    <w:rsid w:val="721B167F"/>
    <w:rsid w:val="7221CFFA"/>
    <w:rsid w:val="722B4E1A"/>
    <w:rsid w:val="722FB5C0"/>
    <w:rsid w:val="7230E485"/>
    <w:rsid w:val="72345D12"/>
    <w:rsid w:val="723C227D"/>
    <w:rsid w:val="72400171"/>
    <w:rsid w:val="7241D79D"/>
    <w:rsid w:val="724ED336"/>
    <w:rsid w:val="72541347"/>
    <w:rsid w:val="7255FFCA"/>
    <w:rsid w:val="7267884E"/>
    <w:rsid w:val="726B34DD"/>
    <w:rsid w:val="7277BC96"/>
    <w:rsid w:val="728EA5A8"/>
    <w:rsid w:val="728EE8E3"/>
    <w:rsid w:val="72987A69"/>
    <w:rsid w:val="7298E7AA"/>
    <w:rsid w:val="729BC809"/>
    <w:rsid w:val="72ABEF41"/>
    <w:rsid w:val="72AD5B4E"/>
    <w:rsid w:val="72AF8F2E"/>
    <w:rsid w:val="72BCF293"/>
    <w:rsid w:val="72C20F56"/>
    <w:rsid w:val="72C4D414"/>
    <w:rsid w:val="72C4E910"/>
    <w:rsid w:val="72CA992C"/>
    <w:rsid w:val="72CABA80"/>
    <w:rsid w:val="72D4C0D0"/>
    <w:rsid w:val="72D95CA9"/>
    <w:rsid w:val="72EE6C30"/>
    <w:rsid w:val="72EE81AE"/>
    <w:rsid w:val="72F8691D"/>
    <w:rsid w:val="72F86D71"/>
    <w:rsid w:val="72F88955"/>
    <w:rsid w:val="72F93D05"/>
    <w:rsid w:val="72FB5363"/>
    <w:rsid w:val="73004AE1"/>
    <w:rsid w:val="7305823C"/>
    <w:rsid w:val="73079562"/>
    <w:rsid w:val="73191350"/>
    <w:rsid w:val="731B6D1F"/>
    <w:rsid w:val="731CF8EC"/>
    <w:rsid w:val="7321C470"/>
    <w:rsid w:val="733065A0"/>
    <w:rsid w:val="733F6C44"/>
    <w:rsid w:val="73438484"/>
    <w:rsid w:val="7344157B"/>
    <w:rsid w:val="7348CDA5"/>
    <w:rsid w:val="734E14EE"/>
    <w:rsid w:val="734E8F21"/>
    <w:rsid w:val="73553A2D"/>
    <w:rsid w:val="7356F32E"/>
    <w:rsid w:val="73597C97"/>
    <w:rsid w:val="736A09DE"/>
    <w:rsid w:val="73745EE1"/>
    <w:rsid w:val="73761B67"/>
    <w:rsid w:val="737B7679"/>
    <w:rsid w:val="73839798"/>
    <w:rsid w:val="7385334F"/>
    <w:rsid w:val="738AA7D1"/>
    <w:rsid w:val="7397C271"/>
    <w:rsid w:val="739E1CAF"/>
    <w:rsid w:val="739FB21E"/>
    <w:rsid w:val="73A2804C"/>
    <w:rsid w:val="73AB7F7D"/>
    <w:rsid w:val="73AF1C67"/>
    <w:rsid w:val="73B717EC"/>
    <w:rsid w:val="73B7E388"/>
    <w:rsid w:val="73B9732C"/>
    <w:rsid w:val="73B98957"/>
    <w:rsid w:val="73C1ACA6"/>
    <w:rsid w:val="73C299E6"/>
    <w:rsid w:val="73C42DD1"/>
    <w:rsid w:val="73C79A49"/>
    <w:rsid w:val="73D6990C"/>
    <w:rsid w:val="73DD4323"/>
    <w:rsid w:val="73EA7632"/>
    <w:rsid w:val="73ECE217"/>
    <w:rsid w:val="73EF9BC5"/>
    <w:rsid w:val="73F157A9"/>
    <w:rsid w:val="73F2E7C4"/>
    <w:rsid w:val="73F36977"/>
    <w:rsid w:val="73F422B9"/>
    <w:rsid w:val="73F43FAA"/>
    <w:rsid w:val="73FD5156"/>
    <w:rsid w:val="73FECE60"/>
    <w:rsid w:val="7406D67C"/>
    <w:rsid w:val="740D1FD4"/>
    <w:rsid w:val="7414A7B8"/>
    <w:rsid w:val="7414E483"/>
    <w:rsid w:val="7428C510"/>
    <w:rsid w:val="742A9D2A"/>
    <w:rsid w:val="742C4745"/>
    <w:rsid w:val="742FB9F6"/>
    <w:rsid w:val="743276C7"/>
    <w:rsid w:val="743BD926"/>
    <w:rsid w:val="7441CA8A"/>
    <w:rsid w:val="7441EA59"/>
    <w:rsid w:val="74447984"/>
    <w:rsid w:val="7452D329"/>
    <w:rsid w:val="745EFB52"/>
    <w:rsid w:val="746231A6"/>
    <w:rsid w:val="7469DCA9"/>
    <w:rsid w:val="7469F2C1"/>
    <w:rsid w:val="746CD540"/>
    <w:rsid w:val="74752D0A"/>
    <w:rsid w:val="747CE908"/>
    <w:rsid w:val="748D7551"/>
    <w:rsid w:val="7491F66C"/>
    <w:rsid w:val="749EAAF8"/>
    <w:rsid w:val="74A0704D"/>
    <w:rsid w:val="74A18AEE"/>
    <w:rsid w:val="74B61CF5"/>
    <w:rsid w:val="74BF50D1"/>
    <w:rsid w:val="74BFF4C1"/>
    <w:rsid w:val="74CA6B6C"/>
    <w:rsid w:val="74CC4B55"/>
    <w:rsid w:val="74CDD756"/>
    <w:rsid w:val="74D26710"/>
    <w:rsid w:val="74D72895"/>
    <w:rsid w:val="74E11BC2"/>
    <w:rsid w:val="74E252FD"/>
    <w:rsid w:val="74E272F7"/>
    <w:rsid w:val="74E404E5"/>
    <w:rsid w:val="74E48A41"/>
    <w:rsid w:val="74E7F54B"/>
    <w:rsid w:val="74EC6517"/>
    <w:rsid w:val="74ED0B28"/>
    <w:rsid w:val="750395F9"/>
    <w:rsid w:val="75106C98"/>
    <w:rsid w:val="75165DD1"/>
    <w:rsid w:val="7516BBEC"/>
    <w:rsid w:val="75177925"/>
    <w:rsid w:val="75229EC6"/>
    <w:rsid w:val="7523471C"/>
    <w:rsid w:val="753D4F24"/>
    <w:rsid w:val="755557D1"/>
    <w:rsid w:val="755C5CFC"/>
    <w:rsid w:val="7564D8F1"/>
    <w:rsid w:val="756934A2"/>
    <w:rsid w:val="756D1D19"/>
    <w:rsid w:val="7570FF23"/>
    <w:rsid w:val="75727291"/>
    <w:rsid w:val="75757E0C"/>
    <w:rsid w:val="7576277C"/>
    <w:rsid w:val="7578E05B"/>
    <w:rsid w:val="757C8C08"/>
    <w:rsid w:val="757E1747"/>
    <w:rsid w:val="758337AE"/>
    <w:rsid w:val="75849DCA"/>
    <w:rsid w:val="758B7B08"/>
    <w:rsid w:val="758F39D8"/>
    <w:rsid w:val="75C1A9C1"/>
    <w:rsid w:val="75C4E9BA"/>
    <w:rsid w:val="75C5D023"/>
    <w:rsid w:val="75C7898D"/>
    <w:rsid w:val="75CE4728"/>
    <w:rsid w:val="75CEDFDC"/>
    <w:rsid w:val="75D1C29A"/>
    <w:rsid w:val="75D31A1D"/>
    <w:rsid w:val="75DA6F91"/>
    <w:rsid w:val="75E6A31B"/>
    <w:rsid w:val="75EFD735"/>
    <w:rsid w:val="75F7EBA6"/>
    <w:rsid w:val="75FACBB3"/>
    <w:rsid w:val="75FEE220"/>
    <w:rsid w:val="75FFF130"/>
    <w:rsid w:val="7603C155"/>
    <w:rsid w:val="7609E35B"/>
    <w:rsid w:val="760A766C"/>
    <w:rsid w:val="760CB62F"/>
    <w:rsid w:val="7610FD6B"/>
    <w:rsid w:val="761E4E41"/>
    <w:rsid w:val="761F0E32"/>
    <w:rsid w:val="7620C518"/>
    <w:rsid w:val="76242436"/>
    <w:rsid w:val="7626957D"/>
    <w:rsid w:val="76286BD4"/>
    <w:rsid w:val="76364236"/>
    <w:rsid w:val="763C4ED2"/>
    <w:rsid w:val="764776DC"/>
    <w:rsid w:val="764879A0"/>
    <w:rsid w:val="76523840"/>
    <w:rsid w:val="765B1C9F"/>
    <w:rsid w:val="7664910B"/>
    <w:rsid w:val="766C9E14"/>
    <w:rsid w:val="766E2B3B"/>
    <w:rsid w:val="766F1972"/>
    <w:rsid w:val="766FCCC4"/>
    <w:rsid w:val="76745288"/>
    <w:rsid w:val="767F6D5F"/>
    <w:rsid w:val="768004D4"/>
    <w:rsid w:val="76806115"/>
    <w:rsid w:val="7685B5B0"/>
    <w:rsid w:val="769604C8"/>
    <w:rsid w:val="769BE1B1"/>
    <w:rsid w:val="76A48E49"/>
    <w:rsid w:val="76AB8325"/>
    <w:rsid w:val="76B8B1C5"/>
    <w:rsid w:val="76C02BCC"/>
    <w:rsid w:val="76C6FAF4"/>
    <w:rsid w:val="76C84337"/>
    <w:rsid w:val="76CC3BD5"/>
    <w:rsid w:val="76D24A0F"/>
    <w:rsid w:val="76D44536"/>
    <w:rsid w:val="76DCA9C0"/>
    <w:rsid w:val="76E0DD79"/>
    <w:rsid w:val="76E3836A"/>
    <w:rsid w:val="76F25D2D"/>
    <w:rsid w:val="76F8C4E8"/>
    <w:rsid w:val="76F90CDA"/>
    <w:rsid w:val="770DFB6C"/>
    <w:rsid w:val="770F93A0"/>
    <w:rsid w:val="77152EA2"/>
    <w:rsid w:val="7715CA20"/>
    <w:rsid w:val="77185FF5"/>
    <w:rsid w:val="771C2CE3"/>
    <w:rsid w:val="771EBF42"/>
    <w:rsid w:val="77202008"/>
    <w:rsid w:val="7720C6ED"/>
    <w:rsid w:val="7728228F"/>
    <w:rsid w:val="772F97DE"/>
    <w:rsid w:val="7738EA0A"/>
    <w:rsid w:val="7739ABB8"/>
    <w:rsid w:val="773F0677"/>
    <w:rsid w:val="7747FC70"/>
    <w:rsid w:val="774EF925"/>
    <w:rsid w:val="77544E14"/>
    <w:rsid w:val="775AE903"/>
    <w:rsid w:val="77614D8A"/>
    <w:rsid w:val="776253A6"/>
    <w:rsid w:val="776B851E"/>
    <w:rsid w:val="776D92FB"/>
    <w:rsid w:val="7779F747"/>
    <w:rsid w:val="777D3CFA"/>
    <w:rsid w:val="777FFD37"/>
    <w:rsid w:val="778512EB"/>
    <w:rsid w:val="7785B321"/>
    <w:rsid w:val="7785EBD5"/>
    <w:rsid w:val="778661BE"/>
    <w:rsid w:val="778812DB"/>
    <w:rsid w:val="778A8737"/>
    <w:rsid w:val="77906D1A"/>
    <w:rsid w:val="77920EF9"/>
    <w:rsid w:val="779ACDBE"/>
    <w:rsid w:val="779B0391"/>
    <w:rsid w:val="779C4146"/>
    <w:rsid w:val="77A49E3A"/>
    <w:rsid w:val="77A9AAF7"/>
    <w:rsid w:val="77AE7AD7"/>
    <w:rsid w:val="77AF08AD"/>
    <w:rsid w:val="77B4D699"/>
    <w:rsid w:val="77B740C2"/>
    <w:rsid w:val="77B8A630"/>
    <w:rsid w:val="77B8E86E"/>
    <w:rsid w:val="77C09543"/>
    <w:rsid w:val="77CE6153"/>
    <w:rsid w:val="77D8F35F"/>
    <w:rsid w:val="77DD725B"/>
    <w:rsid w:val="77E5E4CF"/>
    <w:rsid w:val="77E65684"/>
    <w:rsid w:val="77F495C8"/>
    <w:rsid w:val="77FB6BA8"/>
    <w:rsid w:val="780838D9"/>
    <w:rsid w:val="780ADD7C"/>
    <w:rsid w:val="780C92BB"/>
    <w:rsid w:val="7814F588"/>
    <w:rsid w:val="78154F68"/>
    <w:rsid w:val="78179999"/>
    <w:rsid w:val="7822153D"/>
    <w:rsid w:val="7823A20C"/>
    <w:rsid w:val="7824CC27"/>
    <w:rsid w:val="782F5B58"/>
    <w:rsid w:val="783923B9"/>
    <w:rsid w:val="78398A10"/>
    <w:rsid w:val="784617BD"/>
    <w:rsid w:val="784D0899"/>
    <w:rsid w:val="785C385D"/>
    <w:rsid w:val="786D3B0A"/>
    <w:rsid w:val="7872EB8F"/>
    <w:rsid w:val="787ADED9"/>
    <w:rsid w:val="787B307E"/>
    <w:rsid w:val="7883DF88"/>
    <w:rsid w:val="78853936"/>
    <w:rsid w:val="788EA7EA"/>
    <w:rsid w:val="7891C545"/>
    <w:rsid w:val="789611C4"/>
    <w:rsid w:val="789A8F9E"/>
    <w:rsid w:val="78A1482C"/>
    <w:rsid w:val="78A6D026"/>
    <w:rsid w:val="78ABD4AF"/>
    <w:rsid w:val="78B30516"/>
    <w:rsid w:val="78C679E6"/>
    <w:rsid w:val="78C9A97A"/>
    <w:rsid w:val="78CB6389"/>
    <w:rsid w:val="78EA9C05"/>
    <w:rsid w:val="78EB070A"/>
    <w:rsid w:val="78EC4065"/>
    <w:rsid w:val="78EF11FB"/>
    <w:rsid w:val="78EFAB2D"/>
    <w:rsid w:val="78F0C90A"/>
    <w:rsid w:val="7901161B"/>
    <w:rsid w:val="790AD0D3"/>
    <w:rsid w:val="790BAA82"/>
    <w:rsid w:val="7911D3C4"/>
    <w:rsid w:val="7920E0BE"/>
    <w:rsid w:val="7921BFCA"/>
    <w:rsid w:val="7922C55F"/>
    <w:rsid w:val="792BAC10"/>
    <w:rsid w:val="793F36D2"/>
    <w:rsid w:val="79449AD5"/>
    <w:rsid w:val="7946BC3C"/>
    <w:rsid w:val="794DE005"/>
    <w:rsid w:val="79523811"/>
    <w:rsid w:val="795F2229"/>
    <w:rsid w:val="7961163C"/>
    <w:rsid w:val="796500CC"/>
    <w:rsid w:val="796ADE4D"/>
    <w:rsid w:val="7974492C"/>
    <w:rsid w:val="79759651"/>
    <w:rsid w:val="7976182A"/>
    <w:rsid w:val="797C0AB6"/>
    <w:rsid w:val="79828DA4"/>
    <w:rsid w:val="79879986"/>
    <w:rsid w:val="79912AC4"/>
    <w:rsid w:val="79AB5D0F"/>
    <w:rsid w:val="79AEE255"/>
    <w:rsid w:val="79BA3724"/>
    <w:rsid w:val="79C09C88"/>
    <w:rsid w:val="79CC171F"/>
    <w:rsid w:val="79CCA34F"/>
    <w:rsid w:val="79CCC7C5"/>
    <w:rsid w:val="79CD67B9"/>
    <w:rsid w:val="79CF98DF"/>
    <w:rsid w:val="79DF55C7"/>
    <w:rsid w:val="79E66568"/>
    <w:rsid w:val="79EDDB98"/>
    <w:rsid w:val="79F29800"/>
    <w:rsid w:val="79F87755"/>
    <w:rsid w:val="79FAA4E4"/>
    <w:rsid w:val="79FC322E"/>
    <w:rsid w:val="79FD75C9"/>
    <w:rsid w:val="7A0CA904"/>
    <w:rsid w:val="7A0E078C"/>
    <w:rsid w:val="7A10F8AC"/>
    <w:rsid w:val="7A15F512"/>
    <w:rsid w:val="7A1F7F9D"/>
    <w:rsid w:val="7A26D767"/>
    <w:rsid w:val="7A35F590"/>
    <w:rsid w:val="7A3C85F1"/>
    <w:rsid w:val="7A473462"/>
    <w:rsid w:val="7A475B15"/>
    <w:rsid w:val="7A475C7D"/>
    <w:rsid w:val="7A4A2005"/>
    <w:rsid w:val="7A4ED577"/>
    <w:rsid w:val="7A4F1DED"/>
    <w:rsid w:val="7A532D14"/>
    <w:rsid w:val="7A55659F"/>
    <w:rsid w:val="7A5ED8FF"/>
    <w:rsid w:val="7A624A47"/>
    <w:rsid w:val="7A68FF35"/>
    <w:rsid w:val="7A7957F5"/>
    <w:rsid w:val="7A7A93A4"/>
    <w:rsid w:val="7A80FD72"/>
    <w:rsid w:val="7A82418E"/>
    <w:rsid w:val="7A8352BF"/>
    <w:rsid w:val="7A85CF9E"/>
    <w:rsid w:val="7A85E275"/>
    <w:rsid w:val="7A8E4909"/>
    <w:rsid w:val="7A959313"/>
    <w:rsid w:val="7A960E56"/>
    <w:rsid w:val="7A9AE68A"/>
    <w:rsid w:val="7A9B1482"/>
    <w:rsid w:val="7AA0649E"/>
    <w:rsid w:val="7AA4DA23"/>
    <w:rsid w:val="7AA533BD"/>
    <w:rsid w:val="7AA61246"/>
    <w:rsid w:val="7AB3DD11"/>
    <w:rsid w:val="7AB84B9C"/>
    <w:rsid w:val="7ABC82B4"/>
    <w:rsid w:val="7ABC9234"/>
    <w:rsid w:val="7AC36531"/>
    <w:rsid w:val="7AC44576"/>
    <w:rsid w:val="7AC4B121"/>
    <w:rsid w:val="7AC88D6B"/>
    <w:rsid w:val="7ACA3A1C"/>
    <w:rsid w:val="7AD2F0B0"/>
    <w:rsid w:val="7AD88CD8"/>
    <w:rsid w:val="7ADB0733"/>
    <w:rsid w:val="7AE2C537"/>
    <w:rsid w:val="7AF3FFA3"/>
    <w:rsid w:val="7AF933A0"/>
    <w:rsid w:val="7AFA6A8F"/>
    <w:rsid w:val="7AFBE408"/>
    <w:rsid w:val="7AFC6972"/>
    <w:rsid w:val="7AFE4010"/>
    <w:rsid w:val="7B06AEAE"/>
    <w:rsid w:val="7B08A69B"/>
    <w:rsid w:val="7B0E52CE"/>
    <w:rsid w:val="7B12BE35"/>
    <w:rsid w:val="7B17E366"/>
    <w:rsid w:val="7B28D990"/>
    <w:rsid w:val="7B35A18D"/>
    <w:rsid w:val="7B3C1509"/>
    <w:rsid w:val="7B3F3ECA"/>
    <w:rsid w:val="7B433DE7"/>
    <w:rsid w:val="7B43C3AA"/>
    <w:rsid w:val="7B445B1D"/>
    <w:rsid w:val="7B472D70"/>
    <w:rsid w:val="7B4B3637"/>
    <w:rsid w:val="7B4C661F"/>
    <w:rsid w:val="7B4F4E4C"/>
    <w:rsid w:val="7B5148E8"/>
    <w:rsid w:val="7B5B8403"/>
    <w:rsid w:val="7B61462A"/>
    <w:rsid w:val="7B62108A"/>
    <w:rsid w:val="7B63C8BF"/>
    <w:rsid w:val="7B68B1C9"/>
    <w:rsid w:val="7B6B677A"/>
    <w:rsid w:val="7B6DFD74"/>
    <w:rsid w:val="7B745408"/>
    <w:rsid w:val="7B873BCD"/>
    <w:rsid w:val="7B875BC7"/>
    <w:rsid w:val="7B89B5EC"/>
    <w:rsid w:val="7B8FEB98"/>
    <w:rsid w:val="7BA2258E"/>
    <w:rsid w:val="7BB64A2A"/>
    <w:rsid w:val="7BBBEE35"/>
    <w:rsid w:val="7BC20083"/>
    <w:rsid w:val="7BC5E4E2"/>
    <w:rsid w:val="7BC8B5D6"/>
    <w:rsid w:val="7BD0466D"/>
    <w:rsid w:val="7BDA3D44"/>
    <w:rsid w:val="7BDA6C62"/>
    <w:rsid w:val="7BE8CA40"/>
    <w:rsid w:val="7BEAE4F2"/>
    <w:rsid w:val="7BEAEE4E"/>
    <w:rsid w:val="7BECCED8"/>
    <w:rsid w:val="7BED950F"/>
    <w:rsid w:val="7BFBCB5E"/>
    <w:rsid w:val="7C0626E4"/>
    <w:rsid w:val="7C0AD52C"/>
    <w:rsid w:val="7C1EC1B6"/>
    <w:rsid w:val="7C1F6492"/>
    <w:rsid w:val="7C28AEAE"/>
    <w:rsid w:val="7C2E0B04"/>
    <w:rsid w:val="7C36553C"/>
    <w:rsid w:val="7C425BA1"/>
    <w:rsid w:val="7C48A716"/>
    <w:rsid w:val="7C48E1CA"/>
    <w:rsid w:val="7C57AE64"/>
    <w:rsid w:val="7C588FE1"/>
    <w:rsid w:val="7C5A0B5C"/>
    <w:rsid w:val="7C5B83FE"/>
    <w:rsid w:val="7C5C9130"/>
    <w:rsid w:val="7C6015D7"/>
    <w:rsid w:val="7C650C73"/>
    <w:rsid w:val="7C662AB4"/>
    <w:rsid w:val="7C694DF5"/>
    <w:rsid w:val="7C71C5BF"/>
    <w:rsid w:val="7CA2A75D"/>
    <w:rsid w:val="7CA2EE2C"/>
    <w:rsid w:val="7CA97068"/>
    <w:rsid w:val="7CACAF60"/>
    <w:rsid w:val="7CB25774"/>
    <w:rsid w:val="7CBA7D81"/>
    <w:rsid w:val="7CC1F6E5"/>
    <w:rsid w:val="7CC8044A"/>
    <w:rsid w:val="7CCC7DA2"/>
    <w:rsid w:val="7CCE79E4"/>
    <w:rsid w:val="7CE138EA"/>
    <w:rsid w:val="7CF5DD0A"/>
    <w:rsid w:val="7D05464C"/>
    <w:rsid w:val="7D0E7D4D"/>
    <w:rsid w:val="7D0FC5A0"/>
    <w:rsid w:val="7D10CDC2"/>
    <w:rsid w:val="7D13973B"/>
    <w:rsid w:val="7D1B6A16"/>
    <w:rsid w:val="7D1DA63E"/>
    <w:rsid w:val="7D1F9E76"/>
    <w:rsid w:val="7D2B0FA5"/>
    <w:rsid w:val="7D2D8CC7"/>
    <w:rsid w:val="7D2FA063"/>
    <w:rsid w:val="7D38C6D3"/>
    <w:rsid w:val="7D3A764B"/>
    <w:rsid w:val="7D3CCE51"/>
    <w:rsid w:val="7D494339"/>
    <w:rsid w:val="7D4ED5EE"/>
    <w:rsid w:val="7D656990"/>
    <w:rsid w:val="7D6982E7"/>
    <w:rsid w:val="7D706E01"/>
    <w:rsid w:val="7D71B80D"/>
    <w:rsid w:val="7D7214FD"/>
    <w:rsid w:val="7D8113ED"/>
    <w:rsid w:val="7D827775"/>
    <w:rsid w:val="7D9152F6"/>
    <w:rsid w:val="7D96BE59"/>
    <w:rsid w:val="7DA07F7A"/>
    <w:rsid w:val="7DA28927"/>
    <w:rsid w:val="7DA3B8CA"/>
    <w:rsid w:val="7DACA17F"/>
    <w:rsid w:val="7DAF47E4"/>
    <w:rsid w:val="7DB058D6"/>
    <w:rsid w:val="7DB44739"/>
    <w:rsid w:val="7DB61C9F"/>
    <w:rsid w:val="7DD04612"/>
    <w:rsid w:val="7DD21D76"/>
    <w:rsid w:val="7DD9590D"/>
    <w:rsid w:val="7DDA54EC"/>
    <w:rsid w:val="7DE48242"/>
    <w:rsid w:val="7DEF1440"/>
    <w:rsid w:val="7DF24FD5"/>
    <w:rsid w:val="7DF4546F"/>
    <w:rsid w:val="7DF8C810"/>
    <w:rsid w:val="7E048055"/>
    <w:rsid w:val="7E04D358"/>
    <w:rsid w:val="7E094E3F"/>
    <w:rsid w:val="7E0C90C6"/>
    <w:rsid w:val="7E0D4BD3"/>
    <w:rsid w:val="7E2D96BA"/>
    <w:rsid w:val="7E366814"/>
    <w:rsid w:val="7E397440"/>
    <w:rsid w:val="7E48B1F9"/>
    <w:rsid w:val="7E49037B"/>
    <w:rsid w:val="7E4A46B1"/>
    <w:rsid w:val="7E4A674A"/>
    <w:rsid w:val="7E4F998A"/>
    <w:rsid w:val="7E50C9F9"/>
    <w:rsid w:val="7E5DB72F"/>
    <w:rsid w:val="7E60C3A8"/>
    <w:rsid w:val="7E6217BB"/>
    <w:rsid w:val="7E62C63F"/>
    <w:rsid w:val="7E634827"/>
    <w:rsid w:val="7E64877C"/>
    <w:rsid w:val="7E667AE8"/>
    <w:rsid w:val="7E697EE0"/>
    <w:rsid w:val="7E6E5E97"/>
    <w:rsid w:val="7E6ECC1A"/>
    <w:rsid w:val="7E7A44E9"/>
    <w:rsid w:val="7E7B3243"/>
    <w:rsid w:val="7E7ECE32"/>
    <w:rsid w:val="7E9F263C"/>
    <w:rsid w:val="7EA83F16"/>
    <w:rsid w:val="7EB182C7"/>
    <w:rsid w:val="7EBF5C9B"/>
    <w:rsid w:val="7EC62EBE"/>
    <w:rsid w:val="7EC9EC22"/>
    <w:rsid w:val="7ECF3AF9"/>
    <w:rsid w:val="7ED05AC4"/>
    <w:rsid w:val="7ED7D9CF"/>
    <w:rsid w:val="7ED94C5B"/>
    <w:rsid w:val="7EE029DC"/>
    <w:rsid w:val="7EE8EDD5"/>
    <w:rsid w:val="7EEB06EC"/>
    <w:rsid w:val="7EEDDDA9"/>
    <w:rsid w:val="7EF36C8D"/>
    <w:rsid w:val="7F01ED61"/>
    <w:rsid w:val="7F07B3A8"/>
    <w:rsid w:val="7F09E5D1"/>
    <w:rsid w:val="7F09F6BD"/>
    <w:rsid w:val="7F0A157B"/>
    <w:rsid w:val="7F0C303B"/>
    <w:rsid w:val="7F0DB375"/>
    <w:rsid w:val="7F21D8DA"/>
    <w:rsid w:val="7F23029B"/>
    <w:rsid w:val="7F2347FB"/>
    <w:rsid w:val="7F2650E0"/>
    <w:rsid w:val="7F282E0D"/>
    <w:rsid w:val="7F2B4E29"/>
    <w:rsid w:val="7F2D2357"/>
    <w:rsid w:val="7F336D96"/>
    <w:rsid w:val="7F3AF9DC"/>
    <w:rsid w:val="7F3B8B0C"/>
    <w:rsid w:val="7F4715E2"/>
    <w:rsid w:val="7F47C1C0"/>
    <w:rsid w:val="7F4B85AB"/>
    <w:rsid w:val="7F4C2BD8"/>
    <w:rsid w:val="7F561475"/>
    <w:rsid w:val="7F66CFC9"/>
    <w:rsid w:val="7F6828C6"/>
    <w:rsid w:val="7F69761C"/>
    <w:rsid w:val="7F722011"/>
    <w:rsid w:val="7F78A4E0"/>
    <w:rsid w:val="7F79FC63"/>
    <w:rsid w:val="7F87C3EE"/>
    <w:rsid w:val="7F8FD2CF"/>
    <w:rsid w:val="7F9024D0"/>
    <w:rsid w:val="7F93C5AB"/>
    <w:rsid w:val="7FB39C65"/>
    <w:rsid w:val="7FBE6E17"/>
    <w:rsid w:val="7FC2C675"/>
    <w:rsid w:val="7FC70C1F"/>
    <w:rsid w:val="7FC753F8"/>
    <w:rsid w:val="7FC826AF"/>
    <w:rsid w:val="7FC8B853"/>
    <w:rsid w:val="7FD2E70B"/>
    <w:rsid w:val="7FD31A0E"/>
    <w:rsid w:val="7FD53BA2"/>
    <w:rsid w:val="7FDB2CE1"/>
    <w:rsid w:val="7FDDB61E"/>
    <w:rsid w:val="7FDEA6DA"/>
    <w:rsid w:val="7FE0A0CD"/>
    <w:rsid w:val="7FE454E5"/>
    <w:rsid w:val="7FE71468"/>
    <w:rsid w:val="7FEF37B6"/>
    <w:rsid w:val="7FF3CC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F6F62"/>
  <w15:docId w15:val="{1BBDC068-70EB-4AF1-BB1C-283DC7B7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8F138C"/>
    <w:pPr>
      <w:spacing w:before="229" w:line="204" w:lineRule="auto"/>
      <w:ind w:hanging="16"/>
      <w:outlineLvl w:val="0"/>
    </w:pPr>
    <w:rPr>
      <w:rFonts w:eastAsia="Britannic Bold" w:cs="Britannic Bold"/>
      <w:color w:val="231F20"/>
      <w:sz w:val="48"/>
      <w:szCs w:val="48"/>
    </w:rPr>
  </w:style>
  <w:style w:type="paragraph" w:styleId="Heading2">
    <w:name w:val="heading 2"/>
    <w:basedOn w:val="Heading3"/>
    <w:link w:val="Heading2Char"/>
    <w:uiPriority w:val="9"/>
    <w:unhideWhenUsed/>
    <w:qFormat/>
    <w:rsid w:val="00AF3CD2"/>
    <w:pPr>
      <w:outlineLvl w:val="1"/>
    </w:pPr>
    <w:rPr>
      <w:b w:val="0"/>
      <w:bCs w:val="0"/>
      <w:sz w:val="28"/>
      <w:szCs w:val="28"/>
    </w:rPr>
  </w:style>
  <w:style w:type="paragraph" w:styleId="Heading3">
    <w:name w:val="heading 3"/>
    <w:basedOn w:val="Normal"/>
    <w:next w:val="Normal"/>
    <w:link w:val="Heading3Char"/>
    <w:uiPriority w:val="9"/>
    <w:unhideWhenUsed/>
    <w:qFormat/>
    <w:rsid w:val="00F0213D"/>
    <w:pPr>
      <w:keepNext/>
      <w:keepLines/>
      <w:spacing w:before="240" w:after="240"/>
      <w:outlineLvl w:val="2"/>
    </w:pPr>
    <w:rPr>
      <w:rFonts w:eastAsiaTheme="majorEastAsia" w:cstheme="majorBidi"/>
      <w:b/>
      <w:bCs/>
      <w:color w:val="002D73"/>
    </w:rPr>
  </w:style>
  <w:style w:type="paragraph" w:styleId="Heading4">
    <w:name w:val="heading 4"/>
    <w:basedOn w:val="Heading1"/>
    <w:next w:val="Normal"/>
    <w:link w:val="Heading4Char"/>
    <w:uiPriority w:val="9"/>
    <w:unhideWhenUsed/>
    <w:qFormat/>
    <w:rsid w:val="008B4FFA"/>
    <w:pPr>
      <w:spacing w:before="240" w:after="120"/>
      <w:outlineLvl w:val="3"/>
    </w:pPr>
    <w:rPr>
      <w:rFonts w:eastAsiaTheme="majorEastAsia" w:cstheme="majorBidi"/>
      <w:b/>
      <w:bCs/>
      <w:color w:val="002D73"/>
      <w:sz w:val="28"/>
      <w:szCs w:val="28"/>
    </w:rPr>
  </w:style>
  <w:style w:type="paragraph" w:styleId="Heading5">
    <w:name w:val="heading 5"/>
    <w:basedOn w:val="Heading2"/>
    <w:next w:val="Normal"/>
    <w:link w:val="Heading5Char"/>
    <w:uiPriority w:val="9"/>
    <w:unhideWhenUsed/>
    <w:qFormat/>
    <w:rsid w:val="004660C7"/>
    <w:pPr>
      <w:outlineLvl w:val="4"/>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88" w:lineRule="exact"/>
      <w:ind w:left="840"/>
    </w:pPr>
    <w:rPr>
      <w:rFonts w:ascii="Palatino Linotype" w:eastAsia="Palatino Linotype" w:hAnsi="Palatino Linotype" w:cs="Palatino Linotype"/>
      <w:sz w:val="24"/>
      <w:szCs w:val="24"/>
    </w:rPr>
  </w:style>
  <w:style w:type="paragraph" w:styleId="TOC2">
    <w:name w:val="toc 2"/>
    <w:basedOn w:val="Normal"/>
    <w:uiPriority w:val="39"/>
    <w:qFormat/>
    <w:pPr>
      <w:spacing w:line="288" w:lineRule="exact"/>
      <w:ind w:left="1899" w:hanging="340"/>
    </w:pPr>
    <w:rPr>
      <w:rFonts w:ascii="Palatino Linotype" w:eastAsia="Palatino Linotype" w:hAnsi="Palatino Linotype" w:cs="Palatino Linotype"/>
      <w:sz w:val="24"/>
      <w:szCs w:val="24"/>
    </w:rPr>
  </w:style>
  <w:style w:type="paragraph" w:styleId="BodyText">
    <w:name w:val="Body Text"/>
    <w:basedOn w:val="Normal"/>
    <w:link w:val="BodyTextChar"/>
    <w:uiPriority w:val="1"/>
    <w:qFormat/>
    <w:rsid w:val="005C3A66"/>
    <w:pPr>
      <w:spacing w:after="120"/>
    </w:pPr>
    <w:rPr>
      <w:lang w:val="en"/>
    </w:rPr>
  </w:style>
  <w:style w:type="paragraph" w:styleId="Title">
    <w:name w:val="Title"/>
    <w:basedOn w:val="Normal"/>
    <w:uiPriority w:val="10"/>
    <w:qFormat/>
    <w:rsid w:val="00BA560B"/>
    <w:pPr>
      <w:spacing w:before="229" w:line="204" w:lineRule="auto"/>
      <w:ind w:hanging="16"/>
      <w:jc w:val="center"/>
      <w:outlineLvl w:val="0"/>
    </w:pPr>
    <w:rPr>
      <w:rFonts w:ascii="Cambria" w:eastAsia="Britannic Bold" w:hAnsi="Cambria" w:cs="Britannic Bold"/>
      <w:b/>
      <w:bCs/>
      <w:color w:val="231F20"/>
      <w:sz w:val="72"/>
      <w:szCs w:val="72"/>
    </w:rPr>
  </w:style>
  <w:style w:type="paragraph" w:styleId="ListParagraph">
    <w:name w:val="List Paragraph"/>
    <w:basedOn w:val="Normal"/>
    <w:uiPriority w:val="34"/>
    <w:qFormat/>
    <w:rsid w:val="00F0213D"/>
    <w:pPr>
      <w:widowControl/>
      <w:numPr>
        <w:numId w:val="15"/>
      </w:numPr>
      <w:autoSpaceDE/>
      <w:autoSpaceDN/>
      <w:textAlignment w:val="baseline"/>
    </w:pPr>
    <w:rPr>
      <w:rFonts w:eastAsia="Times New Roman" w:cs="Segoe U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C66DD"/>
    <w:pPr>
      <w:tabs>
        <w:tab w:val="center" w:pos="4680"/>
        <w:tab w:val="right" w:pos="9360"/>
      </w:tabs>
    </w:pPr>
  </w:style>
  <w:style w:type="character" w:customStyle="1" w:styleId="HeaderChar">
    <w:name w:val="Header Char"/>
    <w:basedOn w:val="DefaultParagraphFont"/>
    <w:link w:val="Header"/>
    <w:uiPriority w:val="99"/>
    <w:rsid w:val="002C66DD"/>
    <w:rPr>
      <w:rFonts w:ascii="Arial" w:eastAsia="Arial" w:hAnsi="Arial" w:cs="Arial"/>
    </w:rPr>
  </w:style>
  <w:style w:type="paragraph" w:styleId="Footer">
    <w:name w:val="footer"/>
    <w:basedOn w:val="Normal"/>
    <w:link w:val="FooterChar"/>
    <w:uiPriority w:val="99"/>
    <w:unhideWhenUsed/>
    <w:rsid w:val="002C66DD"/>
    <w:pPr>
      <w:tabs>
        <w:tab w:val="center" w:pos="4680"/>
        <w:tab w:val="right" w:pos="9360"/>
      </w:tabs>
    </w:pPr>
  </w:style>
  <w:style w:type="character" w:customStyle="1" w:styleId="FooterChar">
    <w:name w:val="Footer Char"/>
    <w:basedOn w:val="DefaultParagraphFont"/>
    <w:link w:val="Footer"/>
    <w:uiPriority w:val="99"/>
    <w:rsid w:val="002C66DD"/>
    <w:rPr>
      <w:rFonts w:ascii="Arial" w:eastAsia="Arial" w:hAnsi="Arial" w:cs="Arial"/>
    </w:rPr>
  </w:style>
  <w:style w:type="character" w:customStyle="1" w:styleId="Heading3Char">
    <w:name w:val="Heading 3 Char"/>
    <w:basedOn w:val="DefaultParagraphFont"/>
    <w:link w:val="Heading3"/>
    <w:uiPriority w:val="9"/>
    <w:rsid w:val="00086F1D"/>
    <w:rPr>
      <w:rFonts w:ascii="Arial" w:eastAsiaTheme="majorEastAsia" w:hAnsi="Arial" w:cstheme="majorBidi"/>
      <w:b/>
      <w:bCs/>
      <w:color w:val="002D73"/>
    </w:rPr>
  </w:style>
  <w:style w:type="paragraph" w:customStyle="1" w:styleId="msonormal0">
    <w:name w:val="msonormal"/>
    <w:basedOn w:val="Normal"/>
    <w:rsid w:val="00234ED1"/>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outlineelement">
    <w:name w:val="outlineelement"/>
    <w:basedOn w:val="Normal"/>
    <w:rsid w:val="00234ED1"/>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234ED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textrun">
    <w:name w:val="textrun"/>
    <w:basedOn w:val="DefaultParagraphFont"/>
    <w:rsid w:val="00234ED1"/>
  </w:style>
  <w:style w:type="character" w:customStyle="1" w:styleId="normaltextrun">
    <w:name w:val="normaltextrun"/>
    <w:basedOn w:val="DefaultParagraphFont"/>
    <w:rsid w:val="00234ED1"/>
  </w:style>
  <w:style w:type="character" w:customStyle="1" w:styleId="eop">
    <w:name w:val="eop"/>
    <w:basedOn w:val="DefaultParagraphFont"/>
    <w:rsid w:val="00234ED1"/>
  </w:style>
  <w:style w:type="character" w:customStyle="1" w:styleId="spellingerror">
    <w:name w:val="spellingerror"/>
    <w:basedOn w:val="DefaultParagraphFont"/>
    <w:rsid w:val="00234ED1"/>
  </w:style>
  <w:style w:type="character" w:customStyle="1" w:styleId="pagebreakblob">
    <w:name w:val="pagebreakblob"/>
    <w:basedOn w:val="DefaultParagraphFont"/>
    <w:rsid w:val="00234ED1"/>
  </w:style>
  <w:style w:type="character" w:customStyle="1" w:styleId="pagebreakborderspan">
    <w:name w:val="pagebreakborderspan"/>
    <w:basedOn w:val="DefaultParagraphFont"/>
    <w:rsid w:val="00234ED1"/>
  </w:style>
  <w:style w:type="character" w:customStyle="1" w:styleId="pagebreaktextspan">
    <w:name w:val="pagebreaktextspan"/>
    <w:basedOn w:val="DefaultParagraphFont"/>
    <w:rsid w:val="00234ED1"/>
  </w:style>
  <w:style w:type="character" w:customStyle="1" w:styleId="contextualspellingandgrammarerror">
    <w:name w:val="contextualspellingandgrammarerror"/>
    <w:basedOn w:val="DefaultParagraphFont"/>
    <w:rsid w:val="00234ED1"/>
  </w:style>
  <w:style w:type="paragraph" w:customStyle="1" w:styleId="Listparagraphnumbered">
    <w:name w:val="List paragraph numbered"/>
    <w:basedOn w:val="ListParagraph"/>
    <w:qFormat/>
    <w:rsid w:val="004321D0"/>
    <w:pPr>
      <w:numPr>
        <w:numId w:val="0"/>
      </w:numPr>
    </w:pPr>
  </w:style>
  <w:style w:type="paragraph" w:styleId="TOCHeading">
    <w:name w:val="TOC Heading"/>
    <w:basedOn w:val="Heading1"/>
    <w:next w:val="Normal"/>
    <w:uiPriority w:val="39"/>
    <w:unhideWhenUsed/>
    <w:qFormat/>
    <w:rsid w:val="008F138C"/>
    <w:pPr>
      <w:keepNext/>
      <w:keepLines/>
      <w:widowControl/>
      <w:autoSpaceDE/>
      <w:autoSpaceDN/>
      <w:spacing w:before="240" w:line="259" w:lineRule="auto"/>
      <w:ind w:firstLine="0"/>
      <w:outlineLvl w:val="9"/>
    </w:pPr>
    <w:rPr>
      <w:rFonts w:eastAsiaTheme="majorEastAsia" w:cstheme="majorBidi"/>
      <w:color w:val="365F91" w:themeColor="accent1" w:themeShade="BF"/>
      <w:sz w:val="32"/>
      <w:szCs w:val="32"/>
    </w:rPr>
  </w:style>
  <w:style w:type="character" w:styleId="Hyperlink">
    <w:name w:val="Hyperlink"/>
    <w:basedOn w:val="DefaultParagraphFont"/>
    <w:uiPriority w:val="99"/>
    <w:unhideWhenUsed/>
    <w:rsid w:val="008F138C"/>
    <w:rPr>
      <w:rFonts w:ascii="Arial" w:hAnsi="Arial"/>
      <w:color w:val="0000FF" w:themeColor="hyperlink"/>
      <w:u w:val="single"/>
    </w:rPr>
  </w:style>
  <w:style w:type="paragraph" w:customStyle="1" w:styleId="BodyTextBold">
    <w:name w:val="Body Text Bold"/>
    <w:basedOn w:val="BodyText"/>
    <w:qFormat/>
    <w:rsid w:val="004321D0"/>
    <w:rPr>
      <w:b/>
      <w:bCs/>
    </w:rPr>
  </w:style>
  <w:style w:type="numbering" w:customStyle="1" w:styleId="Style1">
    <w:name w:val="Style1"/>
    <w:uiPriority w:val="99"/>
    <w:rsid w:val="00721857"/>
    <w:pPr>
      <w:numPr>
        <w:numId w:val="17"/>
      </w:numPr>
    </w:pPr>
  </w:style>
  <w:style w:type="numbering" w:customStyle="1" w:styleId="Style2">
    <w:name w:val="Style2"/>
    <w:uiPriority w:val="99"/>
    <w:rsid w:val="00E7299B"/>
    <w:pPr>
      <w:numPr>
        <w:numId w:val="18"/>
      </w:numPr>
    </w:pPr>
  </w:style>
  <w:style w:type="numbering" w:customStyle="1" w:styleId="Style3">
    <w:name w:val="Style3"/>
    <w:uiPriority w:val="99"/>
    <w:rsid w:val="009F00C8"/>
    <w:pPr>
      <w:numPr>
        <w:numId w:val="19"/>
      </w:numPr>
    </w:pPr>
  </w:style>
  <w:style w:type="numbering" w:customStyle="1" w:styleId="Style4">
    <w:name w:val="Style4"/>
    <w:uiPriority w:val="99"/>
    <w:rsid w:val="009F00C8"/>
    <w:pPr>
      <w:numPr>
        <w:numId w:val="20"/>
      </w:numPr>
    </w:pPr>
  </w:style>
  <w:style w:type="numbering" w:customStyle="1" w:styleId="Style5">
    <w:name w:val="Style5"/>
    <w:uiPriority w:val="99"/>
    <w:rsid w:val="009F00C8"/>
    <w:pPr>
      <w:numPr>
        <w:numId w:val="21"/>
      </w:numPr>
    </w:pPr>
  </w:style>
  <w:style w:type="numbering" w:customStyle="1" w:styleId="Style6">
    <w:name w:val="Style6"/>
    <w:uiPriority w:val="99"/>
    <w:rsid w:val="009F00C8"/>
    <w:pPr>
      <w:numPr>
        <w:numId w:val="22"/>
      </w:numPr>
    </w:pPr>
  </w:style>
  <w:style w:type="numbering" w:customStyle="1" w:styleId="Style7">
    <w:name w:val="Style7"/>
    <w:uiPriority w:val="99"/>
    <w:rsid w:val="009F00C8"/>
    <w:pPr>
      <w:numPr>
        <w:numId w:val="23"/>
      </w:numPr>
    </w:pPr>
  </w:style>
  <w:style w:type="numbering" w:customStyle="1" w:styleId="Style8">
    <w:name w:val="Style8"/>
    <w:uiPriority w:val="99"/>
    <w:rsid w:val="009F00C8"/>
    <w:pPr>
      <w:numPr>
        <w:numId w:val="25"/>
      </w:numPr>
    </w:pPr>
  </w:style>
  <w:style w:type="character" w:customStyle="1" w:styleId="BodyTextChar">
    <w:name w:val="Body Text Char"/>
    <w:basedOn w:val="DefaultParagraphFont"/>
    <w:link w:val="BodyText"/>
    <w:uiPriority w:val="1"/>
    <w:rsid w:val="00623DC2"/>
    <w:rPr>
      <w:rFonts w:ascii="Arial" w:eastAsia="Arial" w:hAnsi="Arial" w:cs="Arial"/>
      <w:lang w:val="en"/>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BodyTextHeading2">
    <w:name w:val="Body Text Heading 2"/>
    <w:basedOn w:val="Normal"/>
    <w:qFormat/>
    <w:rsid w:val="00EB3EA6"/>
    <w:pPr>
      <w:widowControl/>
      <w:spacing w:after="120"/>
    </w:pPr>
  </w:style>
  <w:style w:type="paragraph" w:customStyle="1" w:styleId="Figuretitle">
    <w:name w:val="Figure title"/>
    <w:basedOn w:val="Normal"/>
    <w:qFormat/>
    <w:rsid w:val="00EB3EA6"/>
    <w:pPr>
      <w:widowControl/>
      <w:spacing w:before="60" w:after="240"/>
      <w:jc w:val="center"/>
    </w:pPr>
    <w:rPr>
      <w:rFonts w:eastAsiaTheme="minorEastAsia"/>
      <w:b/>
      <w:bCs/>
      <w:sz w:val="18"/>
      <w:szCs w:val="18"/>
    </w:rPr>
  </w:style>
  <w:style w:type="paragraph" w:customStyle="1" w:styleId="T-hdgcenter">
    <w:name w:val="T-hdg center"/>
    <w:basedOn w:val="Normal"/>
    <w:qFormat/>
    <w:rsid w:val="00EB3EA6"/>
    <w:pPr>
      <w:keepNext/>
      <w:widowControl/>
      <w:spacing w:before="60" w:after="60"/>
      <w:jc w:val="center"/>
    </w:pPr>
    <w:rPr>
      <w:b/>
      <w:bCs/>
      <w:sz w:val="18"/>
      <w:szCs w:val="18"/>
    </w:rPr>
  </w:style>
  <w:style w:type="paragraph" w:customStyle="1" w:styleId="T-notes">
    <w:name w:val="T-notes"/>
    <w:basedOn w:val="Normal"/>
    <w:qFormat/>
    <w:rsid w:val="00EB3EA6"/>
    <w:pPr>
      <w:spacing w:before="60" w:after="240"/>
      <w:contextualSpacing/>
    </w:pPr>
    <w:rPr>
      <w:sz w:val="16"/>
      <w:szCs w:val="16"/>
    </w:rPr>
  </w:style>
  <w:style w:type="paragraph" w:customStyle="1" w:styleId="T-textcenter">
    <w:name w:val="T-text center"/>
    <w:basedOn w:val="Normal"/>
    <w:qFormat/>
    <w:rsid w:val="00EB3EA6"/>
    <w:pPr>
      <w:spacing w:before="60" w:after="60"/>
      <w:jc w:val="center"/>
    </w:pPr>
    <w:rPr>
      <w:sz w:val="18"/>
      <w:szCs w:val="18"/>
    </w:rPr>
  </w:style>
  <w:style w:type="paragraph" w:customStyle="1" w:styleId="T-textleft">
    <w:name w:val="T-text left"/>
    <w:basedOn w:val="Normal"/>
    <w:qFormat/>
    <w:rsid w:val="00EB3EA6"/>
    <w:pPr>
      <w:spacing w:before="60" w:after="60"/>
    </w:pPr>
    <w:rPr>
      <w:sz w:val="18"/>
      <w:szCs w:val="18"/>
    </w:rPr>
  </w:style>
  <w:style w:type="paragraph" w:customStyle="1" w:styleId="Tabletitle">
    <w:name w:val="Table title"/>
    <w:basedOn w:val="Normal"/>
    <w:qFormat/>
    <w:rsid w:val="00EB3EA6"/>
    <w:pPr>
      <w:keepNext/>
      <w:widowControl/>
      <w:spacing w:before="240" w:after="120"/>
      <w:jc w:val="center"/>
    </w:pPr>
    <w:rPr>
      <w:rFonts w:eastAsiaTheme="minorEastAsia"/>
      <w:b/>
      <w:bCs/>
      <w:sz w:val="18"/>
      <w:szCs w:val="18"/>
    </w:rPr>
  </w:style>
  <w:style w:type="character" w:customStyle="1" w:styleId="findhit">
    <w:name w:val="findhit"/>
    <w:basedOn w:val="DefaultParagraphFont"/>
    <w:rsid w:val="00EB3EA6"/>
  </w:style>
  <w:style w:type="table" w:styleId="TableGrid">
    <w:name w:val="Table Grid"/>
    <w:basedOn w:val="TableNormal"/>
    <w:uiPriority w:val="59"/>
    <w:rsid w:val="00EB3EA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FE23E4"/>
    <w:rPr>
      <w:color w:val="800080" w:themeColor="followedHyperlink"/>
      <w:u w:val="single"/>
    </w:rPr>
  </w:style>
  <w:style w:type="paragraph" w:styleId="TOC3">
    <w:name w:val="toc 3"/>
    <w:basedOn w:val="Normal"/>
    <w:next w:val="Normal"/>
    <w:autoRedefine/>
    <w:uiPriority w:val="39"/>
    <w:unhideWhenUsed/>
    <w:rsid w:val="003874FA"/>
    <w:pPr>
      <w:tabs>
        <w:tab w:val="right" w:leader="dot" w:pos="9350"/>
      </w:tabs>
      <w:spacing w:after="100"/>
      <w:ind w:left="1780"/>
    </w:pPr>
    <w:rPr>
      <w:rFonts w:asciiTheme="majorHAnsi" w:hAnsiTheme="majorHAnsi"/>
      <w:noProof/>
    </w:rPr>
  </w:style>
  <w:style w:type="character" w:customStyle="1" w:styleId="Heading4Char">
    <w:name w:val="Heading 4 Char"/>
    <w:basedOn w:val="DefaultParagraphFont"/>
    <w:link w:val="Heading4"/>
    <w:uiPriority w:val="9"/>
    <w:rsid w:val="004660C7"/>
    <w:rPr>
      <w:rFonts w:ascii="Arial" w:eastAsiaTheme="majorEastAsia" w:hAnsi="Arial" w:cstheme="majorBidi"/>
      <w:b/>
      <w:bCs/>
      <w:color w:val="002D73"/>
      <w:sz w:val="28"/>
      <w:szCs w:val="28"/>
    </w:rPr>
  </w:style>
  <w:style w:type="character" w:customStyle="1" w:styleId="Heading5Char">
    <w:name w:val="Heading 5 Char"/>
    <w:basedOn w:val="DefaultParagraphFont"/>
    <w:link w:val="Heading5"/>
    <w:uiPriority w:val="9"/>
    <w:rsid w:val="004660C7"/>
    <w:rPr>
      <w:rFonts w:asciiTheme="majorHAnsi" w:eastAsiaTheme="majorEastAsia" w:hAnsiTheme="majorHAnsi" w:cstheme="majorBidi"/>
      <w:b/>
      <w:bCs/>
      <w:color w:val="002D73"/>
    </w:rPr>
  </w:style>
  <w:style w:type="character" w:styleId="UnresolvedMention">
    <w:name w:val="Unresolved Mention"/>
    <w:basedOn w:val="DefaultParagraphFont"/>
    <w:uiPriority w:val="99"/>
    <w:unhideWhenUsed/>
    <w:rsid w:val="00071E8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E5ED6"/>
    <w:rPr>
      <w:b/>
      <w:bCs/>
    </w:rPr>
  </w:style>
  <w:style w:type="character" w:customStyle="1" w:styleId="CommentSubjectChar">
    <w:name w:val="Comment Subject Char"/>
    <w:basedOn w:val="CommentTextChar"/>
    <w:link w:val="CommentSubject"/>
    <w:uiPriority w:val="99"/>
    <w:semiHidden/>
    <w:rsid w:val="000E5ED6"/>
    <w:rPr>
      <w:rFonts w:ascii="Arial" w:eastAsia="Arial" w:hAnsi="Arial" w:cs="Arial"/>
      <w:b/>
      <w:bCs/>
      <w:sz w:val="20"/>
      <w:szCs w:val="20"/>
    </w:rPr>
  </w:style>
  <w:style w:type="paragraph" w:styleId="Revision">
    <w:name w:val="Revision"/>
    <w:hidden/>
    <w:uiPriority w:val="99"/>
    <w:semiHidden/>
    <w:rsid w:val="00AA7368"/>
    <w:pPr>
      <w:widowControl/>
      <w:autoSpaceDE/>
      <w:autoSpaceDN/>
    </w:pPr>
    <w:rPr>
      <w:rFonts w:ascii="Arial" w:eastAsia="Arial" w:hAnsi="Arial" w:cs="Arial"/>
    </w:rPr>
  </w:style>
  <w:style w:type="character" w:customStyle="1" w:styleId="advancedproofingissue">
    <w:name w:val="advancedproofingissue"/>
    <w:basedOn w:val="DefaultParagraphFont"/>
    <w:rsid w:val="00421ACC"/>
  </w:style>
  <w:style w:type="character" w:styleId="Mention">
    <w:name w:val="Mention"/>
    <w:basedOn w:val="DefaultParagraphFont"/>
    <w:uiPriority w:val="99"/>
    <w:unhideWhenUsed/>
    <w:rsid w:val="005A7A62"/>
    <w:rPr>
      <w:color w:val="2B579A"/>
      <w:shd w:val="clear" w:color="auto" w:fill="E1DFDD"/>
    </w:rPr>
  </w:style>
  <w:style w:type="paragraph" w:customStyle="1" w:styleId="References">
    <w:name w:val="References"/>
    <w:basedOn w:val="Normal"/>
    <w:uiPriority w:val="1"/>
    <w:qFormat/>
    <w:rsid w:val="005F4986"/>
    <w:pPr>
      <w:widowControl/>
      <w:spacing w:after="240"/>
      <w:ind w:left="720" w:hanging="720"/>
    </w:pPr>
  </w:style>
  <w:style w:type="paragraph" w:customStyle="1" w:styleId="CCARPGuidanceText">
    <w:name w:val="CCARP Guidance Text"/>
    <w:basedOn w:val="BodyText"/>
    <w:uiPriority w:val="1"/>
    <w:qFormat/>
    <w:rsid w:val="2F885F73"/>
    <w:rPr>
      <w:i/>
      <w:iCs/>
      <w:color w:val="0723F7"/>
    </w:rPr>
  </w:style>
  <w:style w:type="character" w:customStyle="1" w:styleId="Heading2Char">
    <w:name w:val="Heading 2 Char"/>
    <w:basedOn w:val="DefaultParagraphFont"/>
    <w:link w:val="Heading2"/>
    <w:uiPriority w:val="9"/>
    <w:rsid w:val="000A469B"/>
    <w:rPr>
      <w:rFonts w:ascii="Arial" w:eastAsiaTheme="majorEastAsia" w:hAnsi="Arial" w:cstheme="majorBidi"/>
      <w:color w:val="002D73"/>
      <w:sz w:val="28"/>
      <w:szCs w:val="28"/>
    </w:rPr>
  </w:style>
  <w:style w:type="paragraph" w:customStyle="1" w:styleId="Default">
    <w:name w:val="Default"/>
    <w:rsid w:val="000A469B"/>
    <w:pPr>
      <w:widowControl/>
      <w:adjustRightInd w:val="0"/>
    </w:pPr>
    <w:rPr>
      <w:rFonts w:ascii="Calibri" w:hAnsi="Calibri" w:cs="Calibri"/>
      <w:color w:val="000000"/>
      <w:sz w:val="24"/>
      <w:szCs w:val="24"/>
      <w14:ligatures w14:val="standardContextual"/>
    </w:rPr>
  </w:style>
  <w:style w:type="paragraph" w:styleId="FootnoteText">
    <w:name w:val="footnote text"/>
    <w:basedOn w:val="Normal"/>
    <w:link w:val="FootnoteTextChar"/>
    <w:uiPriority w:val="99"/>
    <w:unhideWhenUsed/>
    <w:rsid w:val="000A469B"/>
    <w:rPr>
      <w:sz w:val="20"/>
      <w:szCs w:val="20"/>
    </w:rPr>
  </w:style>
  <w:style w:type="character" w:customStyle="1" w:styleId="FootnoteTextChar">
    <w:name w:val="Footnote Text Char"/>
    <w:basedOn w:val="DefaultParagraphFont"/>
    <w:link w:val="FootnoteText"/>
    <w:uiPriority w:val="99"/>
    <w:rsid w:val="000A469B"/>
    <w:rPr>
      <w:rFonts w:ascii="Arial" w:eastAsia="Arial" w:hAnsi="Arial" w:cs="Arial"/>
      <w:sz w:val="20"/>
      <w:szCs w:val="20"/>
    </w:rPr>
  </w:style>
  <w:style w:type="character" w:styleId="FootnoteReference">
    <w:name w:val="footnote reference"/>
    <w:basedOn w:val="DefaultParagraphFont"/>
    <w:uiPriority w:val="99"/>
    <w:semiHidden/>
    <w:unhideWhenUsed/>
    <w:rsid w:val="000A469B"/>
    <w:rPr>
      <w:vertAlign w:val="superscript"/>
    </w:rPr>
  </w:style>
  <w:style w:type="paragraph" w:styleId="EndnoteText">
    <w:name w:val="endnote text"/>
    <w:basedOn w:val="Normal"/>
    <w:link w:val="EndnoteTextChar"/>
    <w:uiPriority w:val="99"/>
    <w:semiHidden/>
    <w:unhideWhenUsed/>
    <w:rsid w:val="00CD6C02"/>
    <w:rPr>
      <w:sz w:val="20"/>
      <w:szCs w:val="20"/>
    </w:rPr>
  </w:style>
  <w:style w:type="character" w:customStyle="1" w:styleId="EndnoteTextChar">
    <w:name w:val="Endnote Text Char"/>
    <w:basedOn w:val="DefaultParagraphFont"/>
    <w:link w:val="EndnoteText"/>
    <w:uiPriority w:val="99"/>
    <w:semiHidden/>
    <w:rsid w:val="00CD6C02"/>
    <w:rPr>
      <w:rFonts w:ascii="Arial" w:eastAsia="Arial" w:hAnsi="Arial" w:cs="Arial"/>
      <w:sz w:val="20"/>
      <w:szCs w:val="20"/>
    </w:rPr>
  </w:style>
  <w:style w:type="character" w:styleId="EndnoteReference">
    <w:name w:val="endnote reference"/>
    <w:basedOn w:val="DefaultParagraphFont"/>
    <w:uiPriority w:val="99"/>
    <w:semiHidden/>
    <w:unhideWhenUsed/>
    <w:rsid w:val="00CD6C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57320">
      <w:bodyDiv w:val="1"/>
      <w:marLeft w:val="0"/>
      <w:marRight w:val="0"/>
      <w:marTop w:val="0"/>
      <w:marBottom w:val="0"/>
      <w:divBdr>
        <w:top w:val="none" w:sz="0" w:space="0" w:color="auto"/>
        <w:left w:val="none" w:sz="0" w:space="0" w:color="auto"/>
        <w:bottom w:val="none" w:sz="0" w:space="0" w:color="auto"/>
        <w:right w:val="none" w:sz="0" w:space="0" w:color="auto"/>
      </w:divBdr>
      <w:divsChild>
        <w:div w:id="71004036">
          <w:marLeft w:val="0"/>
          <w:marRight w:val="0"/>
          <w:marTop w:val="0"/>
          <w:marBottom w:val="0"/>
          <w:divBdr>
            <w:top w:val="none" w:sz="0" w:space="0" w:color="auto"/>
            <w:left w:val="none" w:sz="0" w:space="0" w:color="auto"/>
            <w:bottom w:val="none" w:sz="0" w:space="0" w:color="auto"/>
            <w:right w:val="none" w:sz="0" w:space="0" w:color="auto"/>
          </w:divBdr>
          <w:divsChild>
            <w:div w:id="32461775">
              <w:marLeft w:val="0"/>
              <w:marRight w:val="0"/>
              <w:marTop w:val="0"/>
              <w:marBottom w:val="0"/>
              <w:divBdr>
                <w:top w:val="none" w:sz="0" w:space="0" w:color="auto"/>
                <w:left w:val="none" w:sz="0" w:space="0" w:color="auto"/>
                <w:bottom w:val="none" w:sz="0" w:space="0" w:color="auto"/>
                <w:right w:val="none" w:sz="0" w:space="0" w:color="auto"/>
              </w:divBdr>
            </w:div>
            <w:div w:id="273171662">
              <w:marLeft w:val="0"/>
              <w:marRight w:val="0"/>
              <w:marTop w:val="0"/>
              <w:marBottom w:val="0"/>
              <w:divBdr>
                <w:top w:val="none" w:sz="0" w:space="0" w:color="auto"/>
                <w:left w:val="none" w:sz="0" w:space="0" w:color="auto"/>
                <w:bottom w:val="none" w:sz="0" w:space="0" w:color="auto"/>
                <w:right w:val="none" w:sz="0" w:space="0" w:color="auto"/>
              </w:divBdr>
            </w:div>
            <w:div w:id="1236669754">
              <w:marLeft w:val="0"/>
              <w:marRight w:val="0"/>
              <w:marTop w:val="0"/>
              <w:marBottom w:val="0"/>
              <w:divBdr>
                <w:top w:val="none" w:sz="0" w:space="0" w:color="auto"/>
                <w:left w:val="none" w:sz="0" w:space="0" w:color="auto"/>
                <w:bottom w:val="none" w:sz="0" w:space="0" w:color="auto"/>
                <w:right w:val="none" w:sz="0" w:space="0" w:color="auto"/>
              </w:divBdr>
            </w:div>
            <w:div w:id="1784112642">
              <w:marLeft w:val="0"/>
              <w:marRight w:val="0"/>
              <w:marTop w:val="0"/>
              <w:marBottom w:val="0"/>
              <w:divBdr>
                <w:top w:val="none" w:sz="0" w:space="0" w:color="auto"/>
                <w:left w:val="none" w:sz="0" w:space="0" w:color="auto"/>
                <w:bottom w:val="none" w:sz="0" w:space="0" w:color="auto"/>
                <w:right w:val="none" w:sz="0" w:space="0" w:color="auto"/>
              </w:divBdr>
            </w:div>
            <w:div w:id="2009364256">
              <w:marLeft w:val="0"/>
              <w:marRight w:val="0"/>
              <w:marTop w:val="0"/>
              <w:marBottom w:val="0"/>
              <w:divBdr>
                <w:top w:val="none" w:sz="0" w:space="0" w:color="auto"/>
                <w:left w:val="none" w:sz="0" w:space="0" w:color="auto"/>
                <w:bottom w:val="none" w:sz="0" w:space="0" w:color="auto"/>
                <w:right w:val="none" w:sz="0" w:space="0" w:color="auto"/>
              </w:divBdr>
            </w:div>
          </w:divsChild>
        </w:div>
        <w:div w:id="147988147">
          <w:marLeft w:val="0"/>
          <w:marRight w:val="0"/>
          <w:marTop w:val="0"/>
          <w:marBottom w:val="0"/>
          <w:divBdr>
            <w:top w:val="none" w:sz="0" w:space="0" w:color="auto"/>
            <w:left w:val="none" w:sz="0" w:space="0" w:color="auto"/>
            <w:bottom w:val="none" w:sz="0" w:space="0" w:color="auto"/>
            <w:right w:val="none" w:sz="0" w:space="0" w:color="auto"/>
          </w:divBdr>
          <w:divsChild>
            <w:div w:id="168520735">
              <w:marLeft w:val="0"/>
              <w:marRight w:val="0"/>
              <w:marTop w:val="0"/>
              <w:marBottom w:val="0"/>
              <w:divBdr>
                <w:top w:val="none" w:sz="0" w:space="0" w:color="auto"/>
                <w:left w:val="none" w:sz="0" w:space="0" w:color="auto"/>
                <w:bottom w:val="none" w:sz="0" w:space="0" w:color="auto"/>
                <w:right w:val="none" w:sz="0" w:space="0" w:color="auto"/>
              </w:divBdr>
            </w:div>
            <w:div w:id="222258900">
              <w:marLeft w:val="0"/>
              <w:marRight w:val="0"/>
              <w:marTop w:val="0"/>
              <w:marBottom w:val="0"/>
              <w:divBdr>
                <w:top w:val="none" w:sz="0" w:space="0" w:color="auto"/>
                <w:left w:val="none" w:sz="0" w:space="0" w:color="auto"/>
                <w:bottom w:val="none" w:sz="0" w:space="0" w:color="auto"/>
                <w:right w:val="none" w:sz="0" w:space="0" w:color="auto"/>
              </w:divBdr>
            </w:div>
            <w:div w:id="628783503">
              <w:marLeft w:val="0"/>
              <w:marRight w:val="0"/>
              <w:marTop w:val="0"/>
              <w:marBottom w:val="0"/>
              <w:divBdr>
                <w:top w:val="none" w:sz="0" w:space="0" w:color="auto"/>
                <w:left w:val="none" w:sz="0" w:space="0" w:color="auto"/>
                <w:bottom w:val="none" w:sz="0" w:space="0" w:color="auto"/>
                <w:right w:val="none" w:sz="0" w:space="0" w:color="auto"/>
              </w:divBdr>
            </w:div>
            <w:div w:id="1111582550">
              <w:marLeft w:val="0"/>
              <w:marRight w:val="0"/>
              <w:marTop w:val="0"/>
              <w:marBottom w:val="0"/>
              <w:divBdr>
                <w:top w:val="none" w:sz="0" w:space="0" w:color="auto"/>
                <w:left w:val="none" w:sz="0" w:space="0" w:color="auto"/>
                <w:bottom w:val="none" w:sz="0" w:space="0" w:color="auto"/>
                <w:right w:val="none" w:sz="0" w:space="0" w:color="auto"/>
              </w:divBdr>
            </w:div>
            <w:div w:id="1920090744">
              <w:marLeft w:val="0"/>
              <w:marRight w:val="0"/>
              <w:marTop w:val="0"/>
              <w:marBottom w:val="0"/>
              <w:divBdr>
                <w:top w:val="none" w:sz="0" w:space="0" w:color="auto"/>
                <w:left w:val="none" w:sz="0" w:space="0" w:color="auto"/>
                <w:bottom w:val="none" w:sz="0" w:space="0" w:color="auto"/>
                <w:right w:val="none" w:sz="0" w:space="0" w:color="auto"/>
              </w:divBdr>
            </w:div>
          </w:divsChild>
        </w:div>
        <w:div w:id="355271324">
          <w:marLeft w:val="0"/>
          <w:marRight w:val="0"/>
          <w:marTop w:val="0"/>
          <w:marBottom w:val="0"/>
          <w:divBdr>
            <w:top w:val="none" w:sz="0" w:space="0" w:color="auto"/>
            <w:left w:val="none" w:sz="0" w:space="0" w:color="auto"/>
            <w:bottom w:val="none" w:sz="0" w:space="0" w:color="auto"/>
            <w:right w:val="none" w:sz="0" w:space="0" w:color="auto"/>
          </w:divBdr>
          <w:divsChild>
            <w:div w:id="1724866824">
              <w:marLeft w:val="0"/>
              <w:marRight w:val="0"/>
              <w:marTop w:val="0"/>
              <w:marBottom w:val="0"/>
              <w:divBdr>
                <w:top w:val="none" w:sz="0" w:space="0" w:color="auto"/>
                <w:left w:val="none" w:sz="0" w:space="0" w:color="auto"/>
                <w:bottom w:val="none" w:sz="0" w:space="0" w:color="auto"/>
                <w:right w:val="none" w:sz="0" w:space="0" w:color="auto"/>
              </w:divBdr>
            </w:div>
          </w:divsChild>
        </w:div>
        <w:div w:id="360471435">
          <w:marLeft w:val="0"/>
          <w:marRight w:val="0"/>
          <w:marTop w:val="0"/>
          <w:marBottom w:val="0"/>
          <w:divBdr>
            <w:top w:val="none" w:sz="0" w:space="0" w:color="auto"/>
            <w:left w:val="none" w:sz="0" w:space="0" w:color="auto"/>
            <w:bottom w:val="none" w:sz="0" w:space="0" w:color="auto"/>
            <w:right w:val="none" w:sz="0" w:space="0" w:color="auto"/>
          </w:divBdr>
          <w:divsChild>
            <w:div w:id="412820577">
              <w:marLeft w:val="0"/>
              <w:marRight w:val="0"/>
              <w:marTop w:val="0"/>
              <w:marBottom w:val="0"/>
              <w:divBdr>
                <w:top w:val="none" w:sz="0" w:space="0" w:color="auto"/>
                <w:left w:val="none" w:sz="0" w:space="0" w:color="auto"/>
                <w:bottom w:val="none" w:sz="0" w:space="0" w:color="auto"/>
                <w:right w:val="none" w:sz="0" w:space="0" w:color="auto"/>
              </w:divBdr>
            </w:div>
            <w:div w:id="1632058229">
              <w:marLeft w:val="0"/>
              <w:marRight w:val="0"/>
              <w:marTop w:val="0"/>
              <w:marBottom w:val="0"/>
              <w:divBdr>
                <w:top w:val="none" w:sz="0" w:space="0" w:color="auto"/>
                <w:left w:val="none" w:sz="0" w:space="0" w:color="auto"/>
                <w:bottom w:val="none" w:sz="0" w:space="0" w:color="auto"/>
                <w:right w:val="none" w:sz="0" w:space="0" w:color="auto"/>
              </w:divBdr>
            </w:div>
          </w:divsChild>
        </w:div>
        <w:div w:id="367610255">
          <w:marLeft w:val="0"/>
          <w:marRight w:val="0"/>
          <w:marTop w:val="0"/>
          <w:marBottom w:val="0"/>
          <w:divBdr>
            <w:top w:val="none" w:sz="0" w:space="0" w:color="auto"/>
            <w:left w:val="none" w:sz="0" w:space="0" w:color="auto"/>
            <w:bottom w:val="none" w:sz="0" w:space="0" w:color="auto"/>
            <w:right w:val="none" w:sz="0" w:space="0" w:color="auto"/>
          </w:divBdr>
          <w:divsChild>
            <w:div w:id="79570686">
              <w:marLeft w:val="0"/>
              <w:marRight w:val="0"/>
              <w:marTop w:val="0"/>
              <w:marBottom w:val="0"/>
              <w:divBdr>
                <w:top w:val="none" w:sz="0" w:space="0" w:color="auto"/>
                <w:left w:val="none" w:sz="0" w:space="0" w:color="auto"/>
                <w:bottom w:val="none" w:sz="0" w:space="0" w:color="auto"/>
                <w:right w:val="none" w:sz="0" w:space="0" w:color="auto"/>
              </w:divBdr>
            </w:div>
            <w:div w:id="1078359753">
              <w:marLeft w:val="0"/>
              <w:marRight w:val="0"/>
              <w:marTop w:val="0"/>
              <w:marBottom w:val="0"/>
              <w:divBdr>
                <w:top w:val="none" w:sz="0" w:space="0" w:color="auto"/>
                <w:left w:val="none" w:sz="0" w:space="0" w:color="auto"/>
                <w:bottom w:val="none" w:sz="0" w:space="0" w:color="auto"/>
                <w:right w:val="none" w:sz="0" w:space="0" w:color="auto"/>
              </w:divBdr>
            </w:div>
            <w:div w:id="1691031904">
              <w:marLeft w:val="0"/>
              <w:marRight w:val="0"/>
              <w:marTop w:val="0"/>
              <w:marBottom w:val="0"/>
              <w:divBdr>
                <w:top w:val="none" w:sz="0" w:space="0" w:color="auto"/>
                <w:left w:val="none" w:sz="0" w:space="0" w:color="auto"/>
                <w:bottom w:val="none" w:sz="0" w:space="0" w:color="auto"/>
                <w:right w:val="none" w:sz="0" w:space="0" w:color="auto"/>
              </w:divBdr>
            </w:div>
            <w:div w:id="1908497384">
              <w:marLeft w:val="0"/>
              <w:marRight w:val="0"/>
              <w:marTop w:val="0"/>
              <w:marBottom w:val="0"/>
              <w:divBdr>
                <w:top w:val="none" w:sz="0" w:space="0" w:color="auto"/>
                <w:left w:val="none" w:sz="0" w:space="0" w:color="auto"/>
                <w:bottom w:val="none" w:sz="0" w:space="0" w:color="auto"/>
                <w:right w:val="none" w:sz="0" w:space="0" w:color="auto"/>
              </w:divBdr>
            </w:div>
            <w:div w:id="1994137549">
              <w:marLeft w:val="0"/>
              <w:marRight w:val="0"/>
              <w:marTop w:val="0"/>
              <w:marBottom w:val="0"/>
              <w:divBdr>
                <w:top w:val="none" w:sz="0" w:space="0" w:color="auto"/>
                <w:left w:val="none" w:sz="0" w:space="0" w:color="auto"/>
                <w:bottom w:val="none" w:sz="0" w:space="0" w:color="auto"/>
                <w:right w:val="none" w:sz="0" w:space="0" w:color="auto"/>
              </w:divBdr>
            </w:div>
          </w:divsChild>
        </w:div>
        <w:div w:id="394161830">
          <w:marLeft w:val="0"/>
          <w:marRight w:val="0"/>
          <w:marTop w:val="0"/>
          <w:marBottom w:val="0"/>
          <w:divBdr>
            <w:top w:val="none" w:sz="0" w:space="0" w:color="auto"/>
            <w:left w:val="none" w:sz="0" w:space="0" w:color="auto"/>
            <w:bottom w:val="none" w:sz="0" w:space="0" w:color="auto"/>
            <w:right w:val="none" w:sz="0" w:space="0" w:color="auto"/>
          </w:divBdr>
          <w:divsChild>
            <w:div w:id="54818888">
              <w:marLeft w:val="0"/>
              <w:marRight w:val="0"/>
              <w:marTop w:val="0"/>
              <w:marBottom w:val="0"/>
              <w:divBdr>
                <w:top w:val="none" w:sz="0" w:space="0" w:color="auto"/>
                <w:left w:val="none" w:sz="0" w:space="0" w:color="auto"/>
                <w:bottom w:val="none" w:sz="0" w:space="0" w:color="auto"/>
                <w:right w:val="none" w:sz="0" w:space="0" w:color="auto"/>
              </w:divBdr>
            </w:div>
            <w:div w:id="56244986">
              <w:marLeft w:val="0"/>
              <w:marRight w:val="0"/>
              <w:marTop w:val="0"/>
              <w:marBottom w:val="0"/>
              <w:divBdr>
                <w:top w:val="none" w:sz="0" w:space="0" w:color="auto"/>
                <w:left w:val="none" w:sz="0" w:space="0" w:color="auto"/>
                <w:bottom w:val="none" w:sz="0" w:space="0" w:color="auto"/>
                <w:right w:val="none" w:sz="0" w:space="0" w:color="auto"/>
              </w:divBdr>
            </w:div>
            <w:div w:id="316306189">
              <w:marLeft w:val="0"/>
              <w:marRight w:val="0"/>
              <w:marTop w:val="0"/>
              <w:marBottom w:val="0"/>
              <w:divBdr>
                <w:top w:val="none" w:sz="0" w:space="0" w:color="auto"/>
                <w:left w:val="none" w:sz="0" w:space="0" w:color="auto"/>
                <w:bottom w:val="none" w:sz="0" w:space="0" w:color="auto"/>
                <w:right w:val="none" w:sz="0" w:space="0" w:color="auto"/>
              </w:divBdr>
            </w:div>
            <w:div w:id="812257154">
              <w:marLeft w:val="0"/>
              <w:marRight w:val="0"/>
              <w:marTop w:val="0"/>
              <w:marBottom w:val="0"/>
              <w:divBdr>
                <w:top w:val="none" w:sz="0" w:space="0" w:color="auto"/>
                <w:left w:val="none" w:sz="0" w:space="0" w:color="auto"/>
                <w:bottom w:val="none" w:sz="0" w:space="0" w:color="auto"/>
                <w:right w:val="none" w:sz="0" w:space="0" w:color="auto"/>
              </w:divBdr>
            </w:div>
            <w:div w:id="938835013">
              <w:marLeft w:val="0"/>
              <w:marRight w:val="0"/>
              <w:marTop w:val="0"/>
              <w:marBottom w:val="0"/>
              <w:divBdr>
                <w:top w:val="none" w:sz="0" w:space="0" w:color="auto"/>
                <w:left w:val="none" w:sz="0" w:space="0" w:color="auto"/>
                <w:bottom w:val="none" w:sz="0" w:space="0" w:color="auto"/>
                <w:right w:val="none" w:sz="0" w:space="0" w:color="auto"/>
              </w:divBdr>
            </w:div>
          </w:divsChild>
        </w:div>
        <w:div w:id="400951372">
          <w:marLeft w:val="0"/>
          <w:marRight w:val="0"/>
          <w:marTop w:val="0"/>
          <w:marBottom w:val="0"/>
          <w:divBdr>
            <w:top w:val="none" w:sz="0" w:space="0" w:color="auto"/>
            <w:left w:val="none" w:sz="0" w:space="0" w:color="auto"/>
            <w:bottom w:val="none" w:sz="0" w:space="0" w:color="auto"/>
            <w:right w:val="none" w:sz="0" w:space="0" w:color="auto"/>
          </w:divBdr>
          <w:divsChild>
            <w:div w:id="398023343">
              <w:marLeft w:val="0"/>
              <w:marRight w:val="0"/>
              <w:marTop w:val="0"/>
              <w:marBottom w:val="0"/>
              <w:divBdr>
                <w:top w:val="none" w:sz="0" w:space="0" w:color="auto"/>
                <w:left w:val="none" w:sz="0" w:space="0" w:color="auto"/>
                <w:bottom w:val="none" w:sz="0" w:space="0" w:color="auto"/>
                <w:right w:val="none" w:sz="0" w:space="0" w:color="auto"/>
              </w:divBdr>
            </w:div>
            <w:div w:id="419375908">
              <w:marLeft w:val="0"/>
              <w:marRight w:val="0"/>
              <w:marTop w:val="0"/>
              <w:marBottom w:val="0"/>
              <w:divBdr>
                <w:top w:val="none" w:sz="0" w:space="0" w:color="auto"/>
                <w:left w:val="none" w:sz="0" w:space="0" w:color="auto"/>
                <w:bottom w:val="none" w:sz="0" w:space="0" w:color="auto"/>
                <w:right w:val="none" w:sz="0" w:space="0" w:color="auto"/>
              </w:divBdr>
            </w:div>
            <w:div w:id="482355557">
              <w:marLeft w:val="0"/>
              <w:marRight w:val="0"/>
              <w:marTop w:val="0"/>
              <w:marBottom w:val="0"/>
              <w:divBdr>
                <w:top w:val="none" w:sz="0" w:space="0" w:color="auto"/>
                <w:left w:val="none" w:sz="0" w:space="0" w:color="auto"/>
                <w:bottom w:val="none" w:sz="0" w:space="0" w:color="auto"/>
                <w:right w:val="none" w:sz="0" w:space="0" w:color="auto"/>
              </w:divBdr>
            </w:div>
          </w:divsChild>
        </w:div>
        <w:div w:id="409737199">
          <w:marLeft w:val="0"/>
          <w:marRight w:val="0"/>
          <w:marTop w:val="0"/>
          <w:marBottom w:val="0"/>
          <w:divBdr>
            <w:top w:val="none" w:sz="0" w:space="0" w:color="auto"/>
            <w:left w:val="none" w:sz="0" w:space="0" w:color="auto"/>
            <w:bottom w:val="none" w:sz="0" w:space="0" w:color="auto"/>
            <w:right w:val="none" w:sz="0" w:space="0" w:color="auto"/>
          </w:divBdr>
          <w:divsChild>
            <w:div w:id="105389265">
              <w:marLeft w:val="0"/>
              <w:marRight w:val="0"/>
              <w:marTop w:val="0"/>
              <w:marBottom w:val="0"/>
              <w:divBdr>
                <w:top w:val="none" w:sz="0" w:space="0" w:color="auto"/>
                <w:left w:val="none" w:sz="0" w:space="0" w:color="auto"/>
                <w:bottom w:val="none" w:sz="0" w:space="0" w:color="auto"/>
                <w:right w:val="none" w:sz="0" w:space="0" w:color="auto"/>
              </w:divBdr>
            </w:div>
            <w:div w:id="560869751">
              <w:marLeft w:val="0"/>
              <w:marRight w:val="0"/>
              <w:marTop w:val="0"/>
              <w:marBottom w:val="0"/>
              <w:divBdr>
                <w:top w:val="none" w:sz="0" w:space="0" w:color="auto"/>
                <w:left w:val="none" w:sz="0" w:space="0" w:color="auto"/>
                <w:bottom w:val="none" w:sz="0" w:space="0" w:color="auto"/>
                <w:right w:val="none" w:sz="0" w:space="0" w:color="auto"/>
              </w:divBdr>
            </w:div>
            <w:div w:id="1111896715">
              <w:marLeft w:val="0"/>
              <w:marRight w:val="0"/>
              <w:marTop w:val="0"/>
              <w:marBottom w:val="0"/>
              <w:divBdr>
                <w:top w:val="none" w:sz="0" w:space="0" w:color="auto"/>
                <w:left w:val="none" w:sz="0" w:space="0" w:color="auto"/>
                <w:bottom w:val="none" w:sz="0" w:space="0" w:color="auto"/>
                <w:right w:val="none" w:sz="0" w:space="0" w:color="auto"/>
              </w:divBdr>
            </w:div>
            <w:div w:id="1224412526">
              <w:marLeft w:val="0"/>
              <w:marRight w:val="0"/>
              <w:marTop w:val="0"/>
              <w:marBottom w:val="0"/>
              <w:divBdr>
                <w:top w:val="none" w:sz="0" w:space="0" w:color="auto"/>
                <w:left w:val="none" w:sz="0" w:space="0" w:color="auto"/>
                <w:bottom w:val="none" w:sz="0" w:space="0" w:color="auto"/>
                <w:right w:val="none" w:sz="0" w:space="0" w:color="auto"/>
              </w:divBdr>
            </w:div>
            <w:div w:id="1405491315">
              <w:marLeft w:val="0"/>
              <w:marRight w:val="0"/>
              <w:marTop w:val="0"/>
              <w:marBottom w:val="0"/>
              <w:divBdr>
                <w:top w:val="none" w:sz="0" w:space="0" w:color="auto"/>
                <w:left w:val="none" w:sz="0" w:space="0" w:color="auto"/>
                <w:bottom w:val="none" w:sz="0" w:space="0" w:color="auto"/>
                <w:right w:val="none" w:sz="0" w:space="0" w:color="auto"/>
              </w:divBdr>
            </w:div>
          </w:divsChild>
        </w:div>
        <w:div w:id="468863518">
          <w:marLeft w:val="0"/>
          <w:marRight w:val="0"/>
          <w:marTop w:val="0"/>
          <w:marBottom w:val="0"/>
          <w:divBdr>
            <w:top w:val="none" w:sz="0" w:space="0" w:color="auto"/>
            <w:left w:val="none" w:sz="0" w:space="0" w:color="auto"/>
            <w:bottom w:val="none" w:sz="0" w:space="0" w:color="auto"/>
            <w:right w:val="none" w:sz="0" w:space="0" w:color="auto"/>
          </w:divBdr>
          <w:divsChild>
            <w:div w:id="327484849">
              <w:marLeft w:val="0"/>
              <w:marRight w:val="0"/>
              <w:marTop w:val="0"/>
              <w:marBottom w:val="0"/>
              <w:divBdr>
                <w:top w:val="none" w:sz="0" w:space="0" w:color="auto"/>
                <w:left w:val="none" w:sz="0" w:space="0" w:color="auto"/>
                <w:bottom w:val="none" w:sz="0" w:space="0" w:color="auto"/>
                <w:right w:val="none" w:sz="0" w:space="0" w:color="auto"/>
              </w:divBdr>
            </w:div>
            <w:div w:id="938412836">
              <w:marLeft w:val="0"/>
              <w:marRight w:val="0"/>
              <w:marTop w:val="0"/>
              <w:marBottom w:val="0"/>
              <w:divBdr>
                <w:top w:val="none" w:sz="0" w:space="0" w:color="auto"/>
                <w:left w:val="none" w:sz="0" w:space="0" w:color="auto"/>
                <w:bottom w:val="none" w:sz="0" w:space="0" w:color="auto"/>
                <w:right w:val="none" w:sz="0" w:space="0" w:color="auto"/>
              </w:divBdr>
            </w:div>
            <w:div w:id="1476724284">
              <w:marLeft w:val="0"/>
              <w:marRight w:val="0"/>
              <w:marTop w:val="0"/>
              <w:marBottom w:val="0"/>
              <w:divBdr>
                <w:top w:val="none" w:sz="0" w:space="0" w:color="auto"/>
                <w:left w:val="none" w:sz="0" w:space="0" w:color="auto"/>
                <w:bottom w:val="none" w:sz="0" w:space="0" w:color="auto"/>
                <w:right w:val="none" w:sz="0" w:space="0" w:color="auto"/>
              </w:divBdr>
            </w:div>
            <w:div w:id="1887060287">
              <w:marLeft w:val="0"/>
              <w:marRight w:val="0"/>
              <w:marTop w:val="0"/>
              <w:marBottom w:val="0"/>
              <w:divBdr>
                <w:top w:val="none" w:sz="0" w:space="0" w:color="auto"/>
                <w:left w:val="none" w:sz="0" w:space="0" w:color="auto"/>
                <w:bottom w:val="none" w:sz="0" w:space="0" w:color="auto"/>
                <w:right w:val="none" w:sz="0" w:space="0" w:color="auto"/>
              </w:divBdr>
            </w:div>
            <w:div w:id="2104689867">
              <w:marLeft w:val="0"/>
              <w:marRight w:val="0"/>
              <w:marTop w:val="0"/>
              <w:marBottom w:val="0"/>
              <w:divBdr>
                <w:top w:val="none" w:sz="0" w:space="0" w:color="auto"/>
                <w:left w:val="none" w:sz="0" w:space="0" w:color="auto"/>
                <w:bottom w:val="none" w:sz="0" w:space="0" w:color="auto"/>
                <w:right w:val="none" w:sz="0" w:space="0" w:color="auto"/>
              </w:divBdr>
            </w:div>
          </w:divsChild>
        </w:div>
        <w:div w:id="492331779">
          <w:marLeft w:val="0"/>
          <w:marRight w:val="0"/>
          <w:marTop w:val="0"/>
          <w:marBottom w:val="0"/>
          <w:divBdr>
            <w:top w:val="none" w:sz="0" w:space="0" w:color="auto"/>
            <w:left w:val="none" w:sz="0" w:space="0" w:color="auto"/>
            <w:bottom w:val="none" w:sz="0" w:space="0" w:color="auto"/>
            <w:right w:val="none" w:sz="0" w:space="0" w:color="auto"/>
          </w:divBdr>
          <w:divsChild>
            <w:div w:id="772015722">
              <w:marLeft w:val="0"/>
              <w:marRight w:val="0"/>
              <w:marTop w:val="0"/>
              <w:marBottom w:val="0"/>
              <w:divBdr>
                <w:top w:val="none" w:sz="0" w:space="0" w:color="auto"/>
                <w:left w:val="none" w:sz="0" w:space="0" w:color="auto"/>
                <w:bottom w:val="none" w:sz="0" w:space="0" w:color="auto"/>
                <w:right w:val="none" w:sz="0" w:space="0" w:color="auto"/>
              </w:divBdr>
            </w:div>
            <w:div w:id="1021204544">
              <w:marLeft w:val="0"/>
              <w:marRight w:val="0"/>
              <w:marTop w:val="0"/>
              <w:marBottom w:val="0"/>
              <w:divBdr>
                <w:top w:val="none" w:sz="0" w:space="0" w:color="auto"/>
                <w:left w:val="none" w:sz="0" w:space="0" w:color="auto"/>
                <w:bottom w:val="none" w:sz="0" w:space="0" w:color="auto"/>
                <w:right w:val="none" w:sz="0" w:space="0" w:color="auto"/>
              </w:divBdr>
            </w:div>
            <w:div w:id="1855414412">
              <w:marLeft w:val="0"/>
              <w:marRight w:val="0"/>
              <w:marTop w:val="0"/>
              <w:marBottom w:val="0"/>
              <w:divBdr>
                <w:top w:val="none" w:sz="0" w:space="0" w:color="auto"/>
                <w:left w:val="none" w:sz="0" w:space="0" w:color="auto"/>
                <w:bottom w:val="none" w:sz="0" w:space="0" w:color="auto"/>
                <w:right w:val="none" w:sz="0" w:space="0" w:color="auto"/>
              </w:divBdr>
            </w:div>
          </w:divsChild>
        </w:div>
        <w:div w:id="620382904">
          <w:marLeft w:val="0"/>
          <w:marRight w:val="0"/>
          <w:marTop w:val="0"/>
          <w:marBottom w:val="0"/>
          <w:divBdr>
            <w:top w:val="none" w:sz="0" w:space="0" w:color="auto"/>
            <w:left w:val="none" w:sz="0" w:space="0" w:color="auto"/>
            <w:bottom w:val="none" w:sz="0" w:space="0" w:color="auto"/>
            <w:right w:val="none" w:sz="0" w:space="0" w:color="auto"/>
          </w:divBdr>
          <w:divsChild>
            <w:div w:id="1302811110">
              <w:marLeft w:val="0"/>
              <w:marRight w:val="0"/>
              <w:marTop w:val="0"/>
              <w:marBottom w:val="0"/>
              <w:divBdr>
                <w:top w:val="none" w:sz="0" w:space="0" w:color="auto"/>
                <w:left w:val="none" w:sz="0" w:space="0" w:color="auto"/>
                <w:bottom w:val="none" w:sz="0" w:space="0" w:color="auto"/>
                <w:right w:val="none" w:sz="0" w:space="0" w:color="auto"/>
              </w:divBdr>
            </w:div>
            <w:div w:id="1374617673">
              <w:marLeft w:val="0"/>
              <w:marRight w:val="0"/>
              <w:marTop w:val="0"/>
              <w:marBottom w:val="0"/>
              <w:divBdr>
                <w:top w:val="none" w:sz="0" w:space="0" w:color="auto"/>
                <w:left w:val="none" w:sz="0" w:space="0" w:color="auto"/>
                <w:bottom w:val="none" w:sz="0" w:space="0" w:color="auto"/>
                <w:right w:val="none" w:sz="0" w:space="0" w:color="auto"/>
              </w:divBdr>
            </w:div>
            <w:div w:id="1726293951">
              <w:marLeft w:val="0"/>
              <w:marRight w:val="0"/>
              <w:marTop w:val="0"/>
              <w:marBottom w:val="0"/>
              <w:divBdr>
                <w:top w:val="none" w:sz="0" w:space="0" w:color="auto"/>
                <w:left w:val="none" w:sz="0" w:space="0" w:color="auto"/>
                <w:bottom w:val="none" w:sz="0" w:space="0" w:color="auto"/>
                <w:right w:val="none" w:sz="0" w:space="0" w:color="auto"/>
              </w:divBdr>
            </w:div>
            <w:div w:id="1871646236">
              <w:marLeft w:val="0"/>
              <w:marRight w:val="0"/>
              <w:marTop w:val="0"/>
              <w:marBottom w:val="0"/>
              <w:divBdr>
                <w:top w:val="none" w:sz="0" w:space="0" w:color="auto"/>
                <w:left w:val="none" w:sz="0" w:space="0" w:color="auto"/>
                <w:bottom w:val="none" w:sz="0" w:space="0" w:color="auto"/>
                <w:right w:val="none" w:sz="0" w:space="0" w:color="auto"/>
              </w:divBdr>
            </w:div>
            <w:div w:id="1957905577">
              <w:marLeft w:val="0"/>
              <w:marRight w:val="0"/>
              <w:marTop w:val="0"/>
              <w:marBottom w:val="0"/>
              <w:divBdr>
                <w:top w:val="none" w:sz="0" w:space="0" w:color="auto"/>
                <w:left w:val="none" w:sz="0" w:space="0" w:color="auto"/>
                <w:bottom w:val="none" w:sz="0" w:space="0" w:color="auto"/>
                <w:right w:val="none" w:sz="0" w:space="0" w:color="auto"/>
              </w:divBdr>
            </w:div>
          </w:divsChild>
        </w:div>
        <w:div w:id="625042504">
          <w:marLeft w:val="0"/>
          <w:marRight w:val="0"/>
          <w:marTop w:val="0"/>
          <w:marBottom w:val="0"/>
          <w:divBdr>
            <w:top w:val="none" w:sz="0" w:space="0" w:color="auto"/>
            <w:left w:val="none" w:sz="0" w:space="0" w:color="auto"/>
            <w:bottom w:val="none" w:sz="0" w:space="0" w:color="auto"/>
            <w:right w:val="none" w:sz="0" w:space="0" w:color="auto"/>
          </w:divBdr>
          <w:divsChild>
            <w:div w:id="345523208">
              <w:marLeft w:val="0"/>
              <w:marRight w:val="0"/>
              <w:marTop w:val="0"/>
              <w:marBottom w:val="0"/>
              <w:divBdr>
                <w:top w:val="none" w:sz="0" w:space="0" w:color="auto"/>
                <w:left w:val="none" w:sz="0" w:space="0" w:color="auto"/>
                <w:bottom w:val="none" w:sz="0" w:space="0" w:color="auto"/>
                <w:right w:val="none" w:sz="0" w:space="0" w:color="auto"/>
              </w:divBdr>
            </w:div>
            <w:div w:id="809371165">
              <w:marLeft w:val="0"/>
              <w:marRight w:val="0"/>
              <w:marTop w:val="0"/>
              <w:marBottom w:val="0"/>
              <w:divBdr>
                <w:top w:val="none" w:sz="0" w:space="0" w:color="auto"/>
                <w:left w:val="none" w:sz="0" w:space="0" w:color="auto"/>
                <w:bottom w:val="none" w:sz="0" w:space="0" w:color="auto"/>
                <w:right w:val="none" w:sz="0" w:space="0" w:color="auto"/>
              </w:divBdr>
            </w:div>
            <w:div w:id="1065834384">
              <w:marLeft w:val="0"/>
              <w:marRight w:val="0"/>
              <w:marTop w:val="0"/>
              <w:marBottom w:val="0"/>
              <w:divBdr>
                <w:top w:val="none" w:sz="0" w:space="0" w:color="auto"/>
                <w:left w:val="none" w:sz="0" w:space="0" w:color="auto"/>
                <w:bottom w:val="none" w:sz="0" w:space="0" w:color="auto"/>
                <w:right w:val="none" w:sz="0" w:space="0" w:color="auto"/>
              </w:divBdr>
            </w:div>
            <w:div w:id="1367025074">
              <w:marLeft w:val="0"/>
              <w:marRight w:val="0"/>
              <w:marTop w:val="0"/>
              <w:marBottom w:val="0"/>
              <w:divBdr>
                <w:top w:val="none" w:sz="0" w:space="0" w:color="auto"/>
                <w:left w:val="none" w:sz="0" w:space="0" w:color="auto"/>
                <w:bottom w:val="none" w:sz="0" w:space="0" w:color="auto"/>
                <w:right w:val="none" w:sz="0" w:space="0" w:color="auto"/>
              </w:divBdr>
            </w:div>
            <w:div w:id="1917473634">
              <w:marLeft w:val="0"/>
              <w:marRight w:val="0"/>
              <w:marTop w:val="0"/>
              <w:marBottom w:val="0"/>
              <w:divBdr>
                <w:top w:val="none" w:sz="0" w:space="0" w:color="auto"/>
                <w:left w:val="none" w:sz="0" w:space="0" w:color="auto"/>
                <w:bottom w:val="none" w:sz="0" w:space="0" w:color="auto"/>
                <w:right w:val="none" w:sz="0" w:space="0" w:color="auto"/>
              </w:divBdr>
            </w:div>
          </w:divsChild>
        </w:div>
        <w:div w:id="626818776">
          <w:marLeft w:val="0"/>
          <w:marRight w:val="0"/>
          <w:marTop w:val="0"/>
          <w:marBottom w:val="0"/>
          <w:divBdr>
            <w:top w:val="none" w:sz="0" w:space="0" w:color="auto"/>
            <w:left w:val="none" w:sz="0" w:space="0" w:color="auto"/>
            <w:bottom w:val="none" w:sz="0" w:space="0" w:color="auto"/>
            <w:right w:val="none" w:sz="0" w:space="0" w:color="auto"/>
          </w:divBdr>
          <w:divsChild>
            <w:div w:id="262225294">
              <w:marLeft w:val="0"/>
              <w:marRight w:val="0"/>
              <w:marTop w:val="0"/>
              <w:marBottom w:val="0"/>
              <w:divBdr>
                <w:top w:val="none" w:sz="0" w:space="0" w:color="auto"/>
                <w:left w:val="none" w:sz="0" w:space="0" w:color="auto"/>
                <w:bottom w:val="none" w:sz="0" w:space="0" w:color="auto"/>
                <w:right w:val="none" w:sz="0" w:space="0" w:color="auto"/>
              </w:divBdr>
            </w:div>
            <w:div w:id="555046640">
              <w:marLeft w:val="0"/>
              <w:marRight w:val="0"/>
              <w:marTop w:val="0"/>
              <w:marBottom w:val="0"/>
              <w:divBdr>
                <w:top w:val="none" w:sz="0" w:space="0" w:color="auto"/>
                <w:left w:val="none" w:sz="0" w:space="0" w:color="auto"/>
                <w:bottom w:val="none" w:sz="0" w:space="0" w:color="auto"/>
                <w:right w:val="none" w:sz="0" w:space="0" w:color="auto"/>
              </w:divBdr>
            </w:div>
            <w:div w:id="1638948061">
              <w:marLeft w:val="0"/>
              <w:marRight w:val="0"/>
              <w:marTop w:val="0"/>
              <w:marBottom w:val="0"/>
              <w:divBdr>
                <w:top w:val="none" w:sz="0" w:space="0" w:color="auto"/>
                <w:left w:val="none" w:sz="0" w:space="0" w:color="auto"/>
                <w:bottom w:val="none" w:sz="0" w:space="0" w:color="auto"/>
                <w:right w:val="none" w:sz="0" w:space="0" w:color="auto"/>
              </w:divBdr>
            </w:div>
            <w:div w:id="1976791889">
              <w:marLeft w:val="0"/>
              <w:marRight w:val="0"/>
              <w:marTop w:val="0"/>
              <w:marBottom w:val="0"/>
              <w:divBdr>
                <w:top w:val="none" w:sz="0" w:space="0" w:color="auto"/>
                <w:left w:val="none" w:sz="0" w:space="0" w:color="auto"/>
                <w:bottom w:val="none" w:sz="0" w:space="0" w:color="auto"/>
                <w:right w:val="none" w:sz="0" w:space="0" w:color="auto"/>
              </w:divBdr>
            </w:div>
            <w:div w:id="2053072076">
              <w:marLeft w:val="0"/>
              <w:marRight w:val="0"/>
              <w:marTop w:val="0"/>
              <w:marBottom w:val="0"/>
              <w:divBdr>
                <w:top w:val="none" w:sz="0" w:space="0" w:color="auto"/>
                <w:left w:val="none" w:sz="0" w:space="0" w:color="auto"/>
                <w:bottom w:val="none" w:sz="0" w:space="0" w:color="auto"/>
                <w:right w:val="none" w:sz="0" w:space="0" w:color="auto"/>
              </w:divBdr>
            </w:div>
          </w:divsChild>
        </w:div>
        <w:div w:id="637878231">
          <w:marLeft w:val="0"/>
          <w:marRight w:val="0"/>
          <w:marTop w:val="0"/>
          <w:marBottom w:val="0"/>
          <w:divBdr>
            <w:top w:val="none" w:sz="0" w:space="0" w:color="auto"/>
            <w:left w:val="none" w:sz="0" w:space="0" w:color="auto"/>
            <w:bottom w:val="none" w:sz="0" w:space="0" w:color="auto"/>
            <w:right w:val="none" w:sz="0" w:space="0" w:color="auto"/>
          </w:divBdr>
          <w:divsChild>
            <w:div w:id="205409837">
              <w:marLeft w:val="0"/>
              <w:marRight w:val="0"/>
              <w:marTop w:val="0"/>
              <w:marBottom w:val="0"/>
              <w:divBdr>
                <w:top w:val="none" w:sz="0" w:space="0" w:color="auto"/>
                <w:left w:val="none" w:sz="0" w:space="0" w:color="auto"/>
                <w:bottom w:val="none" w:sz="0" w:space="0" w:color="auto"/>
                <w:right w:val="none" w:sz="0" w:space="0" w:color="auto"/>
              </w:divBdr>
            </w:div>
            <w:div w:id="285934200">
              <w:marLeft w:val="0"/>
              <w:marRight w:val="0"/>
              <w:marTop w:val="0"/>
              <w:marBottom w:val="0"/>
              <w:divBdr>
                <w:top w:val="none" w:sz="0" w:space="0" w:color="auto"/>
                <w:left w:val="none" w:sz="0" w:space="0" w:color="auto"/>
                <w:bottom w:val="none" w:sz="0" w:space="0" w:color="auto"/>
                <w:right w:val="none" w:sz="0" w:space="0" w:color="auto"/>
              </w:divBdr>
            </w:div>
            <w:div w:id="354499931">
              <w:marLeft w:val="0"/>
              <w:marRight w:val="0"/>
              <w:marTop w:val="0"/>
              <w:marBottom w:val="0"/>
              <w:divBdr>
                <w:top w:val="none" w:sz="0" w:space="0" w:color="auto"/>
                <w:left w:val="none" w:sz="0" w:space="0" w:color="auto"/>
                <w:bottom w:val="none" w:sz="0" w:space="0" w:color="auto"/>
                <w:right w:val="none" w:sz="0" w:space="0" w:color="auto"/>
              </w:divBdr>
            </w:div>
            <w:div w:id="723020145">
              <w:marLeft w:val="0"/>
              <w:marRight w:val="0"/>
              <w:marTop w:val="0"/>
              <w:marBottom w:val="0"/>
              <w:divBdr>
                <w:top w:val="none" w:sz="0" w:space="0" w:color="auto"/>
                <w:left w:val="none" w:sz="0" w:space="0" w:color="auto"/>
                <w:bottom w:val="none" w:sz="0" w:space="0" w:color="auto"/>
                <w:right w:val="none" w:sz="0" w:space="0" w:color="auto"/>
              </w:divBdr>
            </w:div>
            <w:div w:id="763495106">
              <w:marLeft w:val="0"/>
              <w:marRight w:val="0"/>
              <w:marTop w:val="0"/>
              <w:marBottom w:val="0"/>
              <w:divBdr>
                <w:top w:val="none" w:sz="0" w:space="0" w:color="auto"/>
                <w:left w:val="none" w:sz="0" w:space="0" w:color="auto"/>
                <w:bottom w:val="none" w:sz="0" w:space="0" w:color="auto"/>
                <w:right w:val="none" w:sz="0" w:space="0" w:color="auto"/>
              </w:divBdr>
            </w:div>
          </w:divsChild>
        </w:div>
        <w:div w:id="694624408">
          <w:marLeft w:val="0"/>
          <w:marRight w:val="0"/>
          <w:marTop w:val="0"/>
          <w:marBottom w:val="0"/>
          <w:divBdr>
            <w:top w:val="none" w:sz="0" w:space="0" w:color="auto"/>
            <w:left w:val="none" w:sz="0" w:space="0" w:color="auto"/>
            <w:bottom w:val="none" w:sz="0" w:space="0" w:color="auto"/>
            <w:right w:val="none" w:sz="0" w:space="0" w:color="auto"/>
          </w:divBdr>
          <w:divsChild>
            <w:div w:id="202796201">
              <w:marLeft w:val="0"/>
              <w:marRight w:val="0"/>
              <w:marTop w:val="0"/>
              <w:marBottom w:val="0"/>
              <w:divBdr>
                <w:top w:val="none" w:sz="0" w:space="0" w:color="auto"/>
                <w:left w:val="none" w:sz="0" w:space="0" w:color="auto"/>
                <w:bottom w:val="none" w:sz="0" w:space="0" w:color="auto"/>
                <w:right w:val="none" w:sz="0" w:space="0" w:color="auto"/>
              </w:divBdr>
            </w:div>
            <w:div w:id="624428882">
              <w:marLeft w:val="0"/>
              <w:marRight w:val="0"/>
              <w:marTop w:val="0"/>
              <w:marBottom w:val="0"/>
              <w:divBdr>
                <w:top w:val="none" w:sz="0" w:space="0" w:color="auto"/>
                <w:left w:val="none" w:sz="0" w:space="0" w:color="auto"/>
                <w:bottom w:val="none" w:sz="0" w:space="0" w:color="auto"/>
                <w:right w:val="none" w:sz="0" w:space="0" w:color="auto"/>
              </w:divBdr>
            </w:div>
            <w:div w:id="685522297">
              <w:marLeft w:val="0"/>
              <w:marRight w:val="0"/>
              <w:marTop w:val="0"/>
              <w:marBottom w:val="0"/>
              <w:divBdr>
                <w:top w:val="none" w:sz="0" w:space="0" w:color="auto"/>
                <w:left w:val="none" w:sz="0" w:space="0" w:color="auto"/>
                <w:bottom w:val="none" w:sz="0" w:space="0" w:color="auto"/>
                <w:right w:val="none" w:sz="0" w:space="0" w:color="auto"/>
              </w:divBdr>
            </w:div>
            <w:div w:id="1458716211">
              <w:marLeft w:val="0"/>
              <w:marRight w:val="0"/>
              <w:marTop w:val="0"/>
              <w:marBottom w:val="0"/>
              <w:divBdr>
                <w:top w:val="none" w:sz="0" w:space="0" w:color="auto"/>
                <w:left w:val="none" w:sz="0" w:space="0" w:color="auto"/>
                <w:bottom w:val="none" w:sz="0" w:space="0" w:color="auto"/>
                <w:right w:val="none" w:sz="0" w:space="0" w:color="auto"/>
              </w:divBdr>
            </w:div>
            <w:div w:id="1800369688">
              <w:marLeft w:val="0"/>
              <w:marRight w:val="0"/>
              <w:marTop w:val="0"/>
              <w:marBottom w:val="0"/>
              <w:divBdr>
                <w:top w:val="none" w:sz="0" w:space="0" w:color="auto"/>
                <w:left w:val="none" w:sz="0" w:space="0" w:color="auto"/>
                <w:bottom w:val="none" w:sz="0" w:space="0" w:color="auto"/>
                <w:right w:val="none" w:sz="0" w:space="0" w:color="auto"/>
              </w:divBdr>
            </w:div>
          </w:divsChild>
        </w:div>
        <w:div w:id="728530590">
          <w:marLeft w:val="0"/>
          <w:marRight w:val="0"/>
          <w:marTop w:val="0"/>
          <w:marBottom w:val="0"/>
          <w:divBdr>
            <w:top w:val="none" w:sz="0" w:space="0" w:color="auto"/>
            <w:left w:val="none" w:sz="0" w:space="0" w:color="auto"/>
            <w:bottom w:val="none" w:sz="0" w:space="0" w:color="auto"/>
            <w:right w:val="none" w:sz="0" w:space="0" w:color="auto"/>
          </w:divBdr>
          <w:divsChild>
            <w:div w:id="124738631">
              <w:marLeft w:val="0"/>
              <w:marRight w:val="0"/>
              <w:marTop w:val="0"/>
              <w:marBottom w:val="0"/>
              <w:divBdr>
                <w:top w:val="none" w:sz="0" w:space="0" w:color="auto"/>
                <w:left w:val="none" w:sz="0" w:space="0" w:color="auto"/>
                <w:bottom w:val="none" w:sz="0" w:space="0" w:color="auto"/>
                <w:right w:val="none" w:sz="0" w:space="0" w:color="auto"/>
              </w:divBdr>
            </w:div>
            <w:div w:id="1921255946">
              <w:marLeft w:val="0"/>
              <w:marRight w:val="0"/>
              <w:marTop w:val="0"/>
              <w:marBottom w:val="0"/>
              <w:divBdr>
                <w:top w:val="none" w:sz="0" w:space="0" w:color="auto"/>
                <w:left w:val="none" w:sz="0" w:space="0" w:color="auto"/>
                <w:bottom w:val="none" w:sz="0" w:space="0" w:color="auto"/>
                <w:right w:val="none" w:sz="0" w:space="0" w:color="auto"/>
              </w:divBdr>
            </w:div>
            <w:div w:id="2025397034">
              <w:marLeft w:val="0"/>
              <w:marRight w:val="0"/>
              <w:marTop w:val="0"/>
              <w:marBottom w:val="0"/>
              <w:divBdr>
                <w:top w:val="none" w:sz="0" w:space="0" w:color="auto"/>
                <w:left w:val="none" w:sz="0" w:space="0" w:color="auto"/>
                <w:bottom w:val="none" w:sz="0" w:space="0" w:color="auto"/>
                <w:right w:val="none" w:sz="0" w:space="0" w:color="auto"/>
              </w:divBdr>
            </w:div>
          </w:divsChild>
        </w:div>
        <w:div w:id="766118419">
          <w:marLeft w:val="0"/>
          <w:marRight w:val="0"/>
          <w:marTop w:val="0"/>
          <w:marBottom w:val="0"/>
          <w:divBdr>
            <w:top w:val="none" w:sz="0" w:space="0" w:color="auto"/>
            <w:left w:val="none" w:sz="0" w:space="0" w:color="auto"/>
            <w:bottom w:val="none" w:sz="0" w:space="0" w:color="auto"/>
            <w:right w:val="none" w:sz="0" w:space="0" w:color="auto"/>
          </w:divBdr>
          <w:divsChild>
            <w:div w:id="1282103599">
              <w:marLeft w:val="0"/>
              <w:marRight w:val="0"/>
              <w:marTop w:val="0"/>
              <w:marBottom w:val="0"/>
              <w:divBdr>
                <w:top w:val="none" w:sz="0" w:space="0" w:color="auto"/>
                <w:left w:val="none" w:sz="0" w:space="0" w:color="auto"/>
                <w:bottom w:val="none" w:sz="0" w:space="0" w:color="auto"/>
                <w:right w:val="none" w:sz="0" w:space="0" w:color="auto"/>
              </w:divBdr>
            </w:div>
            <w:div w:id="1470128702">
              <w:marLeft w:val="0"/>
              <w:marRight w:val="0"/>
              <w:marTop w:val="0"/>
              <w:marBottom w:val="0"/>
              <w:divBdr>
                <w:top w:val="none" w:sz="0" w:space="0" w:color="auto"/>
                <w:left w:val="none" w:sz="0" w:space="0" w:color="auto"/>
                <w:bottom w:val="none" w:sz="0" w:space="0" w:color="auto"/>
                <w:right w:val="none" w:sz="0" w:space="0" w:color="auto"/>
              </w:divBdr>
            </w:div>
            <w:div w:id="1519156434">
              <w:marLeft w:val="0"/>
              <w:marRight w:val="0"/>
              <w:marTop w:val="0"/>
              <w:marBottom w:val="0"/>
              <w:divBdr>
                <w:top w:val="none" w:sz="0" w:space="0" w:color="auto"/>
                <w:left w:val="none" w:sz="0" w:space="0" w:color="auto"/>
                <w:bottom w:val="none" w:sz="0" w:space="0" w:color="auto"/>
                <w:right w:val="none" w:sz="0" w:space="0" w:color="auto"/>
              </w:divBdr>
            </w:div>
            <w:div w:id="1576358718">
              <w:marLeft w:val="0"/>
              <w:marRight w:val="0"/>
              <w:marTop w:val="0"/>
              <w:marBottom w:val="0"/>
              <w:divBdr>
                <w:top w:val="none" w:sz="0" w:space="0" w:color="auto"/>
                <w:left w:val="none" w:sz="0" w:space="0" w:color="auto"/>
                <w:bottom w:val="none" w:sz="0" w:space="0" w:color="auto"/>
                <w:right w:val="none" w:sz="0" w:space="0" w:color="auto"/>
              </w:divBdr>
            </w:div>
            <w:div w:id="1987657411">
              <w:marLeft w:val="0"/>
              <w:marRight w:val="0"/>
              <w:marTop w:val="0"/>
              <w:marBottom w:val="0"/>
              <w:divBdr>
                <w:top w:val="none" w:sz="0" w:space="0" w:color="auto"/>
                <w:left w:val="none" w:sz="0" w:space="0" w:color="auto"/>
                <w:bottom w:val="none" w:sz="0" w:space="0" w:color="auto"/>
                <w:right w:val="none" w:sz="0" w:space="0" w:color="auto"/>
              </w:divBdr>
            </w:div>
          </w:divsChild>
        </w:div>
        <w:div w:id="972901374">
          <w:marLeft w:val="0"/>
          <w:marRight w:val="0"/>
          <w:marTop w:val="0"/>
          <w:marBottom w:val="0"/>
          <w:divBdr>
            <w:top w:val="none" w:sz="0" w:space="0" w:color="auto"/>
            <w:left w:val="none" w:sz="0" w:space="0" w:color="auto"/>
            <w:bottom w:val="none" w:sz="0" w:space="0" w:color="auto"/>
            <w:right w:val="none" w:sz="0" w:space="0" w:color="auto"/>
          </w:divBdr>
          <w:divsChild>
            <w:div w:id="280454989">
              <w:marLeft w:val="0"/>
              <w:marRight w:val="0"/>
              <w:marTop w:val="0"/>
              <w:marBottom w:val="0"/>
              <w:divBdr>
                <w:top w:val="none" w:sz="0" w:space="0" w:color="auto"/>
                <w:left w:val="none" w:sz="0" w:space="0" w:color="auto"/>
                <w:bottom w:val="none" w:sz="0" w:space="0" w:color="auto"/>
                <w:right w:val="none" w:sz="0" w:space="0" w:color="auto"/>
              </w:divBdr>
            </w:div>
            <w:div w:id="1329358437">
              <w:marLeft w:val="0"/>
              <w:marRight w:val="0"/>
              <w:marTop w:val="0"/>
              <w:marBottom w:val="0"/>
              <w:divBdr>
                <w:top w:val="none" w:sz="0" w:space="0" w:color="auto"/>
                <w:left w:val="none" w:sz="0" w:space="0" w:color="auto"/>
                <w:bottom w:val="none" w:sz="0" w:space="0" w:color="auto"/>
                <w:right w:val="none" w:sz="0" w:space="0" w:color="auto"/>
              </w:divBdr>
            </w:div>
            <w:div w:id="2055537749">
              <w:marLeft w:val="0"/>
              <w:marRight w:val="0"/>
              <w:marTop w:val="0"/>
              <w:marBottom w:val="0"/>
              <w:divBdr>
                <w:top w:val="none" w:sz="0" w:space="0" w:color="auto"/>
                <w:left w:val="none" w:sz="0" w:space="0" w:color="auto"/>
                <w:bottom w:val="none" w:sz="0" w:space="0" w:color="auto"/>
                <w:right w:val="none" w:sz="0" w:space="0" w:color="auto"/>
              </w:divBdr>
            </w:div>
          </w:divsChild>
        </w:div>
        <w:div w:id="1072236054">
          <w:marLeft w:val="0"/>
          <w:marRight w:val="0"/>
          <w:marTop w:val="0"/>
          <w:marBottom w:val="0"/>
          <w:divBdr>
            <w:top w:val="none" w:sz="0" w:space="0" w:color="auto"/>
            <w:left w:val="none" w:sz="0" w:space="0" w:color="auto"/>
            <w:bottom w:val="none" w:sz="0" w:space="0" w:color="auto"/>
            <w:right w:val="none" w:sz="0" w:space="0" w:color="auto"/>
          </w:divBdr>
          <w:divsChild>
            <w:div w:id="1408647325">
              <w:marLeft w:val="0"/>
              <w:marRight w:val="0"/>
              <w:marTop w:val="0"/>
              <w:marBottom w:val="0"/>
              <w:divBdr>
                <w:top w:val="none" w:sz="0" w:space="0" w:color="auto"/>
                <w:left w:val="none" w:sz="0" w:space="0" w:color="auto"/>
                <w:bottom w:val="none" w:sz="0" w:space="0" w:color="auto"/>
                <w:right w:val="none" w:sz="0" w:space="0" w:color="auto"/>
              </w:divBdr>
            </w:div>
            <w:div w:id="1487894861">
              <w:marLeft w:val="0"/>
              <w:marRight w:val="0"/>
              <w:marTop w:val="0"/>
              <w:marBottom w:val="0"/>
              <w:divBdr>
                <w:top w:val="none" w:sz="0" w:space="0" w:color="auto"/>
                <w:left w:val="none" w:sz="0" w:space="0" w:color="auto"/>
                <w:bottom w:val="none" w:sz="0" w:space="0" w:color="auto"/>
                <w:right w:val="none" w:sz="0" w:space="0" w:color="auto"/>
              </w:divBdr>
            </w:div>
            <w:div w:id="1712194837">
              <w:marLeft w:val="0"/>
              <w:marRight w:val="0"/>
              <w:marTop w:val="0"/>
              <w:marBottom w:val="0"/>
              <w:divBdr>
                <w:top w:val="none" w:sz="0" w:space="0" w:color="auto"/>
                <w:left w:val="none" w:sz="0" w:space="0" w:color="auto"/>
                <w:bottom w:val="none" w:sz="0" w:space="0" w:color="auto"/>
                <w:right w:val="none" w:sz="0" w:space="0" w:color="auto"/>
              </w:divBdr>
            </w:div>
            <w:div w:id="1717049073">
              <w:marLeft w:val="0"/>
              <w:marRight w:val="0"/>
              <w:marTop w:val="0"/>
              <w:marBottom w:val="0"/>
              <w:divBdr>
                <w:top w:val="none" w:sz="0" w:space="0" w:color="auto"/>
                <w:left w:val="none" w:sz="0" w:space="0" w:color="auto"/>
                <w:bottom w:val="none" w:sz="0" w:space="0" w:color="auto"/>
                <w:right w:val="none" w:sz="0" w:space="0" w:color="auto"/>
              </w:divBdr>
            </w:div>
            <w:div w:id="1734767155">
              <w:marLeft w:val="0"/>
              <w:marRight w:val="0"/>
              <w:marTop w:val="0"/>
              <w:marBottom w:val="0"/>
              <w:divBdr>
                <w:top w:val="none" w:sz="0" w:space="0" w:color="auto"/>
                <w:left w:val="none" w:sz="0" w:space="0" w:color="auto"/>
                <w:bottom w:val="none" w:sz="0" w:space="0" w:color="auto"/>
                <w:right w:val="none" w:sz="0" w:space="0" w:color="auto"/>
              </w:divBdr>
            </w:div>
          </w:divsChild>
        </w:div>
        <w:div w:id="1077166005">
          <w:marLeft w:val="0"/>
          <w:marRight w:val="0"/>
          <w:marTop w:val="0"/>
          <w:marBottom w:val="0"/>
          <w:divBdr>
            <w:top w:val="none" w:sz="0" w:space="0" w:color="auto"/>
            <w:left w:val="none" w:sz="0" w:space="0" w:color="auto"/>
            <w:bottom w:val="none" w:sz="0" w:space="0" w:color="auto"/>
            <w:right w:val="none" w:sz="0" w:space="0" w:color="auto"/>
          </w:divBdr>
          <w:divsChild>
            <w:div w:id="377704542">
              <w:marLeft w:val="0"/>
              <w:marRight w:val="0"/>
              <w:marTop w:val="0"/>
              <w:marBottom w:val="0"/>
              <w:divBdr>
                <w:top w:val="none" w:sz="0" w:space="0" w:color="auto"/>
                <w:left w:val="none" w:sz="0" w:space="0" w:color="auto"/>
                <w:bottom w:val="none" w:sz="0" w:space="0" w:color="auto"/>
                <w:right w:val="none" w:sz="0" w:space="0" w:color="auto"/>
              </w:divBdr>
            </w:div>
            <w:div w:id="1185481336">
              <w:marLeft w:val="0"/>
              <w:marRight w:val="0"/>
              <w:marTop w:val="0"/>
              <w:marBottom w:val="0"/>
              <w:divBdr>
                <w:top w:val="none" w:sz="0" w:space="0" w:color="auto"/>
                <w:left w:val="none" w:sz="0" w:space="0" w:color="auto"/>
                <w:bottom w:val="none" w:sz="0" w:space="0" w:color="auto"/>
                <w:right w:val="none" w:sz="0" w:space="0" w:color="auto"/>
              </w:divBdr>
            </w:div>
          </w:divsChild>
        </w:div>
        <w:div w:id="1088427780">
          <w:marLeft w:val="0"/>
          <w:marRight w:val="0"/>
          <w:marTop w:val="0"/>
          <w:marBottom w:val="0"/>
          <w:divBdr>
            <w:top w:val="none" w:sz="0" w:space="0" w:color="auto"/>
            <w:left w:val="none" w:sz="0" w:space="0" w:color="auto"/>
            <w:bottom w:val="none" w:sz="0" w:space="0" w:color="auto"/>
            <w:right w:val="none" w:sz="0" w:space="0" w:color="auto"/>
          </w:divBdr>
          <w:divsChild>
            <w:div w:id="61560930">
              <w:marLeft w:val="0"/>
              <w:marRight w:val="0"/>
              <w:marTop w:val="0"/>
              <w:marBottom w:val="0"/>
              <w:divBdr>
                <w:top w:val="none" w:sz="0" w:space="0" w:color="auto"/>
                <w:left w:val="none" w:sz="0" w:space="0" w:color="auto"/>
                <w:bottom w:val="none" w:sz="0" w:space="0" w:color="auto"/>
                <w:right w:val="none" w:sz="0" w:space="0" w:color="auto"/>
              </w:divBdr>
            </w:div>
            <w:div w:id="450590288">
              <w:marLeft w:val="0"/>
              <w:marRight w:val="0"/>
              <w:marTop w:val="0"/>
              <w:marBottom w:val="0"/>
              <w:divBdr>
                <w:top w:val="none" w:sz="0" w:space="0" w:color="auto"/>
                <w:left w:val="none" w:sz="0" w:space="0" w:color="auto"/>
                <w:bottom w:val="none" w:sz="0" w:space="0" w:color="auto"/>
                <w:right w:val="none" w:sz="0" w:space="0" w:color="auto"/>
              </w:divBdr>
            </w:div>
            <w:div w:id="950433764">
              <w:marLeft w:val="0"/>
              <w:marRight w:val="0"/>
              <w:marTop w:val="0"/>
              <w:marBottom w:val="0"/>
              <w:divBdr>
                <w:top w:val="none" w:sz="0" w:space="0" w:color="auto"/>
                <w:left w:val="none" w:sz="0" w:space="0" w:color="auto"/>
                <w:bottom w:val="none" w:sz="0" w:space="0" w:color="auto"/>
                <w:right w:val="none" w:sz="0" w:space="0" w:color="auto"/>
              </w:divBdr>
            </w:div>
            <w:div w:id="1875580873">
              <w:marLeft w:val="0"/>
              <w:marRight w:val="0"/>
              <w:marTop w:val="0"/>
              <w:marBottom w:val="0"/>
              <w:divBdr>
                <w:top w:val="none" w:sz="0" w:space="0" w:color="auto"/>
                <w:left w:val="none" w:sz="0" w:space="0" w:color="auto"/>
                <w:bottom w:val="none" w:sz="0" w:space="0" w:color="auto"/>
                <w:right w:val="none" w:sz="0" w:space="0" w:color="auto"/>
              </w:divBdr>
            </w:div>
            <w:div w:id="2023122909">
              <w:marLeft w:val="0"/>
              <w:marRight w:val="0"/>
              <w:marTop w:val="0"/>
              <w:marBottom w:val="0"/>
              <w:divBdr>
                <w:top w:val="none" w:sz="0" w:space="0" w:color="auto"/>
                <w:left w:val="none" w:sz="0" w:space="0" w:color="auto"/>
                <w:bottom w:val="none" w:sz="0" w:space="0" w:color="auto"/>
                <w:right w:val="none" w:sz="0" w:space="0" w:color="auto"/>
              </w:divBdr>
            </w:div>
          </w:divsChild>
        </w:div>
        <w:div w:id="1149640083">
          <w:marLeft w:val="0"/>
          <w:marRight w:val="0"/>
          <w:marTop w:val="0"/>
          <w:marBottom w:val="0"/>
          <w:divBdr>
            <w:top w:val="none" w:sz="0" w:space="0" w:color="auto"/>
            <w:left w:val="none" w:sz="0" w:space="0" w:color="auto"/>
            <w:bottom w:val="none" w:sz="0" w:space="0" w:color="auto"/>
            <w:right w:val="none" w:sz="0" w:space="0" w:color="auto"/>
          </w:divBdr>
          <w:divsChild>
            <w:div w:id="1650208085">
              <w:marLeft w:val="0"/>
              <w:marRight w:val="0"/>
              <w:marTop w:val="0"/>
              <w:marBottom w:val="0"/>
              <w:divBdr>
                <w:top w:val="none" w:sz="0" w:space="0" w:color="auto"/>
                <w:left w:val="none" w:sz="0" w:space="0" w:color="auto"/>
                <w:bottom w:val="none" w:sz="0" w:space="0" w:color="auto"/>
                <w:right w:val="none" w:sz="0" w:space="0" w:color="auto"/>
              </w:divBdr>
            </w:div>
            <w:div w:id="1778478399">
              <w:marLeft w:val="0"/>
              <w:marRight w:val="0"/>
              <w:marTop w:val="0"/>
              <w:marBottom w:val="0"/>
              <w:divBdr>
                <w:top w:val="none" w:sz="0" w:space="0" w:color="auto"/>
                <w:left w:val="none" w:sz="0" w:space="0" w:color="auto"/>
                <w:bottom w:val="none" w:sz="0" w:space="0" w:color="auto"/>
                <w:right w:val="none" w:sz="0" w:space="0" w:color="auto"/>
              </w:divBdr>
            </w:div>
          </w:divsChild>
        </w:div>
        <w:div w:id="1196190293">
          <w:marLeft w:val="0"/>
          <w:marRight w:val="0"/>
          <w:marTop w:val="0"/>
          <w:marBottom w:val="0"/>
          <w:divBdr>
            <w:top w:val="none" w:sz="0" w:space="0" w:color="auto"/>
            <w:left w:val="none" w:sz="0" w:space="0" w:color="auto"/>
            <w:bottom w:val="none" w:sz="0" w:space="0" w:color="auto"/>
            <w:right w:val="none" w:sz="0" w:space="0" w:color="auto"/>
          </w:divBdr>
          <w:divsChild>
            <w:div w:id="673843993">
              <w:marLeft w:val="0"/>
              <w:marRight w:val="0"/>
              <w:marTop w:val="0"/>
              <w:marBottom w:val="0"/>
              <w:divBdr>
                <w:top w:val="none" w:sz="0" w:space="0" w:color="auto"/>
                <w:left w:val="none" w:sz="0" w:space="0" w:color="auto"/>
                <w:bottom w:val="none" w:sz="0" w:space="0" w:color="auto"/>
                <w:right w:val="none" w:sz="0" w:space="0" w:color="auto"/>
              </w:divBdr>
            </w:div>
            <w:div w:id="805700986">
              <w:marLeft w:val="0"/>
              <w:marRight w:val="0"/>
              <w:marTop w:val="0"/>
              <w:marBottom w:val="0"/>
              <w:divBdr>
                <w:top w:val="none" w:sz="0" w:space="0" w:color="auto"/>
                <w:left w:val="none" w:sz="0" w:space="0" w:color="auto"/>
                <w:bottom w:val="none" w:sz="0" w:space="0" w:color="auto"/>
                <w:right w:val="none" w:sz="0" w:space="0" w:color="auto"/>
              </w:divBdr>
            </w:div>
            <w:div w:id="1448112698">
              <w:marLeft w:val="0"/>
              <w:marRight w:val="0"/>
              <w:marTop w:val="0"/>
              <w:marBottom w:val="0"/>
              <w:divBdr>
                <w:top w:val="none" w:sz="0" w:space="0" w:color="auto"/>
                <w:left w:val="none" w:sz="0" w:space="0" w:color="auto"/>
                <w:bottom w:val="none" w:sz="0" w:space="0" w:color="auto"/>
                <w:right w:val="none" w:sz="0" w:space="0" w:color="auto"/>
              </w:divBdr>
            </w:div>
            <w:div w:id="1594584081">
              <w:marLeft w:val="0"/>
              <w:marRight w:val="0"/>
              <w:marTop w:val="0"/>
              <w:marBottom w:val="0"/>
              <w:divBdr>
                <w:top w:val="none" w:sz="0" w:space="0" w:color="auto"/>
                <w:left w:val="none" w:sz="0" w:space="0" w:color="auto"/>
                <w:bottom w:val="none" w:sz="0" w:space="0" w:color="auto"/>
                <w:right w:val="none" w:sz="0" w:space="0" w:color="auto"/>
              </w:divBdr>
            </w:div>
            <w:div w:id="1798524549">
              <w:marLeft w:val="0"/>
              <w:marRight w:val="0"/>
              <w:marTop w:val="0"/>
              <w:marBottom w:val="0"/>
              <w:divBdr>
                <w:top w:val="none" w:sz="0" w:space="0" w:color="auto"/>
                <w:left w:val="none" w:sz="0" w:space="0" w:color="auto"/>
                <w:bottom w:val="none" w:sz="0" w:space="0" w:color="auto"/>
                <w:right w:val="none" w:sz="0" w:space="0" w:color="auto"/>
              </w:divBdr>
            </w:div>
          </w:divsChild>
        </w:div>
        <w:div w:id="1211573823">
          <w:marLeft w:val="0"/>
          <w:marRight w:val="0"/>
          <w:marTop w:val="0"/>
          <w:marBottom w:val="0"/>
          <w:divBdr>
            <w:top w:val="none" w:sz="0" w:space="0" w:color="auto"/>
            <w:left w:val="none" w:sz="0" w:space="0" w:color="auto"/>
            <w:bottom w:val="none" w:sz="0" w:space="0" w:color="auto"/>
            <w:right w:val="none" w:sz="0" w:space="0" w:color="auto"/>
          </w:divBdr>
          <w:divsChild>
            <w:div w:id="127554575">
              <w:marLeft w:val="0"/>
              <w:marRight w:val="0"/>
              <w:marTop w:val="0"/>
              <w:marBottom w:val="0"/>
              <w:divBdr>
                <w:top w:val="none" w:sz="0" w:space="0" w:color="auto"/>
                <w:left w:val="none" w:sz="0" w:space="0" w:color="auto"/>
                <w:bottom w:val="none" w:sz="0" w:space="0" w:color="auto"/>
                <w:right w:val="none" w:sz="0" w:space="0" w:color="auto"/>
              </w:divBdr>
            </w:div>
            <w:div w:id="648217552">
              <w:marLeft w:val="0"/>
              <w:marRight w:val="0"/>
              <w:marTop w:val="0"/>
              <w:marBottom w:val="0"/>
              <w:divBdr>
                <w:top w:val="none" w:sz="0" w:space="0" w:color="auto"/>
                <w:left w:val="none" w:sz="0" w:space="0" w:color="auto"/>
                <w:bottom w:val="none" w:sz="0" w:space="0" w:color="auto"/>
                <w:right w:val="none" w:sz="0" w:space="0" w:color="auto"/>
              </w:divBdr>
            </w:div>
            <w:div w:id="1412852437">
              <w:marLeft w:val="0"/>
              <w:marRight w:val="0"/>
              <w:marTop w:val="0"/>
              <w:marBottom w:val="0"/>
              <w:divBdr>
                <w:top w:val="none" w:sz="0" w:space="0" w:color="auto"/>
                <w:left w:val="none" w:sz="0" w:space="0" w:color="auto"/>
                <w:bottom w:val="none" w:sz="0" w:space="0" w:color="auto"/>
                <w:right w:val="none" w:sz="0" w:space="0" w:color="auto"/>
              </w:divBdr>
            </w:div>
            <w:div w:id="2027948992">
              <w:marLeft w:val="0"/>
              <w:marRight w:val="0"/>
              <w:marTop w:val="0"/>
              <w:marBottom w:val="0"/>
              <w:divBdr>
                <w:top w:val="none" w:sz="0" w:space="0" w:color="auto"/>
                <w:left w:val="none" w:sz="0" w:space="0" w:color="auto"/>
                <w:bottom w:val="none" w:sz="0" w:space="0" w:color="auto"/>
                <w:right w:val="none" w:sz="0" w:space="0" w:color="auto"/>
              </w:divBdr>
            </w:div>
          </w:divsChild>
        </w:div>
        <w:div w:id="1249198147">
          <w:marLeft w:val="0"/>
          <w:marRight w:val="0"/>
          <w:marTop w:val="0"/>
          <w:marBottom w:val="0"/>
          <w:divBdr>
            <w:top w:val="none" w:sz="0" w:space="0" w:color="auto"/>
            <w:left w:val="none" w:sz="0" w:space="0" w:color="auto"/>
            <w:bottom w:val="none" w:sz="0" w:space="0" w:color="auto"/>
            <w:right w:val="none" w:sz="0" w:space="0" w:color="auto"/>
          </w:divBdr>
          <w:divsChild>
            <w:div w:id="106853729">
              <w:marLeft w:val="0"/>
              <w:marRight w:val="0"/>
              <w:marTop w:val="0"/>
              <w:marBottom w:val="0"/>
              <w:divBdr>
                <w:top w:val="none" w:sz="0" w:space="0" w:color="auto"/>
                <w:left w:val="none" w:sz="0" w:space="0" w:color="auto"/>
                <w:bottom w:val="none" w:sz="0" w:space="0" w:color="auto"/>
                <w:right w:val="none" w:sz="0" w:space="0" w:color="auto"/>
              </w:divBdr>
            </w:div>
            <w:div w:id="420373261">
              <w:marLeft w:val="0"/>
              <w:marRight w:val="0"/>
              <w:marTop w:val="0"/>
              <w:marBottom w:val="0"/>
              <w:divBdr>
                <w:top w:val="none" w:sz="0" w:space="0" w:color="auto"/>
                <w:left w:val="none" w:sz="0" w:space="0" w:color="auto"/>
                <w:bottom w:val="none" w:sz="0" w:space="0" w:color="auto"/>
                <w:right w:val="none" w:sz="0" w:space="0" w:color="auto"/>
              </w:divBdr>
            </w:div>
            <w:div w:id="461847318">
              <w:marLeft w:val="0"/>
              <w:marRight w:val="0"/>
              <w:marTop w:val="0"/>
              <w:marBottom w:val="0"/>
              <w:divBdr>
                <w:top w:val="none" w:sz="0" w:space="0" w:color="auto"/>
                <w:left w:val="none" w:sz="0" w:space="0" w:color="auto"/>
                <w:bottom w:val="none" w:sz="0" w:space="0" w:color="auto"/>
                <w:right w:val="none" w:sz="0" w:space="0" w:color="auto"/>
              </w:divBdr>
            </w:div>
          </w:divsChild>
        </w:div>
        <w:div w:id="1368604181">
          <w:marLeft w:val="0"/>
          <w:marRight w:val="0"/>
          <w:marTop w:val="0"/>
          <w:marBottom w:val="0"/>
          <w:divBdr>
            <w:top w:val="none" w:sz="0" w:space="0" w:color="auto"/>
            <w:left w:val="none" w:sz="0" w:space="0" w:color="auto"/>
            <w:bottom w:val="none" w:sz="0" w:space="0" w:color="auto"/>
            <w:right w:val="none" w:sz="0" w:space="0" w:color="auto"/>
          </w:divBdr>
          <w:divsChild>
            <w:div w:id="94785891">
              <w:marLeft w:val="0"/>
              <w:marRight w:val="0"/>
              <w:marTop w:val="0"/>
              <w:marBottom w:val="0"/>
              <w:divBdr>
                <w:top w:val="none" w:sz="0" w:space="0" w:color="auto"/>
                <w:left w:val="none" w:sz="0" w:space="0" w:color="auto"/>
                <w:bottom w:val="none" w:sz="0" w:space="0" w:color="auto"/>
                <w:right w:val="none" w:sz="0" w:space="0" w:color="auto"/>
              </w:divBdr>
            </w:div>
            <w:div w:id="667439132">
              <w:marLeft w:val="0"/>
              <w:marRight w:val="0"/>
              <w:marTop w:val="0"/>
              <w:marBottom w:val="0"/>
              <w:divBdr>
                <w:top w:val="none" w:sz="0" w:space="0" w:color="auto"/>
                <w:left w:val="none" w:sz="0" w:space="0" w:color="auto"/>
                <w:bottom w:val="none" w:sz="0" w:space="0" w:color="auto"/>
                <w:right w:val="none" w:sz="0" w:space="0" w:color="auto"/>
              </w:divBdr>
            </w:div>
            <w:div w:id="1546216394">
              <w:marLeft w:val="0"/>
              <w:marRight w:val="0"/>
              <w:marTop w:val="0"/>
              <w:marBottom w:val="0"/>
              <w:divBdr>
                <w:top w:val="none" w:sz="0" w:space="0" w:color="auto"/>
                <w:left w:val="none" w:sz="0" w:space="0" w:color="auto"/>
                <w:bottom w:val="none" w:sz="0" w:space="0" w:color="auto"/>
                <w:right w:val="none" w:sz="0" w:space="0" w:color="auto"/>
              </w:divBdr>
            </w:div>
            <w:div w:id="1780678991">
              <w:marLeft w:val="0"/>
              <w:marRight w:val="0"/>
              <w:marTop w:val="0"/>
              <w:marBottom w:val="0"/>
              <w:divBdr>
                <w:top w:val="none" w:sz="0" w:space="0" w:color="auto"/>
                <w:left w:val="none" w:sz="0" w:space="0" w:color="auto"/>
                <w:bottom w:val="none" w:sz="0" w:space="0" w:color="auto"/>
                <w:right w:val="none" w:sz="0" w:space="0" w:color="auto"/>
              </w:divBdr>
            </w:div>
            <w:div w:id="2021158111">
              <w:marLeft w:val="0"/>
              <w:marRight w:val="0"/>
              <w:marTop w:val="0"/>
              <w:marBottom w:val="0"/>
              <w:divBdr>
                <w:top w:val="none" w:sz="0" w:space="0" w:color="auto"/>
                <w:left w:val="none" w:sz="0" w:space="0" w:color="auto"/>
                <w:bottom w:val="none" w:sz="0" w:space="0" w:color="auto"/>
                <w:right w:val="none" w:sz="0" w:space="0" w:color="auto"/>
              </w:divBdr>
            </w:div>
          </w:divsChild>
        </w:div>
        <w:div w:id="1396004706">
          <w:marLeft w:val="0"/>
          <w:marRight w:val="0"/>
          <w:marTop w:val="0"/>
          <w:marBottom w:val="0"/>
          <w:divBdr>
            <w:top w:val="none" w:sz="0" w:space="0" w:color="auto"/>
            <w:left w:val="none" w:sz="0" w:space="0" w:color="auto"/>
            <w:bottom w:val="none" w:sz="0" w:space="0" w:color="auto"/>
            <w:right w:val="none" w:sz="0" w:space="0" w:color="auto"/>
          </w:divBdr>
          <w:divsChild>
            <w:div w:id="811555486">
              <w:marLeft w:val="0"/>
              <w:marRight w:val="0"/>
              <w:marTop w:val="0"/>
              <w:marBottom w:val="0"/>
              <w:divBdr>
                <w:top w:val="none" w:sz="0" w:space="0" w:color="auto"/>
                <w:left w:val="none" w:sz="0" w:space="0" w:color="auto"/>
                <w:bottom w:val="none" w:sz="0" w:space="0" w:color="auto"/>
                <w:right w:val="none" w:sz="0" w:space="0" w:color="auto"/>
              </w:divBdr>
            </w:div>
            <w:div w:id="1078599851">
              <w:marLeft w:val="0"/>
              <w:marRight w:val="0"/>
              <w:marTop w:val="0"/>
              <w:marBottom w:val="0"/>
              <w:divBdr>
                <w:top w:val="none" w:sz="0" w:space="0" w:color="auto"/>
                <w:left w:val="none" w:sz="0" w:space="0" w:color="auto"/>
                <w:bottom w:val="none" w:sz="0" w:space="0" w:color="auto"/>
                <w:right w:val="none" w:sz="0" w:space="0" w:color="auto"/>
              </w:divBdr>
            </w:div>
            <w:div w:id="1115490920">
              <w:marLeft w:val="0"/>
              <w:marRight w:val="0"/>
              <w:marTop w:val="0"/>
              <w:marBottom w:val="0"/>
              <w:divBdr>
                <w:top w:val="none" w:sz="0" w:space="0" w:color="auto"/>
                <w:left w:val="none" w:sz="0" w:space="0" w:color="auto"/>
                <w:bottom w:val="none" w:sz="0" w:space="0" w:color="auto"/>
                <w:right w:val="none" w:sz="0" w:space="0" w:color="auto"/>
              </w:divBdr>
            </w:div>
            <w:div w:id="1340278309">
              <w:marLeft w:val="0"/>
              <w:marRight w:val="0"/>
              <w:marTop w:val="0"/>
              <w:marBottom w:val="0"/>
              <w:divBdr>
                <w:top w:val="none" w:sz="0" w:space="0" w:color="auto"/>
                <w:left w:val="none" w:sz="0" w:space="0" w:color="auto"/>
                <w:bottom w:val="none" w:sz="0" w:space="0" w:color="auto"/>
                <w:right w:val="none" w:sz="0" w:space="0" w:color="auto"/>
              </w:divBdr>
            </w:div>
            <w:div w:id="1589192489">
              <w:marLeft w:val="0"/>
              <w:marRight w:val="0"/>
              <w:marTop w:val="0"/>
              <w:marBottom w:val="0"/>
              <w:divBdr>
                <w:top w:val="none" w:sz="0" w:space="0" w:color="auto"/>
                <w:left w:val="none" w:sz="0" w:space="0" w:color="auto"/>
                <w:bottom w:val="none" w:sz="0" w:space="0" w:color="auto"/>
                <w:right w:val="none" w:sz="0" w:space="0" w:color="auto"/>
              </w:divBdr>
            </w:div>
          </w:divsChild>
        </w:div>
        <w:div w:id="1446731026">
          <w:marLeft w:val="0"/>
          <w:marRight w:val="0"/>
          <w:marTop w:val="0"/>
          <w:marBottom w:val="0"/>
          <w:divBdr>
            <w:top w:val="none" w:sz="0" w:space="0" w:color="auto"/>
            <w:left w:val="none" w:sz="0" w:space="0" w:color="auto"/>
            <w:bottom w:val="none" w:sz="0" w:space="0" w:color="auto"/>
            <w:right w:val="none" w:sz="0" w:space="0" w:color="auto"/>
          </w:divBdr>
          <w:divsChild>
            <w:div w:id="305546377">
              <w:marLeft w:val="0"/>
              <w:marRight w:val="0"/>
              <w:marTop w:val="0"/>
              <w:marBottom w:val="0"/>
              <w:divBdr>
                <w:top w:val="none" w:sz="0" w:space="0" w:color="auto"/>
                <w:left w:val="none" w:sz="0" w:space="0" w:color="auto"/>
                <w:bottom w:val="none" w:sz="0" w:space="0" w:color="auto"/>
                <w:right w:val="none" w:sz="0" w:space="0" w:color="auto"/>
              </w:divBdr>
            </w:div>
            <w:div w:id="776288766">
              <w:marLeft w:val="0"/>
              <w:marRight w:val="0"/>
              <w:marTop w:val="0"/>
              <w:marBottom w:val="0"/>
              <w:divBdr>
                <w:top w:val="none" w:sz="0" w:space="0" w:color="auto"/>
                <w:left w:val="none" w:sz="0" w:space="0" w:color="auto"/>
                <w:bottom w:val="none" w:sz="0" w:space="0" w:color="auto"/>
                <w:right w:val="none" w:sz="0" w:space="0" w:color="auto"/>
              </w:divBdr>
            </w:div>
            <w:div w:id="982732169">
              <w:marLeft w:val="0"/>
              <w:marRight w:val="0"/>
              <w:marTop w:val="0"/>
              <w:marBottom w:val="0"/>
              <w:divBdr>
                <w:top w:val="none" w:sz="0" w:space="0" w:color="auto"/>
                <w:left w:val="none" w:sz="0" w:space="0" w:color="auto"/>
                <w:bottom w:val="none" w:sz="0" w:space="0" w:color="auto"/>
                <w:right w:val="none" w:sz="0" w:space="0" w:color="auto"/>
              </w:divBdr>
            </w:div>
          </w:divsChild>
        </w:div>
        <w:div w:id="1493907747">
          <w:marLeft w:val="0"/>
          <w:marRight w:val="0"/>
          <w:marTop w:val="0"/>
          <w:marBottom w:val="0"/>
          <w:divBdr>
            <w:top w:val="none" w:sz="0" w:space="0" w:color="auto"/>
            <w:left w:val="none" w:sz="0" w:space="0" w:color="auto"/>
            <w:bottom w:val="none" w:sz="0" w:space="0" w:color="auto"/>
            <w:right w:val="none" w:sz="0" w:space="0" w:color="auto"/>
          </w:divBdr>
          <w:divsChild>
            <w:div w:id="552015">
              <w:marLeft w:val="0"/>
              <w:marRight w:val="0"/>
              <w:marTop w:val="0"/>
              <w:marBottom w:val="0"/>
              <w:divBdr>
                <w:top w:val="none" w:sz="0" w:space="0" w:color="auto"/>
                <w:left w:val="none" w:sz="0" w:space="0" w:color="auto"/>
                <w:bottom w:val="none" w:sz="0" w:space="0" w:color="auto"/>
                <w:right w:val="none" w:sz="0" w:space="0" w:color="auto"/>
              </w:divBdr>
            </w:div>
            <w:div w:id="1749647338">
              <w:marLeft w:val="0"/>
              <w:marRight w:val="0"/>
              <w:marTop w:val="0"/>
              <w:marBottom w:val="0"/>
              <w:divBdr>
                <w:top w:val="none" w:sz="0" w:space="0" w:color="auto"/>
                <w:left w:val="none" w:sz="0" w:space="0" w:color="auto"/>
                <w:bottom w:val="none" w:sz="0" w:space="0" w:color="auto"/>
                <w:right w:val="none" w:sz="0" w:space="0" w:color="auto"/>
              </w:divBdr>
            </w:div>
          </w:divsChild>
        </w:div>
        <w:div w:id="1538811063">
          <w:marLeft w:val="0"/>
          <w:marRight w:val="0"/>
          <w:marTop w:val="0"/>
          <w:marBottom w:val="0"/>
          <w:divBdr>
            <w:top w:val="none" w:sz="0" w:space="0" w:color="auto"/>
            <w:left w:val="none" w:sz="0" w:space="0" w:color="auto"/>
            <w:bottom w:val="none" w:sz="0" w:space="0" w:color="auto"/>
            <w:right w:val="none" w:sz="0" w:space="0" w:color="auto"/>
          </w:divBdr>
          <w:divsChild>
            <w:div w:id="51269050">
              <w:marLeft w:val="0"/>
              <w:marRight w:val="0"/>
              <w:marTop w:val="0"/>
              <w:marBottom w:val="0"/>
              <w:divBdr>
                <w:top w:val="none" w:sz="0" w:space="0" w:color="auto"/>
                <w:left w:val="none" w:sz="0" w:space="0" w:color="auto"/>
                <w:bottom w:val="none" w:sz="0" w:space="0" w:color="auto"/>
                <w:right w:val="none" w:sz="0" w:space="0" w:color="auto"/>
              </w:divBdr>
            </w:div>
            <w:div w:id="149947509">
              <w:marLeft w:val="0"/>
              <w:marRight w:val="0"/>
              <w:marTop w:val="0"/>
              <w:marBottom w:val="0"/>
              <w:divBdr>
                <w:top w:val="none" w:sz="0" w:space="0" w:color="auto"/>
                <w:left w:val="none" w:sz="0" w:space="0" w:color="auto"/>
                <w:bottom w:val="none" w:sz="0" w:space="0" w:color="auto"/>
                <w:right w:val="none" w:sz="0" w:space="0" w:color="auto"/>
              </w:divBdr>
            </w:div>
            <w:div w:id="964432731">
              <w:marLeft w:val="0"/>
              <w:marRight w:val="0"/>
              <w:marTop w:val="0"/>
              <w:marBottom w:val="0"/>
              <w:divBdr>
                <w:top w:val="none" w:sz="0" w:space="0" w:color="auto"/>
                <w:left w:val="none" w:sz="0" w:space="0" w:color="auto"/>
                <w:bottom w:val="none" w:sz="0" w:space="0" w:color="auto"/>
                <w:right w:val="none" w:sz="0" w:space="0" w:color="auto"/>
              </w:divBdr>
            </w:div>
            <w:div w:id="1129779353">
              <w:marLeft w:val="0"/>
              <w:marRight w:val="0"/>
              <w:marTop w:val="0"/>
              <w:marBottom w:val="0"/>
              <w:divBdr>
                <w:top w:val="none" w:sz="0" w:space="0" w:color="auto"/>
                <w:left w:val="none" w:sz="0" w:space="0" w:color="auto"/>
                <w:bottom w:val="none" w:sz="0" w:space="0" w:color="auto"/>
                <w:right w:val="none" w:sz="0" w:space="0" w:color="auto"/>
              </w:divBdr>
            </w:div>
            <w:div w:id="2028798239">
              <w:marLeft w:val="0"/>
              <w:marRight w:val="0"/>
              <w:marTop w:val="0"/>
              <w:marBottom w:val="0"/>
              <w:divBdr>
                <w:top w:val="none" w:sz="0" w:space="0" w:color="auto"/>
                <w:left w:val="none" w:sz="0" w:space="0" w:color="auto"/>
                <w:bottom w:val="none" w:sz="0" w:space="0" w:color="auto"/>
                <w:right w:val="none" w:sz="0" w:space="0" w:color="auto"/>
              </w:divBdr>
            </w:div>
          </w:divsChild>
        </w:div>
        <w:div w:id="1577008201">
          <w:marLeft w:val="0"/>
          <w:marRight w:val="0"/>
          <w:marTop w:val="0"/>
          <w:marBottom w:val="0"/>
          <w:divBdr>
            <w:top w:val="none" w:sz="0" w:space="0" w:color="auto"/>
            <w:left w:val="none" w:sz="0" w:space="0" w:color="auto"/>
            <w:bottom w:val="none" w:sz="0" w:space="0" w:color="auto"/>
            <w:right w:val="none" w:sz="0" w:space="0" w:color="auto"/>
          </w:divBdr>
          <w:divsChild>
            <w:div w:id="126514323">
              <w:marLeft w:val="0"/>
              <w:marRight w:val="0"/>
              <w:marTop w:val="0"/>
              <w:marBottom w:val="0"/>
              <w:divBdr>
                <w:top w:val="none" w:sz="0" w:space="0" w:color="auto"/>
                <w:left w:val="none" w:sz="0" w:space="0" w:color="auto"/>
                <w:bottom w:val="none" w:sz="0" w:space="0" w:color="auto"/>
                <w:right w:val="none" w:sz="0" w:space="0" w:color="auto"/>
              </w:divBdr>
            </w:div>
            <w:div w:id="1338382136">
              <w:marLeft w:val="0"/>
              <w:marRight w:val="0"/>
              <w:marTop w:val="0"/>
              <w:marBottom w:val="0"/>
              <w:divBdr>
                <w:top w:val="none" w:sz="0" w:space="0" w:color="auto"/>
                <w:left w:val="none" w:sz="0" w:space="0" w:color="auto"/>
                <w:bottom w:val="none" w:sz="0" w:space="0" w:color="auto"/>
                <w:right w:val="none" w:sz="0" w:space="0" w:color="auto"/>
              </w:divBdr>
            </w:div>
            <w:div w:id="1467511229">
              <w:marLeft w:val="0"/>
              <w:marRight w:val="0"/>
              <w:marTop w:val="0"/>
              <w:marBottom w:val="0"/>
              <w:divBdr>
                <w:top w:val="none" w:sz="0" w:space="0" w:color="auto"/>
                <w:left w:val="none" w:sz="0" w:space="0" w:color="auto"/>
                <w:bottom w:val="none" w:sz="0" w:space="0" w:color="auto"/>
                <w:right w:val="none" w:sz="0" w:space="0" w:color="auto"/>
              </w:divBdr>
            </w:div>
            <w:div w:id="1502618106">
              <w:marLeft w:val="0"/>
              <w:marRight w:val="0"/>
              <w:marTop w:val="0"/>
              <w:marBottom w:val="0"/>
              <w:divBdr>
                <w:top w:val="none" w:sz="0" w:space="0" w:color="auto"/>
                <w:left w:val="none" w:sz="0" w:space="0" w:color="auto"/>
                <w:bottom w:val="none" w:sz="0" w:space="0" w:color="auto"/>
                <w:right w:val="none" w:sz="0" w:space="0" w:color="auto"/>
              </w:divBdr>
            </w:div>
            <w:div w:id="1825974105">
              <w:marLeft w:val="0"/>
              <w:marRight w:val="0"/>
              <w:marTop w:val="0"/>
              <w:marBottom w:val="0"/>
              <w:divBdr>
                <w:top w:val="none" w:sz="0" w:space="0" w:color="auto"/>
                <w:left w:val="none" w:sz="0" w:space="0" w:color="auto"/>
                <w:bottom w:val="none" w:sz="0" w:space="0" w:color="auto"/>
                <w:right w:val="none" w:sz="0" w:space="0" w:color="auto"/>
              </w:divBdr>
            </w:div>
          </w:divsChild>
        </w:div>
        <w:div w:id="1594433964">
          <w:marLeft w:val="0"/>
          <w:marRight w:val="0"/>
          <w:marTop w:val="0"/>
          <w:marBottom w:val="0"/>
          <w:divBdr>
            <w:top w:val="none" w:sz="0" w:space="0" w:color="auto"/>
            <w:left w:val="none" w:sz="0" w:space="0" w:color="auto"/>
            <w:bottom w:val="none" w:sz="0" w:space="0" w:color="auto"/>
            <w:right w:val="none" w:sz="0" w:space="0" w:color="auto"/>
          </w:divBdr>
          <w:divsChild>
            <w:div w:id="633557484">
              <w:marLeft w:val="0"/>
              <w:marRight w:val="0"/>
              <w:marTop w:val="0"/>
              <w:marBottom w:val="0"/>
              <w:divBdr>
                <w:top w:val="none" w:sz="0" w:space="0" w:color="auto"/>
                <w:left w:val="none" w:sz="0" w:space="0" w:color="auto"/>
                <w:bottom w:val="none" w:sz="0" w:space="0" w:color="auto"/>
                <w:right w:val="none" w:sz="0" w:space="0" w:color="auto"/>
              </w:divBdr>
            </w:div>
            <w:div w:id="1002897907">
              <w:marLeft w:val="0"/>
              <w:marRight w:val="0"/>
              <w:marTop w:val="0"/>
              <w:marBottom w:val="0"/>
              <w:divBdr>
                <w:top w:val="none" w:sz="0" w:space="0" w:color="auto"/>
                <w:left w:val="none" w:sz="0" w:space="0" w:color="auto"/>
                <w:bottom w:val="none" w:sz="0" w:space="0" w:color="auto"/>
                <w:right w:val="none" w:sz="0" w:space="0" w:color="auto"/>
              </w:divBdr>
            </w:div>
            <w:div w:id="1680963558">
              <w:marLeft w:val="0"/>
              <w:marRight w:val="0"/>
              <w:marTop w:val="0"/>
              <w:marBottom w:val="0"/>
              <w:divBdr>
                <w:top w:val="none" w:sz="0" w:space="0" w:color="auto"/>
                <w:left w:val="none" w:sz="0" w:space="0" w:color="auto"/>
                <w:bottom w:val="none" w:sz="0" w:space="0" w:color="auto"/>
                <w:right w:val="none" w:sz="0" w:space="0" w:color="auto"/>
              </w:divBdr>
            </w:div>
            <w:div w:id="2061007686">
              <w:marLeft w:val="0"/>
              <w:marRight w:val="0"/>
              <w:marTop w:val="0"/>
              <w:marBottom w:val="0"/>
              <w:divBdr>
                <w:top w:val="none" w:sz="0" w:space="0" w:color="auto"/>
                <w:left w:val="none" w:sz="0" w:space="0" w:color="auto"/>
                <w:bottom w:val="none" w:sz="0" w:space="0" w:color="auto"/>
                <w:right w:val="none" w:sz="0" w:space="0" w:color="auto"/>
              </w:divBdr>
            </w:div>
          </w:divsChild>
        </w:div>
        <w:div w:id="1640837964">
          <w:marLeft w:val="0"/>
          <w:marRight w:val="0"/>
          <w:marTop w:val="0"/>
          <w:marBottom w:val="0"/>
          <w:divBdr>
            <w:top w:val="none" w:sz="0" w:space="0" w:color="auto"/>
            <w:left w:val="none" w:sz="0" w:space="0" w:color="auto"/>
            <w:bottom w:val="none" w:sz="0" w:space="0" w:color="auto"/>
            <w:right w:val="none" w:sz="0" w:space="0" w:color="auto"/>
          </w:divBdr>
          <w:divsChild>
            <w:div w:id="774061647">
              <w:marLeft w:val="0"/>
              <w:marRight w:val="0"/>
              <w:marTop w:val="0"/>
              <w:marBottom w:val="0"/>
              <w:divBdr>
                <w:top w:val="none" w:sz="0" w:space="0" w:color="auto"/>
                <w:left w:val="none" w:sz="0" w:space="0" w:color="auto"/>
                <w:bottom w:val="none" w:sz="0" w:space="0" w:color="auto"/>
                <w:right w:val="none" w:sz="0" w:space="0" w:color="auto"/>
              </w:divBdr>
            </w:div>
            <w:div w:id="1577662475">
              <w:marLeft w:val="0"/>
              <w:marRight w:val="0"/>
              <w:marTop w:val="0"/>
              <w:marBottom w:val="0"/>
              <w:divBdr>
                <w:top w:val="none" w:sz="0" w:space="0" w:color="auto"/>
                <w:left w:val="none" w:sz="0" w:space="0" w:color="auto"/>
                <w:bottom w:val="none" w:sz="0" w:space="0" w:color="auto"/>
                <w:right w:val="none" w:sz="0" w:space="0" w:color="auto"/>
              </w:divBdr>
            </w:div>
            <w:div w:id="1838571572">
              <w:marLeft w:val="0"/>
              <w:marRight w:val="0"/>
              <w:marTop w:val="0"/>
              <w:marBottom w:val="0"/>
              <w:divBdr>
                <w:top w:val="none" w:sz="0" w:space="0" w:color="auto"/>
                <w:left w:val="none" w:sz="0" w:space="0" w:color="auto"/>
                <w:bottom w:val="none" w:sz="0" w:space="0" w:color="auto"/>
                <w:right w:val="none" w:sz="0" w:space="0" w:color="auto"/>
              </w:divBdr>
            </w:div>
            <w:div w:id="1845125714">
              <w:marLeft w:val="0"/>
              <w:marRight w:val="0"/>
              <w:marTop w:val="0"/>
              <w:marBottom w:val="0"/>
              <w:divBdr>
                <w:top w:val="none" w:sz="0" w:space="0" w:color="auto"/>
                <w:left w:val="none" w:sz="0" w:space="0" w:color="auto"/>
                <w:bottom w:val="none" w:sz="0" w:space="0" w:color="auto"/>
                <w:right w:val="none" w:sz="0" w:space="0" w:color="auto"/>
              </w:divBdr>
            </w:div>
            <w:div w:id="1954248188">
              <w:marLeft w:val="0"/>
              <w:marRight w:val="0"/>
              <w:marTop w:val="0"/>
              <w:marBottom w:val="0"/>
              <w:divBdr>
                <w:top w:val="none" w:sz="0" w:space="0" w:color="auto"/>
                <w:left w:val="none" w:sz="0" w:space="0" w:color="auto"/>
                <w:bottom w:val="none" w:sz="0" w:space="0" w:color="auto"/>
                <w:right w:val="none" w:sz="0" w:space="0" w:color="auto"/>
              </w:divBdr>
            </w:div>
          </w:divsChild>
        </w:div>
        <w:div w:id="1655140193">
          <w:marLeft w:val="0"/>
          <w:marRight w:val="0"/>
          <w:marTop w:val="0"/>
          <w:marBottom w:val="0"/>
          <w:divBdr>
            <w:top w:val="none" w:sz="0" w:space="0" w:color="auto"/>
            <w:left w:val="none" w:sz="0" w:space="0" w:color="auto"/>
            <w:bottom w:val="none" w:sz="0" w:space="0" w:color="auto"/>
            <w:right w:val="none" w:sz="0" w:space="0" w:color="auto"/>
          </w:divBdr>
          <w:divsChild>
            <w:div w:id="342710705">
              <w:marLeft w:val="0"/>
              <w:marRight w:val="0"/>
              <w:marTop w:val="0"/>
              <w:marBottom w:val="0"/>
              <w:divBdr>
                <w:top w:val="none" w:sz="0" w:space="0" w:color="auto"/>
                <w:left w:val="none" w:sz="0" w:space="0" w:color="auto"/>
                <w:bottom w:val="none" w:sz="0" w:space="0" w:color="auto"/>
                <w:right w:val="none" w:sz="0" w:space="0" w:color="auto"/>
              </w:divBdr>
            </w:div>
            <w:div w:id="369843140">
              <w:marLeft w:val="0"/>
              <w:marRight w:val="0"/>
              <w:marTop w:val="0"/>
              <w:marBottom w:val="0"/>
              <w:divBdr>
                <w:top w:val="none" w:sz="0" w:space="0" w:color="auto"/>
                <w:left w:val="none" w:sz="0" w:space="0" w:color="auto"/>
                <w:bottom w:val="none" w:sz="0" w:space="0" w:color="auto"/>
                <w:right w:val="none" w:sz="0" w:space="0" w:color="auto"/>
              </w:divBdr>
            </w:div>
            <w:div w:id="1258171157">
              <w:marLeft w:val="0"/>
              <w:marRight w:val="0"/>
              <w:marTop w:val="0"/>
              <w:marBottom w:val="0"/>
              <w:divBdr>
                <w:top w:val="none" w:sz="0" w:space="0" w:color="auto"/>
                <w:left w:val="none" w:sz="0" w:space="0" w:color="auto"/>
                <w:bottom w:val="none" w:sz="0" w:space="0" w:color="auto"/>
                <w:right w:val="none" w:sz="0" w:space="0" w:color="auto"/>
              </w:divBdr>
            </w:div>
            <w:div w:id="1284263758">
              <w:marLeft w:val="0"/>
              <w:marRight w:val="0"/>
              <w:marTop w:val="0"/>
              <w:marBottom w:val="0"/>
              <w:divBdr>
                <w:top w:val="none" w:sz="0" w:space="0" w:color="auto"/>
                <w:left w:val="none" w:sz="0" w:space="0" w:color="auto"/>
                <w:bottom w:val="none" w:sz="0" w:space="0" w:color="auto"/>
                <w:right w:val="none" w:sz="0" w:space="0" w:color="auto"/>
              </w:divBdr>
            </w:div>
            <w:div w:id="1984505709">
              <w:marLeft w:val="0"/>
              <w:marRight w:val="0"/>
              <w:marTop w:val="0"/>
              <w:marBottom w:val="0"/>
              <w:divBdr>
                <w:top w:val="none" w:sz="0" w:space="0" w:color="auto"/>
                <w:left w:val="none" w:sz="0" w:space="0" w:color="auto"/>
                <w:bottom w:val="none" w:sz="0" w:space="0" w:color="auto"/>
                <w:right w:val="none" w:sz="0" w:space="0" w:color="auto"/>
              </w:divBdr>
            </w:div>
          </w:divsChild>
        </w:div>
        <w:div w:id="1728531753">
          <w:marLeft w:val="0"/>
          <w:marRight w:val="0"/>
          <w:marTop w:val="0"/>
          <w:marBottom w:val="0"/>
          <w:divBdr>
            <w:top w:val="none" w:sz="0" w:space="0" w:color="auto"/>
            <w:left w:val="none" w:sz="0" w:space="0" w:color="auto"/>
            <w:bottom w:val="none" w:sz="0" w:space="0" w:color="auto"/>
            <w:right w:val="none" w:sz="0" w:space="0" w:color="auto"/>
          </w:divBdr>
          <w:divsChild>
            <w:div w:id="316374738">
              <w:marLeft w:val="0"/>
              <w:marRight w:val="0"/>
              <w:marTop w:val="0"/>
              <w:marBottom w:val="0"/>
              <w:divBdr>
                <w:top w:val="none" w:sz="0" w:space="0" w:color="auto"/>
                <w:left w:val="none" w:sz="0" w:space="0" w:color="auto"/>
                <w:bottom w:val="none" w:sz="0" w:space="0" w:color="auto"/>
                <w:right w:val="none" w:sz="0" w:space="0" w:color="auto"/>
              </w:divBdr>
            </w:div>
            <w:div w:id="962728400">
              <w:marLeft w:val="0"/>
              <w:marRight w:val="0"/>
              <w:marTop w:val="0"/>
              <w:marBottom w:val="0"/>
              <w:divBdr>
                <w:top w:val="none" w:sz="0" w:space="0" w:color="auto"/>
                <w:left w:val="none" w:sz="0" w:space="0" w:color="auto"/>
                <w:bottom w:val="none" w:sz="0" w:space="0" w:color="auto"/>
                <w:right w:val="none" w:sz="0" w:space="0" w:color="auto"/>
              </w:divBdr>
            </w:div>
            <w:div w:id="1007439955">
              <w:marLeft w:val="0"/>
              <w:marRight w:val="0"/>
              <w:marTop w:val="0"/>
              <w:marBottom w:val="0"/>
              <w:divBdr>
                <w:top w:val="none" w:sz="0" w:space="0" w:color="auto"/>
                <w:left w:val="none" w:sz="0" w:space="0" w:color="auto"/>
                <w:bottom w:val="none" w:sz="0" w:space="0" w:color="auto"/>
                <w:right w:val="none" w:sz="0" w:space="0" w:color="auto"/>
              </w:divBdr>
            </w:div>
            <w:div w:id="1520509410">
              <w:marLeft w:val="0"/>
              <w:marRight w:val="0"/>
              <w:marTop w:val="0"/>
              <w:marBottom w:val="0"/>
              <w:divBdr>
                <w:top w:val="none" w:sz="0" w:space="0" w:color="auto"/>
                <w:left w:val="none" w:sz="0" w:space="0" w:color="auto"/>
                <w:bottom w:val="none" w:sz="0" w:space="0" w:color="auto"/>
                <w:right w:val="none" w:sz="0" w:space="0" w:color="auto"/>
              </w:divBdr>
            </w:div>
            <w:div w:id="1676615697">
              <w:marLeft w:val="0"/>
              <w:marRight w:val="0"/>
              <w:marTop w:val="0"/>
              <w:marBottom w:val="0"/>
              <w:divBdr>
                <w:top w:val="none" w:sz="0" w:space="0" w:color="auto"/>
                <w:left w:val="none" w:sz="0" w:space="0" w:color="auto"/>
                <w:bottom w:val="none" w:sz="0" w:space="0" w:color="auto"/>
                <w:right w:val="none" w:sz="0" w:space="0" w:color="auto"/>
              </w:divBdr>
            </w:div>
          </w:divsChild>
        </w:div>
        <w:div w:id="1837184875">
          <w:marLeft w:val="0"/>
          <w:marRight w:val="0"/>
          <w:marTop w:val="0"/>
          <w:marBottom w:val="0"/>
          <w:divBdr>
            <w:top w:val="none" w:sz="0" w:space="0" w:color="auto"/>
            <w:left w:val="none" w:sz="0" w:space="0" w:color="auto"/>
            <w:bottom w:val="none" w:sz="0" w:space="0" w:color="auto"/>
            <w:right w:val="none" w:sz="0" w:space="0" w:color="auto"/>
          </w:divBdr>
          <w:divsChild>
            <w:div w:id="1918904152">
              <w:marLeft w:val="0"/>
              <w:marRight w:val="0"/>
              <w:marTop w:val="0"/>
              <w:marBottom w:val="0"/>
              <w:divBdr>
                <w:top w:val="none" w:sz="0" w:space="0" w:color="auto"/>
                <w:left w:val="none" w:sz="0" w:space="0" w:color="auto"/>
                <w:bottom w:val="none" w:sz="0" w:space="0" w:color="auto"/>
                <w:right w:val="none" w:sz="0" w:space="0" w:color="auto"/>
              </w:divBdr>
            </w:div>
          </w:divsChild>
        </w:div>
        <w:div w:id="1838307673">
          <w:marLeft w:val="0"/>
          <w:marRight w:val="0"/>
          <w:marTop w:val="0"/>
          <w:marBottom w:val="0"/>
          <w:divBdr>
            <w:top w:val="none" w:sz="0" w:space="0" w:color="auto"/>
            <w:left w:val="none" w:sz="0" w:space="0" w:color="auto"/>
            <w:bottom w:val="none" w:sz="0" w:space="0" w:color="auto"/>
            <w:right w:val="none" w:sz="0" w:space="0" w:color="auto"/>
          </w:divBdr>
          <w:divsChild>
            <w:div w:id="338821456">
              <w:marLeft w:val="0"/>
              <w:marRight w:val="0"/>
              <w:marTop w:val="0"/>
              <w:marBottom w:val="0"/>
              <w:divBdr>
                <w:top w:val="none" w:sz="0" w:space="0" w:color="auto"/>
                <w:left w:val="none" w:sz="0" w:space="0" w:color="auto"/>
                <w:bottom w:val="none" w:sz="0" w:space="0" w:color="auto"/>
                <w:right w:val="none" w:sz="0" w:space="0" w:color="auto"/>
              </w:divBdr>
            </w:div>
            <w:div w:id="570701958">
              <w:marLeft w:val="0"/>
              <w:marRight w:val="0"/>
              <w:marTop w:val="0"/>
              <w:marBottom w:val="0"/>
              <w:divBdr>
                <w:top w:val="none" w:sz="0" w:space="0" w:color="auto"/>
                <w:left w:val="none" w:sz="0" w:space="0" w:color="auto"/>
                <w:bottom w:val="none" w:sz="0" w:space="0" w:color="auto"/>
                <w:right w:val="none" w:sz="0" w:space="0" w:color="auto"/>
              </w:divBdr>
            </w:div>
          </w:divsChild>
        </w:div>
        <w:div w:id="1845391292">
          <w:marLeft w:val="0"/>
          <w:marRight w:val="0"/>
          <w:marTop w:val="0"/>
          <w:marBottom w:val="0"/>
          <w:divBdr>
            <w:top w:val="none" w:sz="0" w:space="0" w:color="auto"/>
            <w:left w:val="none" w:sz="0" w:space="0" w:color="auto"/>
            <w:bottom w:val="none" w:sz="0" w:space="0" w:color="auto"/>
            <w:right w:val="none" w:sz="0" w:space="0" w:color="auto"/>
          </w:divBdr>
          <w:divsChild>
            <w:div w:id="354380339">
              <w:marLeft w:val="0"/>
              <w:marRight w:val="0"/>
              <w:marTop w:val="0"/>
              <w:marBottom w:val="0"/>
              <w:divBdr>
                <w:top w:val="none" w:sz="0" w:space="0" w:color="auto"/>
                <w:left w:val="none" w:sz="0" w:space="0" w:color="auto"/>
                <w:bottom w:val="none" w:sz="0" w:space="0" w:color="auto"/>
                <w:right w:val="none" w:sz="0" w:space="0" w:color="auto"/>
              </w:divBdr>
            </w:div>
            <w:div w:id="454829178">
              <w:marLeft w:val="0"/>
              <w:marRight w:val="0"/>
              <w:marTop w:val="0"/>
              <w:marBottom w:val="0"/>
              <w:divBdr>
                <w:top w:val="none" w:sz="0" w:space="0" w:color="auto"/>
                <w:left w:val="none" w:sz="0" w:space="0" w:color="auto"/>
                <w:bottom w:val="none" w:sz="0" w:space="0" w:color="auto"/>
                <w:right w:val="none" w:sz="0" w:space="0" w:color="auto"/>
              </w:divBdr>
            </w:div>
            <w:div w:id="1127551034">
              <w:marLeft w:val="0"/>
              <w:marRight w:val="0"/>
              <w:marTop w:val="0"/>
              <w:marBottom w:val="0"/>
              <w:divBdr>
                <w:top w:val="none" w:sz="0" w:space="0" w:color="auto"/>
                <w:left w:val="none" w:sz="0" w:space="0" w:color="auto"/>
                <w:bottom w:val="none" w:sz="0" w:space="0" w:color="auto"/>
                <w:right w:val="none" w:sz="0" w:space="0" w:color="auto"/>
              </w:divBdr>
            </w:div>
            <w:div w:id="1551262627">
              <w:marLeft w:val="0"/>
              <w:marRight w:val="0"/>
              <w:marTop w:val="0"/>
              <w:marBottom w:val="0"/>
              <w:divBdr>
                <w:top w:val="none" w:sz="0" w:space="0" w:color="auto"/>
                <w:left w:val="none" w:sz="0" w:space="0" w:color="auto"/>
                <w:bottom w:val="none" w:sz="0" w:space="0" w:color="auto"/>
                <w:right w:val="none" w:sz="0" w:space="0" w:color="auto"/>
              </w:divBdr>
            </w:div>
            <w:div w:id="1834373343">
              <w:marLeft w:val="0"/>
              <w:marRight w:val="0"/>
              <w:marTop w:val="0"/>
              <w:marBottom w:val="0"/>
              <w:divBdr>
                <w:top w:val="none" w:sz="0" w:space="0" w:color="auto"/>
                <w:left w:val="none" w:sz="0" w:space="0" w:color="auto"/>
                <w:bottom w:val="none" w:sz="0" w:space="0" w:color="auto"/>
                <w:right w:val="none" w:sz="0" w:space="0" w:color="auto"/>
              </w:divBdr>
            </w:div>
          </w:divsChild>
        </w:div>
        <w:div w:id="1930116068">
          <w:marLeft w:val="0"/>
          <w:marRight w:val="0"/>
          <w:marTop w:val="0"/>
          <w:marBottom w:val="0"/>
          <w:divBdr>
            <w:top w:val="none" w:sz="0" w:space="0" w:color="auto"/>
            <w:left w:val="none" w:sz="0" w:space="0" w:color="auto"/>
            <w:bottom w:val="none" w:sz="0" w:space="0" w:color="auto"/>
            <w:right w:val="none" w:sz="0" w:space="0" w:color="auto"/>
          </w:divBdr>
          <w:divsChild>
            <w:div w:id="423768124">
              <w:marLeft w:val="0"/>
              <w:marRight w:val="0"/>
              <w:marTop w:val="0"/>
              <w:marBottom w:val="0"/>
              <w:divBdr>
                <w:top w:val="none" w:sz="0" w:space="0" w:color="auto"/>
                <w:left w:val="none" w:sz="0" w:space="0" w:color="auto"/>
                <w:bottom w:val="none" w:sz="0" w:space="0" w:color="auto"/>
                <w:right w:val="none" w:sz="0" w:space="0" w:color="auto"/>
              </w:divBdr>
            </w:div>
            <w:div w:id="1161962705">
              <w:marLeft w:val="0"/>
              <w:marRight w:val="0"/>
              <w:marTop w:val="0"/>
              <w:marBottom w:val="0"/>
              <w:divBdr>
                <w:top w:val="none" w:sz="0" w:space="0" w:color="auto"/>
                <w:left w:val="none" w:sz="0" w:space="0" w:color="auto"/>
                <w:bottom w:val="none" w:sz="0" w:space="0" w:color="auto"/>
                <w:right w:val="none" w:sz="0" w:space="0" w:color="auto"/>
              </w:divBdr>
            </w:div>
            <w:div w:id="1245333297">
              <w:marLeft w:val="0"/>
              <w:marRight w:val="0"/>
              <w:marTop w:val="0"/>
              <w:marBottom w:val="0"/>
              <w:divBdr>
                <w:top w:val="none" w:sz="0" w:space="0" w:color="auto"/>
                <w:left w:val="none" w:sz="0" w:space="0" w:color="auto"/>
                <w:bottom w:val="none" w:sz="0" w:space="0" w:color="auto"/>
                <w:right w:val="none" w:sz="0" w:space="0" w:color="auto"/>
              </w:divBdr>
            </w:div>
            <w:div w:id="1630283433">
              <w:marLeft w:val="0"/>
              <w:marRight w:val="0"/>
              <w:marTop w:val="0"/>
              <w:marBottom w:val="0"/>
              <w:divBdr>
                <w:top w:val="none" w:sz="0" w:space="0" w:color="auto"/>
                <w:left w:val="none" w:sz="0" w:space="0" w:color="auto"/>
                <w:bottom w:val="none" w:sz="0" w:space="0" w:color="auto"/>
                <w:right w:val="none" w:sz="0" w:space="0" w:color="auto"/>
              </w:divBdr>
            </w:div>
            <w:div w:id="19691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1250">
      <w:bodyDiv w:val="1"/>
      <w:marLeft w:val="0"/>
      <w:marRight w:val="0"/>
      <w:marTop w:val="0"/>
      <w:marBottom w:val="0"/>
      <w:divBdr>
        <w:top w:val="none" w:sz="0" w:space="0" w:color="auto"/>
        <w:left w:val="none" w:sz="0" w:space="0" w:color="auto"/>
        <w:bottom w:val="none" w:sz="0" w:space="0" w:color="auto"/>
        <w:right w:val="none" w:sz="0" w:space="0" w:color="auto"/>
      </w:divBdr>
      <w:divsChild>
        <w:div w:id="2629178">
          <w:marLeft w:val="0"/>
          <w:marRight w:val="0"/>
          <w:marTop w:val="0"/>
          <w:marBottom w:val="0"/>
          <w:divBdr>
            <w:top w:val="none" w:sz="0" w:space="0" w:color="auto"/>
            <w:left w:val="none" w:sz="0" w:space="0" w:color="auto"/>
            <w:bottom w:val="none" w:sz="0" w:space="0" w:color="auto"/>
            <w:right w:val="none" w:sz="0" w:space="0" w:color="auto"/>
          </w:divBdr>
          <w:divsChild>
            <w:div w:id="2043314045">
              <w:marLeft w:val="0"/>
              <w:marRight w:val="0"/>
              <w:marTop w:val="0"/>
              <w:marBottom w:val="0"/>
              <w:divBdr>
                <w:top w:val="none" w:sz="0" w:space="0" w:color="auto"/>
                <w:left w:val="none" w:sz="0" w:space="0" w:color="auto"/>
                <w:bottom w:val="none" w:sz="0" w:space="0" w:color="auto"/>
                <w:right w:val="none" w:sz="0" w:space="0" w:color="auto"/>
              </w:divBdr>
            </w:div>
          </w:divsChild>
        </w:div>
        <w:div w:id="191849196">
          <w:marLeft w:val="0"/>
          <w:marRight w:val="0"/>
          <w:marTop w:val="0"/>
          <w:marBottom w:val="0"/>
          <w:divBdr>
            <w:top w:val="none" w:sz="0" w:space="0" w:color="auto"/>
            <w:left w:val="none" w:sz="0" w:space="0" w:color="auto"/>
            <w:bottom w:val="none" w:sz="0" w:space="0" w:color="auto"/>
            <w:right w:val="none" w:sz="0" w:space="0" w:color="auto"/>
          </w:divBdr>
          <w:divsChild>
            <w:div w:id="393158932">
              <w:marLeft w:val="0"/>
              <w:marRight w:val="0"/>
              <w:marTop w:val="0"/>
              <w:marBottom w:val="0"/>
              <w:divBdr>
                <w:top w:val="none" w:sz="0" w:space="0" w:color="auto"/>
                <w:left w:val="none" w:sz="0" w:space="0" w:color="auto"/>
                <w:bottom w:val="none" w:sz="0" w:space="0" w:color="auto"/>
                <w:right w:val="none" w:sz="0" w:space="0" w:color="auto"/>
              </w:divBdr>
            </w:div>
          </w:divsChild>
        </w:div>
        <w:div w:id="244264801">
          <w:marLeft w:val="0"/>
          <w:marRight w:val="0"/>
          <w:marTop w:val="0"/>
          <w:marBottom w:val="0"/>
          <w:divBdr>
            <w:top w:val="none" w:sz="0" w:space="0" w:color="auto"/>
            <w:left w:val="none" w:sz="0" w:space="0" w:color="auto"/>
            <w:bottom w:val="none" w:sz="0" w:space="0" w:color="auto"/>
            <w:right w:val="none" w:sz="0" w:space="0" w:color="auto"/>
          </w:divBdr>
          <w:divsChild>
            <w:div w:id="347945895">
              <w:marLeft w:val="0"/>
              <w:marRight w:val="0"/>
              <w:marTop w:val="0"/>
              <w:marBottom w:val="0"/>
              <w:divBdr>
                <w:top w:val="none" w:sz="0" w:space="0" w:color="auto"/>
                <w:left w:val="none" w:sz="0" w:space="0" w:color="auto"/>
                <w:bottom w:val="none" w:sz="0" w:space="0" w:color="auto"/>
                <w:right w:val="none" w:sz="0" w:space="0" w:color="auto"/>
              </w:divBdr>
            </w:div>
          </w:divsChild>
        </w:div>
        <w:div w:id="316611349">
          <w:marLeft w:val="0"/>
          <w:marRight w:val="0"/>
          <w:marTop w:val="0"/>
          <w:marBottom w:val="0"/>
          <w:divBdr>
            <w:top w:val="none" w:sz="0" w:space="0" w:color="auto"/>
            <w:left w:val="none" w:sz="0" w:space="0" w:color="auto"/>
            <w:bottom w:val="none" w:sz="0" w:space="0" w:color="auto"/>
            <w:right w:val="none" w:sz="0" w:space="0" w:color="auto"/>
          </w:divBdr>
          <w:divsChild>
            <w:div w:id="834301710">
              <w:marLeft w:val="0"/>
              <w:marRight w:val="0"/>
              <w:marTop w:val="0"/>
              <w:marBottom w:val="0"/>
              <w:divBdr>
                <w:top w:val="none" w:sz="0" w:space="0" w:color="auto"/>
                <w:left w:val="none" w:sz="0" w:space="0" w:color="auto"/>
                <w:bottom w:val="none" w:sz="0" w:space="0" w:color="auto"/>
                <w:right w:val="none" w:sz="0" w:space="0" w:color="auto"/>
              </w:divBdr>
            </w:div>
          </w:divsChild>
        </w:div>
        <w:div w:id="421998476">
          <w:marLeft w:val="0"/>
          <w:marRight w:val="0"/>
          <w:marTop w:val="0"/>
          <w:marBottom w:val="0"/>
          <w:divBdr>
            <w:top w:val="none" w:sz="0" w:space="0" w:color="auto"/>
            <w:left w:val="none" w:sz="0" w:space="0" w:color="auto"/>
            <w:bottom w:val="none" w:sz="0" w:space="0" w:color="auto"/>
            <w:right w:val="none" w:sz="0" w:space="0" w:color="auto"/>
          </w:divBdr>
          <w:divsChild>
            <w:div w:id="1024481217">
              <w:marLeft w:val="0"/>
              <w:marRight w:val="0"/>
              <w:marTop w:val="0"/>
              <w:marBottom w:val="0"/>
              <w:divBdr>
                <w:top w:val="none" w:sz="0" w:space="0" w:color="auto"/>
                <w:left w:val="none" w:sz="0" w:space="0" w:color="auto"/>
                <w:bottom w:val="none" w:sz="0" w:space="0" w:color="auto"/>
                <w:right w:val="none" w:sz="0" w:space="0" w:color="auto"/>
              </w:divBdr>
            </w:div>
          </w:divsChild>
        </w:div>
        <w:div w:id="424960793">
          <w:marLeft w:val="0"/>
          <w:marRight w:val="0"/>
          <w:marTop w:val="0"/>
          <w:marBottom w:val="0"/>
          <w:divBdr>
            <w:top w:val="none" w:sz="0" w:space="0" w:color="auto"/>
            <w:left w:val="none" w:sz="0" w:space="0" w:color="auto"/>
            <w:bottom w:val="none" w:sz="0" w:space="0" w:color="auto"/>
            <w:right w:val="none" w:sz="0" w:space="0" w:color="auto"/>
          </w:divBdr>
          <w:divsChild>
            <w:div w:id="198516278">
              <w:marLeft w:val="0"/>
              <w:marRight w:val="0"/>
              <w:marTop w:val="0"/>
              <w:marBottom w:val="0"/>
              <w:divBdr>
                <w:top w:val="none" w:sz="0" w:space="0" w:color="auto"/>
                <w:left w:val="none" w:sz="0" w:space="0" w:color="auto"/>
                <w:bottom w:val="none" w:sz="0" w:space="0" w:color="auto"/>
                <w:right w:val="none" w:sz="0" w:space="0" w:color="auto"/>
              </w:divBdr>
            </w:div>
          </w:divsChild>
        </w:div>
        <w:div w:id="489635871">
          <w:marLeft w:val="0"/>
          <w:marRight w:val="0"/>
          <w:marTop w:val="0"/>
          <w:marBottom w:val="0"/>
          <w:divBdr>
            <w:top w:val="none" w:sz="0" w:space="0" w:color="auto"/>
            <w:left w:val="none" w:sz="0" w:space="0" w:color="auto"/>
            <w:bottom w:val="none" w:sz="0" w:space="0" w:color="auto"/>
            <w:right w:val="none" w:sz="0" w:space="0" w:color="auto"/>
          </w:divBdr>
          <w:divsChild>
            <w:div w:id="1991245941">
              <w:marLeft w:val="0"/>
              <w:marRight w:val="0"/>
              <w:marTop w:val="0"/>
              <w:marBottom w:val="0"/>
              <w:divBdr>
                <w:top w:val="none" w:sz="0" w:space="0" w:color="auto"/>
                <w:left w:val="none" w:sz="0" w:space="0" w:color="auto"/>
                <w:bottom w:val="none" w:sz="0" w:space="0" w:color="auto"/>
                <w:right w:val="none" w:sz="0" w:space="0" w:color="auto"/>
              </w:divBdr>
            </w:div>
          </w:divsChild>
        </w:div>
        <w:div w:id="619846042">
          <w:marLeft w:val="0"/>
          <w:marRight w:val="0"/>
          <w:marTop w:val="0"/>
          <w:marBottom w:val="0"/>
          <w:divBdr>
            <w:top w:val="none" w:sz="0" w:space="0" w:color="auto"/>
            <w:left w:val="none" w:sz="0" w:space="0" w:color="auto"/>
            <w:bottom w:val="none" w:sz="0" w:space="0" w:color="auto"/>
            <w:right w:val="none" w:sz="0" w:space="0" w:color="auto"/>
          </w:divBdr>
          <w:divsChild>
            <w:div w:id="1550729101">
              <w:marLeft w:val="0"/>
              <w:marRight w:val="0"/>
              <w:marTop w:val="0"/>
              <w:marBottom w:val="0"/>
              <w:divBdr>
                <w:top w:val="none" w:sz="0" w:space="0" w:color="auto"/>
                <w:left w:val="none" w:sz="0" w:space="0" w:color="auto"/>
                <w:bottom w:val="none" w:sz="0" w:space="0" w:color="auto"/>
                <w:right w:val="none" w:sz="0" w:space="0" w:color="auto"/>
              </w:divBdr>
            </w:div>
          </w:divsChild>
        </w:div>
        <w:div w:id="711347219">
          <w:marLeft w:val="0"/>
          <w:marRight w:val="0"/>
          <w:marTop w:val="0"/>
          <w:marBottom w:val="0"/>
          <w:divBdr>
            <w:top w:val="none" w:sz="0" w:space="0" w:color="auto"/>
            <w:left w:val="none" w:sz="0" w:space="0" w:color="auto"/>
            <w:bottom w:val="none" w:sz="0" w:space="0" w:color="auto"/>
            <w:right w:val="none" w:sz="0" w:space="0" w:color="auto"/>
          </w:divBdr>
          <w:divsChild>
            <w:div w:id="831915243">
              <w:marLeft w:val="0"/>
              <w:marRight w:val="0"/>
              <w:marTop w:val="0"/>
              <w:marBottom w:val="0"/>
              <w:divBdr>
                <w:top w:val="none" w:sz="0" w:space="0" w:color="auto"/>
                <w:left w:val="none" w:sz="0" w:space="0" w:color="auto"/>
                <w:bottom w:val="none" w:sz="0" w:space="0" w:color="auto"/>
                <w:right w:val="none" w:sz="0" w:space="0" w:color="auto"/>
              </w:divBdr>
            </w:div>
          </w:divsChild>
        </w:div>
        <w:div w:id="947276171">
          <w:marLeft w:val="0"/>
          <w:marRight w:val="0"/>
          <w:marTop w:val="0"/>
          <w:marBottom w:val="0"/>
          <w:divBdr>
            <w:top w:val="none" w:sz="0" w:space="0" w:color="auto"/>
            <w:left w:val="none" w:sz="0" w:space="0" w:color="auto"/>
            <w:bottom w:val="none" w:sz="0" w:space="0" w:color="auto"/>
            <w:right w:val="none" w:sz="0" w:space="0" w:color="auto"/>
          </w:divBdr>
          <w:divsChild>
            <w:div w:id="532690789">
              <w:marLeft w:val="0"/>
              <w:marRight w:val="0"/>
              <w:marTop w:val="0"/>
              <w:marBottom w:val="0"/>
              <w:divBdr>
                <w:top w:val="none" w:sz="0" w:space="0" w:color="auto"/>
                <w:left w:val="none" w:sz="0" w:space="0" w:color="auto"/>
                <w:bottom w:val="none" w:sz="0" w:space="0" w:color="auto"/>
                <w:right w:val="none" w:sz="0" w:space="0" w:color="auto"/>
              </w:divBdr>
            </w:div>
          </w:divsChild>
        </w:div>
        <w:div w:id="1257834708">
          <w:marLeft w:val="0"/>
          <w:marRight w:val="0"/>
          <w:marTop w:val="0"/>
          <w:marBottom w:val="0"/>
          <w:divBdr>
            <w:top w:val="none" w:sz="0" w:space="0" w:color="auto"/>
            <w:left w:val="none" w:sz="0" w:space="0" w:color="auto"/>
            <w:bottom w:val="none" w:sz="0" w:space="0" w:color="auto"/>
            <w:right w:val="none" w:sz="0" w:space="0" w:color="auto"/>
          </w:divBdr>
          <w:divsChild>
            <w:div w:id="1127503857">
              <w:marLeft w:val="0"/>
              <w:marRight w:val="0"/>
              <w:marTop w:val="0"/>
              <w:marBottom w:val="0"/>
              <w:divBdr>
                <w:top w:val="none" w:sz="0" w:space="0" w:color="auto"/>
                <w:left w:val="none" w:sz="0" w:space="0" w:color="auto"/>
                <w:bottom w:val="none" w:sz="0" w:space="0" w:color="auto"/>
                <w:right w:val="none" w:sz="0" w:space="0" w:color="auto"/>
              </w:divBdr>
            </w:div>
          </w:divsChild>
        </w:div>
        <w:div w:id="1276862431">
          <w:marLeft w:val="0"/>
          <w:marRight w:val="0"/>
          <w:marTop w:val="0"/>
          <w:marBottom w:val="0"/>
          <w:divBdr>
            <w:top w:val="none" w:sz="0" w:space="0" w:color="auto"/>
            <w:left w:val="none" w:sz="0" w:space="0" w:color="auto"/>
            <w:bottom w:val="none" w:sz="0" w:space="0" w:color="auto"/>
            <w:right w:val="none" w:sz="0" w:space="0" w:color="auto"/>
          </w:divBdr>
          <w:divsChild>
            <w:div w:id="1850825589">
              <w:marLeft w:val="0"/>
              <w:marRight w:val="0"/>
              <w:marTop w:val="0"/>
              <w:marBottom w:val="0"/>
              <w:divBdr>
                <w:top w:val="none" w:sz="0" w:space="0" w:color="auto"/>
                <w:left w:val="none" w:sz="0" w:space="0" w:color="auto"/>
                <w:bottom w:val="none" w:sz="0" w:space="0" w:color="auto"/>
                <w:right w:val="none" w:sz="0" w:space="0" w:color="auto"/>
              </w:divBdr>
            </w:div>
          </w:divsChild>
        </w:div>
        <w:div w:id="1323311589">
          <w:marLeft w:val="0"/>
          <w:marRight w:val="0"/>
          <w:marTop w:val="0"/>
          <w:marBottom w:val="0"/>
          <w:divBdr>
            <w:top w:val="none" w:sz="0" w:space="0" w:color="auto"/>
            <w:left w:val="none" w:sz="0" w:space="0" w:color="auto"/>
            <w:bottom w:val="none" w:sz="0" w:space="0" w:color="auto"/>
            <w:right w:val="none" w:sz="0" w:space="0" w:color="auto"/>
          </w:divBdr>
          <w:divsChild>
            <w:div w:id="904946874">
              <w:marLeft w:val="0"/>
              <w:marRight w:val="0"/>
              <w:marTop w:val="0"/>
              <w:marBottom w:val="0"/>
              <w:divBdr>
                <w:top w:val="none" w:sz="0" w:space="0" w:color="auto"/>
                <w:left w:val="none" w:sz="0" w:space="0" w:color="auto"/>
                <w:bottom w:val="none" w:sz="0" w:space="0" w:color="auto"/>
                <w:right w:val="none" w:sz="0" w:space="0" w:color="auto"/>
              </w:divBdr>
            </w:div>
          </w:divsChild>
        </w:div>
        <w:div w:id="1415466667">
          <w:marLeft w:val="0"/>
          <w:marRight w:val="0"/>
          <w:marTop w:val="0"/>
          <w:marBottom w:val="0"/>
          <w:divBdr>
            <w:top w:val="none" w:sz="0" w:space="0" w:color="auto"/>
            <w:left w:val="none" w:sz="0" w:space="0" w:color="auto"/>
            <w:bottom w:val="none" w:sz="0" w:space="0" w:color="auto"/>
            <w:right w:val="none" w:sz="0" w:space="0" w:color="auto"/>
          </w:divBdr>
          <w:divsChild>
            <w:div w:id="1770392869">
              <w:marLeft w:val="0"/>
              <w:marRight w:val="0"/>
              <w:marTop w:val="0"/>
              <w:marBottom w:val="0"/>
              <w:divBdr>
                <w:top w:val="none" w:sz="0" w:space="0" w:color="auto"/>
                <w:left w:val="none" w:sz="0" w:space="0" w:color="auto"/>
                <w:bottom w:val="none" w:sz="0" w:space="0" w:color="auto"/>
                <w:right w:val="none" w:sz="0" w:space="0" w:color="auto"/>
              </w:divBdr>
            </w:div>
          </w:divsChild>
        </w:div>
        <w:div w:id="1481071926">
          <w:marLeft w:val="0"/>
          <w:marRight w:val="0"/>
          <w:marTop w:val="0"/>
          <w:marBottom w:val="0"/>
          <w:divBdr>
            <w:top w:val="none" w:sz="0" w:space="0" w:color="auto"/>
            <w:left w:val="none" w:sz="0" w:space="0" w:color="auto"/>
            <w:bottom w:val="none" w:sz="0" w:space="0" w:color="auto"/>
            <w:right w:val="none" w:sz="0" w:space="0" w:color="auto"/>
          </w:divBdr>
          <w:divsChild>
            <w:div w:id="167988298">
              <w:marLeft w:val="0"/>
              <w:marRight w:val="0"/>
              <w:marTop w:val="0"/>
              <w:marBottom w:val="0"/>
              <w:divBdr>
                <w:top w:val="none" w:sz="0" w:space="0" w:color="auto"/>
                <w:left w:val="none" w:sz="0" w:space="0" w:color="auto"/>
                <w:bottom w:val="none" w:sz="0" w:space="0" w:color="auto"/>
                <w:right w:val="none" w:sz="0" w:space="0" w:color="auto"/>
              </w:divBdr>
            </w:div>
          </w:divsChild>
        </w:div>
        <w:div w:id="1503617110">
          <w:marLeft w:val="0"/>
          <w:marRight w:val="0"/>
          <w:marTop w:val="0"/>
          <w:marBottom w:val="0"/>
          <w:divBdr>
            <w:top w:val="none" w:sz="0" w:space="0" w:color="auto"/>
            <w:left w:val="none" w:sz="0" w:space="0" w:color="auto"/>
            <w:bottom w:val="none" w:sz="0" w:space="0" w:color="auto"/>
            <w:right w:val="none" w:sz="0" w:space="0" w:color="auto"/>
          </w:divBdr>
          <w:divsChild>
            <w:div w:id="871918502">
              <w:marLeft w:val="0"/>
              <w:marRight w:val="0"/>
              <w:marTop w:val="0"/>
              <w:marBottom w:val="0"/>
              <w:divBdr>
                <w:top w:val="none" w:sz="0" w:space="0" w:color="auto"/>
                <w:left w:val="none" w:sz="0" w:space="0" w:color="auto"/>
                <w:bottom w:val="none" w:sz="0" w:space="0" w:color="auto"/>
                <w:right w:val="none" w:sz="0" w:space="0" w:color="auto"/>
              </w:divBdr>
            </w:div>
          </w:divsChild>
        </w:div>
        <w:div w:id="1623606986">
          <w:marLeft w:val="0"/>
          <w:marRight w:val="0"/>
          <w:marTop w:val="0"/>
          <w:marBottom w:val="0"/>
          <w:divBdr>
            <w:top w:val="none" w:sz="0" w:space="0" w:color="auto"/>
            <w:left w:val="none" w:sz="0" w:space="0" w:color="auto"/>
            <w:bottom w:val="none" w:sz="0" w:space="0" w:color="auto"/>
            <w:right w:val="none" w:sz="0" w:space="0" w:color="auto"/>
          </w:divBdr>
          <w:divsChild>
            <w:div w:id="406803801">
              <w:marLeft w:val="0"/>
              <w:marRight w:val="0"/>
              <w:marTop w:val="0"/>
              <w:marBottom w:val="0"/>
              <w:divBdr>
                <w:top w:val="none" w:sz="0" w:space="0" w:color="auto"/>
                <w:left w:val="none" w:sz="0" w:space="0" w:color="auto"/>
                <w:bottom w:val="none" w:sz="0" w:space="0" w:color="auto"/>
                <w:right w:val="none" w:sz="0" w:space="0" w:color="auto"/>
              </w:divBdr>
            </w:div>
          </w:divsChild>
        </w:div>
        <w:div w:id="1767073897">
          <w:marLeft w:val="0"/>
          <w:marRight w:val="0"/>
          <w:marTop w:val="0"/>
          <w:marBottom w:val="0"/>
          <w:divBdr>
            <w:top w:val="none" w:sz="0" w:space="0" w:color="auto"/>
            <w:left w:val="none" w:sz="0" w:space="0" w:color="auto"/>
            <w:bottom w:val="none" w:sz="0" w:space="0" w:color="auto"/>
            <w:right w:val="none" w:sz="0" w:space="0" w:color="auto"/>
          </w:divBdr>
          <w:divsChild>
            <w:div w:id="2027051374">
              <w:marLeft w:val="0"/>
              <w:marRight w:val="0"/>
              <w:marTop w:val="0"/>
              <w:marBottom w:val="0"/>
              <w:divBdr>
                <w:top w:val="none" w:sz="0" w:space="0" w:color="auto"/>
                <w:left w:val="none" w:sz="0" w:space="0" w:color="auto"/>
                <w:bottom w:val="none" w:sz="0" w:space="0" w:color="auto"/>
                <w:right w:val="none" w:sz="0" w:space="0" w:color="auto"/>
              </w:divBdr>
            </w:div>
          </w:divsChild>
        </w:div>
        <w:div w:id="1790854244">
          <w:marLeft w:val="0"/>
          <w:marRight w:val="0"/>
          <w:marTop w:val="0"/>
          <w:marBottom w:val="0"/>
          <w:divBdr>
            <w:top w:val="none" w:sz="0" w:space="0" w:color="auto"/>
            <w:left w:val="none" w:sz="0" w:space="0" w:color="auto"/>
            <w:bottom w:val="none" w:sz="0" w:space="0" w:color="auto"/>
            <w:right w:val="none" w:sz="0" w:space="0" w:color="auto"/>
          </w:divBdr>
          <w:divsChild>
            <w:div w:id="675234396">
              <w:marLeft w:val="0"/>
              <w:marRight w:val="0"/>
              <w:marTop w:val="0"/>
              <w:marBottom w:val="0"/>
              <w:divBdr>
                <w:top w:val="none" w:sz="0" w:space="0" w:color="auto"/>
                <w:left w:val="none" w:sz="0" w:space="0" w:color="auto"/>
                <w:bottom w:val="none" w:sz="0" w:space="0" w:color="auto"/>
                <w:right w:val="none" w:sz="0" w:space="0" w:color="auto"/>
              </w:divBdr>
            </w:div>
          </w:divsChild>
        </w:div>
        <w:div w:id="1838381998">
          <w:marLeft w:val="0"/>
          <w:marRight w:val="0"/>
          <w:marTop w:val="0"/>
          <w:marBottom w:val="0"/>
          <w:divBdr>
            <w:top w:val="none" w:sz="0" w:space="0" w:color="auto"/>
            <w:left w:val="none" w:sz="0" w:space="0" w:color="auto"/>
            <w:bottom w:val="none" w:sz="0" w:space="0" w:color="auto"/>
            <w:right w:val="none" w:sz="0" w:space="0" w:color="auto"/>
          </w:divBdr>
          <w:divsChild>
            <w:div w:id="770660077">
              <w:marLeft w:val="0"/>
              <w:marRight w:val="0"/>
              <w:marTop w:val="0"/>
              <w:marBottom w:val="0"/>
              <w:divBdr>
                <w:top w:val="none" w:sz="0" w:space="0" w:color="auto"/>
                <w:left w:val="none" w:sz="0" w:space="0" w:color="auto"/>
                <w:bottom w:val="none" w:sz="0" w:space="0" w:color="auto"/>
                <w:right w:val="none" w:sz="0" w:space="0" w:color="auto"/>
              </w:divBdr>
            </w:div>
          </w:divsChild>
        </w:div>
        <w:div w:id="1933932079">
          <w:marLeft w:val="0"/>
          <w:marRight w:val="0"/>
          <w:marTop w:val="0"/>
          <w:marBottom w:val="0"/>
          <w:divBdr>
            <w:top w:val="none" w:sz="0" w:space="0" w:color="auto"/>
            <w:left w:val="none" w:sz="0" w:space="0" w:color="auto"/>
            <w:bottom w:val="none" w:sz="0" w:space="0" w:color="auto"/>
            <w:right w:val="none" w:sz="0" w:space="0" w:color="auto"/>
          </w:divBdr>
          <w:divsChild>
            <w:div w:id="2074230825">
              <w:marLeft w:val="0"/>
              <w:marRight w:val="0"/>
              <w:marTop w:val="0"/>
              <w:marBottom w:val="0"/>
              <w:divBdr>
                <w:top w:val="none" w:sz="0" w:space="0" w:color="auto"/>
                <w:left w:val="none" w:sz="0" w:space="0" w:color="auto"/>
                <w:bottom w:val="none" w:sz="0" w:space="0" w:color="auto"/>
                <w:right w:val="none" w:sz="0" w:space="0" w:color="auto"/>
              </w:divBdr>
            </w:div>
          </w:divsChild>
        </w:div>
        <w:div w:id="1947468921">
          <w:marLeft w:val="0"/>
          <w:marRight w:val="0"/>
          <w:marTop w:val="0"/>
          <w:marBottom w:val="0"/>
          <w:divBdr>
            <w:top w:val="none" w:sz="0" w:space="0" w:color="auto"/>
            <w:left w:val="none" w:sz="0" w:space="0" w:color="auto"/>
            <w:bottom w:val="none" w:sz="0" w:space="0" w:color="auto"/>
            <w:right w:val="none" w:sz="0" w:space="0" w:color="auto"/>
          </w:divBdr>
          <w:divsChild>
            <w:div w:id="1779447344">
              <w:marLeft w:val="0"/>
              <w:marRight w:val="0"/>
              <w:marTop w:val="0"/>
              <w:marBottom w:val="0"/>
              <w:divBdr>
                <w:top w:val="none" w:sz="0" w:space="0" w:color="auto"/>
                <w:left w:val="none" w:sz="0" w:space="0" w:color="auto"/>
                <w:bottom w:val="none" w:sz="0" w:space="0" w:color="auto"/>
                <w:right w:val="none" w:sz="0" w:space="0" w:color="auto"/>
              </w:divBdr>
            </w:div>
          </w:divsChild>
        </w:div>
        <w:div w:id="1973368493">
          <w:marLeft w:val="0"/>
          <w:marRight w:val="0"/>
          <w:marTop w:val="0"/>
          <w:marBottom w:val="0"/>
          <w:divBdr>
            <w:top w:val="none" w:sz="0" w:space="0" w:color="auto"/>
            <w:left w:val="none" w:sz="0" w:space="0" w:color="auto"/>
            <w:bottom w:val="none" w:sz="0" w:space="0" w:color="auto"/>
            <w:right w:val="none" w:sz="0" w:space="0" w:color="auto"/>
          </w:divBdr>
          <w:divsChild>
            <w:div w:id="222720671">
              <w:marLeft w:val="0"/>
              <w:marRight w:val="0"/>
              <w:marTop w:val="0"/>
              <w:marBottom w:val="0"/>
              <w:divBdr>
                <w:top w:val="none" w:sz="0" w:space="0" w:color="auto"/>
                <w:left w:val="none" w:sz="0" w:space="0" w:color="auto"/>
                <w:bottom w:val="none" w:sz="0" w:space="0" w:color="auto"/>
                <w:right w:val="none" w:sz="0" w:space="0" w:color="auto"/>
              </w:divBdr>
            </w:div>
          </w:divsChild>
        </w:div>
        <w:div w:id="2130397736">
          <w:marLeft w:val="0"/>
          <w:marRight w:val="0"/>
          <w:marTop w:val="0"/>
          <w:marBottom w:val="0"/>
          <w:divBdr>
            <w:top w:val="none" w:sz="0" w:space="0" w:color="auto"/>
            <w:left w:val="none" w:sz="0" w:space="0" w:color="auto"/>
            <w:bottom w:val="none" w:sz="0" w:space="0" w:color="auto"/>
            <w:right w:val="none" w:sz="0" w:space="0" w:color="auto"/>
          </w:divBdr>
          <w:divsChild>
            <w:div w:id="13790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47306">
      <w:bodyDiv w:val="1"/>
      <w:marLeft w:val="0"/>
      <w:marRight w:val="0"/>
      <w:marTop w:val="0"/>
      <w:marBottom w:val="0"/>
      <w:divBdr>
        <w:top w:val="none" w:sz="0" w:space="0" w:color="auto"/>
        <w:left w:val="none" w:sz="0" w:space="0" w:color="auto"/>
        <w:bottom w:val="none" w:sz="0" w:space="0" w:color="auto"/>
        <w:right w:val="none" w:sz="0" w:space="0" w:color="auto"/>
      </w:divBdr>
    </w:div>
    <w:div w:id="1106541749">
      <w:bodyDiv w:val="1"/>
      <w:marLeft w:val="0"/>
      <w:marRight w:val="0"/>
      <w:marTop w:val="0"/>
      <w:marBottom w:val="0"/>
      <w:divBdr>
        <w:top w:val="none" w:sz="0" w:space="0" w:color="auto"/>
        <w:left w:val="none" w:sz="0" w:space="0" w:color="auto"/>
        <w:bottom w:val="none" w:sz="0" w:space="0" w:color="auto"/>
        <w:right w:val="none" w:sz="0" w:space="0" w:color="auto"/>
      </w:divBdr>
    </w:div>
    <w:div w:id="1775595682">
      <w:bodyDiv w:val="1"/>
      <w:marLeft w:val="0"/>
      <w:marRight w:val="0"/>
      <w:marTop w:val="0"/>
      <w:marBottom w:val="0"/>
      <w:divBdr>
        <w:top w:val="none" w:sz="0" w:space="0" w:color="auto"/>
        <w:left w:val="none" w:sz="0" w:space="0" w:color="auto"/>
        <w:bottom w:val="none" w:sz="0" w:space="0" w:color="auto"/>
        <w:right w:val="none" w:sz="0" w:space="0" w:color="auto"/>
      </w:divBdr>
    </w:div>
    <w:div w:id="2122914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rought.gov/" TargetMode="External"/><Relationship Id="rId117" Type="http://schemas.openxmlformats.org/officeDocument/2006/relationships/hyperlink" Target="https://www.nesta.org.uk/helping-innovation-happen/" TargetMode="External"/><Relationship Id="rId21" Type="http://schemas.openxmlformats.org/officeDocument/2006/relationships/hyperlink" Target="https://www.cdc.gov/disasters/extremeheat/heat_guide.html" TargetMode="External"/><Relationship Id="rId42" Type="http://schemas.openxmlformats.org/officeDocument/2006/relationships/hyperlink" Target="https://cdn.ymaws.com/www.iap2.org/resource/resmgr/pillars/Spectrum_8.5x11_Print.pdf" TargetMode="External"/><Relationship Id="rId47" Type="http://schemas.openxmlformats.org/officeDocument/2006/relationships/footer" Target="footer3.xml"/><Relationship Id="rId63" Type="http://schemas.openxmlformats.org/officeDocument/2006/relationships/image" Target="media/image6.jpg"/><Relationship Id="rId68" Type="http://schemas.openxmlformats.org/officeDocument/2006/relationships/hyperlink" Target="https://climatesmart.ny.gov/actions-certification/actions/?type=1336777436&amp;tx_sjcert_action%5BactionObject%5D=87&amp;tx_sjcert_action%5Baction%5D=getPDF&amp;tx_sjcert_action%5Bcontroller%5D=Action&amp;cHash=698f3d6f974b826f02d5c36718da0d41" TargetMode="External"/><Relationship Id="rId84" Type="http://schemas.openxmlformats.org/officeDocument/2006/relationships/hyperlink" Target="http://dc.law.utah.edu/scholarship/30" TargetMode="External"/><Relationship Id="rId89" Type="http://schemas.openxmlformats.org/officeDocument/2006/relationships/hyperlink" Target="http://www.cakex.org/" TargetMode="External"/><Relationship Id="rId112" Type="http://schemas.openxmlformats.org/officeDocument/2006/relationships/hyperlink" Target="https://www.iucn.org/our-work/nature-based-solutions" TargetMode="External"/><Relationship Id="rId133" Type="http://schemas.openxmlformats.org/officeDocument/2006/relationships/hyperlink" Target="https://op.europa.eu/en/publication-detail/-/publication/d7d496b5-ad4e-11eb-9767-01aa75ed71a1/language-en/format-PDF/source-206665393" TargetMode="External"/><Relationship Id="rId138" Type="http://schemas.openxmlformats.org/officeDocument/2006/relationships/header" Target="header8.xml"/><Relationship Id="rId154" Type="http://schemas.openxmlformats.org/officeDocument/2006/relationships/hyperlink" Target="https://nysclimateimpacts.org" TargetMode="External"/><Relationship Id="rId159" Type="http://schemas.openxmlformats.org/officeDocument/2006/relationships/hyperlink" Target="https://tidesandcurrents.noaa.gov/publications/techrpt86_PaP_of_HTFlooding.pdf" TargetMode="External"/><Relationship Id="rId16" Type="http://schemas.openxmlformats.org/officeDocument/2006/relationships/header" Target="header1.xml"/><Relationship Id="rId107" Type="http://schemas.openxmlformats.org/officeDocument/2006/relationships/hyperlink" Target="https://www.fs.usda.gov/ccrc/climate-projects/adaptation-approaches" TargetMode="External"/><Relationship Id="rId11" Type="http://schemas.openxmlformats.org/officeDocument/2006/relationships/image" Target="media/image1.png"/><Relationship Id="rId32" Type="http://schemas.openxmlformats.org/officeDocument/2006/relationships/hyperlink" Target="https://kresge.org/sites/default/files/library/climate-adaptation-the-state-of-practice-in-us-communities-full-report.pdf" TargetMode="External"/><Relationship Id="rId37" Type="http://schemas.openxmlformats.org/officeDocument/2006/relationships/hyperlink" Target="https://coast.noaa.gov/data/digitalcoast/pdf/adaptationguide.pdf" TargetMode="External"/><Relationship Id="rId53" Type="http://schemas.openxmlformats.org/officeDocument/2006/relationships/hyperlink" Target="https://cmapcloud.ihmc.us/" TargetMode="External"/><Relationship Id="rId58" Type="http://schemas.openxmlformats.org/officeDocument/2006/relationships/hyperlink" Target="https://toolkit.climate.gov/tool/climate-explorer-0" TargetMode="External"/><Relationship Id="rId74" Type="http://schemas.openxmlformats.org/officeDocument/2006/relationships/hyperlink" Target="https://www.taylorfrancis.com/books/oa-edit/10.4324/9781003021339/routledge-handbook-research-methods-social-ecological-systems-reinette-biggs-alta-de-vos-rika-preiser-hayley-clements-kristine-maciejewski-maja-schl%C3%BCter" TargetMode="External"/><Relationship Id="rId79" Type="http://schemas.openxmlformats.org/officeDocument/2006/relationships/hyperlink" Target="https://www.climatehubs.usda.gov/hubs/northeast/project/360" TargetMode="External"/><Relationship Id="rId102" Type="http://schemas.openxmlformats.org/officeDocument/2006/relationships/hyperlink" Target="https://www.caloes.ca.gov/wp-content/uploads/Hazard-Mitigation/Documents/CA-Adaptation-Planning-Guide-FINAL-June-2020-Accessible.pdf" TargetMode="External"/><Relationship Id="rId123" Type="http://schemas.microsoft.com/office/2007/relationships/hdphoto" Target="media/hdphoto1.wdp"/><Relationship Id="rId128" Type="http://schemas.openxmlformats.org/officeDocument/2006/relationships/hyperlink" Target="https://coastadapt.com.au/pathways-approach" TargetMode="External"/><Relationship Id="rId144" Type="http://schemas.openxmlformats.org/officeDocument/2006/relationships/image" Target="media/image11.jpeg"/><Relationship Id="rId149" Type="http://schemas.openxmlformats.org/officeDocument/2006/relationships/image" Target="media/image14.jpeg"/><Relationship Id="rId5" Type="http://schemas.openxmlformats.org/officeDocument/2006/relationships/numbering" Target="numbering.xml"/><Relationship Id="rId90" Type="http://schemas.openxmlformats.org/officeDocument/2006/relationships/hyperlink" Target="https://resources.ca.gov/CNRALegacyFiles/docs/climate/APG_Identifying_Adaptation_Strategies.pdf" TargetMode="External"/><Relationship Id="rId95" Type="http://schemas.openxmlformats.org/officeDocument/2006/relationships/hyperlink" Target="https://nysclimateimpacts.org" TargetMode="External"/><Relationship Id="rId160" Type="http://schemas.openxmlformats.org/officeDocument/2006/relationships/hyperlink" Target="https://www.cakex.org/sites/default/files/documents/2014-ClimAid-Report.pdf" TargetMode="External"/><Relationship Id="rId22" Type="http://schemas.openxmlformats.org/officeDocument/2006/relationships/hyperlink" Target="https://www.fema.gov/sites/default/files/documents/fema_climate-adaptation-planning-guide_2024.pdf" TargetMode="External"/><Relationship Id="rId27" Type="http://schemas.openxmlformats.org/officeDocument/2006/relationships/hyperlink" Target="https://oceanservice.noaa.gov/facts/high-tide-flooding.html" TargetMode="External"/><Relationship Id="rId43" Type="http://schemas.openxmlformats.org/officeDocument/2006/relationships/hyperlink" Target="https://nysclimateimpacts.org" TargetMode="External"/><Relationship Id="rId48" Type="http://schemas.openxmlformats.org/officeDocument/2006/relationships/header" Target="header6.xml"/><Relationship Id="rId64" Type="http://schemas.openxmlformats.org/officeDocument/2006/relationships/hyperlink" Target="https://www.pik-potsdam.de/cigrasp-2/ic/ic.html" TargetMode="External"/><Relationship Id="rId69" Type="http://schemas.openxmlformats.org/officeDocument/2006/relationships/hyperlink" Target="https://cmap.ihmc.us/" TargetMode="External"/><Relationship Id="rId113" Type="http://schemas.openxmlformats.org/officeDocument/2006/relationships/hyperlink" Target="https://conservationstandards.org/" TargetMode="External"/><Relationship Id="rId118" Type="http://schemas.openxmlformats.org/officeDocument/2006/relationships/hyperlink" Target="https://youngfoundation.org/wp-content/uploads/2012/10/The-Open-Book-of-Social-Innovationg.pdf" TargetMode="External"/><Relationship Id="rId134" Type="http://schemas.openxmlformats.org/officeDocument/2006/relationships/hyperlink" Target="https://op.europa.eu/en/publication-detail/-/publication/6da29d54-ad4e-11eb-9767-01aa75ed71a1/language-en/format-PDF/source-search" TargetMode="External"/><Relationship Id="rId139" Type="http://schemas.openxmlformats.org/officeDocument/2006/relationships/footer" Target="footer4.xml"/><Relationship Id="rId80" Type="http://schemas.openxmlformats.org/officeDocument/2006/relationships/hyperlink" Target="https://systemssolutions.org/" TargetMode="External"/><Relationship Id="rId85" Type="http://schemas.openxmlformats.org/officeDocument/2006/relationships/hyperlink" Target="https://toolkit.climate.gov/case-studies/planning-win-using-role-play-simulation-plan-climate-adaptation" TargetMode="External"/><Relationship Id="rId150" Type="http://schemas.openxmlformats.org/officeDocument/2006/relationships/hyperlink" Target="https://nam04.safelinks.protection.outlook.com/?url=https%3A%2F%2Fcreativecommons.org%2Flicenses%2Fby%2F4.0%2F&amp;data=05%7C02%7CKyra.Kondis%40erg.com%7Cf2cdd8e1201c4902fb4708dc137e1a71%7Ca17e3fab8d2346f287f33fceb7c6a000%7C1%7C0%7C638406679549620036%7CUnknown%7CTWFpbGZsb3d8eyJWIjoiMC4wLjAwMDAiLCJQIjoiV2luMzIiLCJBTiI6Ik1haWwiLCJXVCI6Mn0%3D%7C3000%7C%7C%7C&amp;sdata=nd8BKJoG8uKdsoMorlQi7HBqRtZtUt5gZVKpPYIZDnQ%3D&amp;reserved=0" TargetMode="External"/><Relationship Id="rId155" Type="http://schemas.openxmlformats.org/officeDocument/2006/relationships/hyperlink" Target="https://doi.org/10.7930/NCA5.2023" TargetMode="External"/><Relationship Id="rId12" Type="http://schemas.openxmlformats.org/officeDocument/2006/relationships/image" Target="media/image2.jpeg"/><Relationship Id="rId17" Type="http://schemas.openxmlformats.org/officeDocument/2006/relationships/header" Target="header2.xml"/><Relationship Id="rId33" Type="http://schemas.openxmlformats.org/officeDocument/2006/relationships/hyperlink" Target="https://climatesmart.ny.gov/fileadmin/csc/documents/InclusiveEngagement-Primer-CSC-Cert-2022-09-01.pdf" TargetMode="External"/><Relationship Id="rId38" Type="http://schemas.openxmlformats.org/officeDocument/2006/relationships/hyperlink" Target="https://neefc.org/wp-content/uploads/2019/03/climatereport.pdf" TargetMode="External"/><Relationship Id="rId59" Type="http://schemas.openxmlformats.org/officeDocument/2006/relationships/image" Target="media/image5.png"/><Relationship Id="rId103" Type="http://schemas.openxmlformats.org/officeDocument/2006/relationships/hyperlink" Target="https://hrnerr.org/sustainable-shorelines/" TargetMode="External"/><Relationship Id="rId108" Type="http://schemas.openxmlformats.org/officeDocument/2006/relationships/hyperlink" Target="https://wedocs.unep.org/bitstream/handle/20.500.11822/34754/AGR20Ch6.pdf" TargetMode="External"/><Relationship Id="rId124" Type="http://schemas.openxmlformats.org/officeDocument/2006/relationships/hyperlink" Target="https://www.adaptationpathways.net/" TargetMode="External"/><Relationship Id="rId129" Type="http://schemas.openxmlformats.org/officeDocument/2006/relationships/hyperlink" Target="https://www.ipcc.ch/report/sixth-assessment-report-working-group-ii/" TargetMode="External"/><Relationship Id="rId54" Type="http://schemas.openxmlformats.org/officeDocument/2006/relationships/hyperlink" Target="https://statesummaries.ncics.org/chapter/ny/" TargetMode="External"/><Relationship Id="rId70" Type="http://schemas.openxmlformats.org/officeDocument/2006/relationships/hyperlink" Target="https://esd.copernicus.org/articles/special_issue11_1091.html" TargetMode="External"/><Relationship Id="rId75" Type="http://schemas.openxmlformats.org/officeDocument/2006/relationships/image" Target="media/image7.png"/><Relationship Id="rId91" Type="http://schemas.openxmlformats.org/officeDocument/2006/relationships/hyperlink" Target="https://glslcities.org/library/center-for-climate-strategies-adaptation-guidebook-comprehensive-climate-action/" TargetMode="External"/><Relationship Id="rId96" Type="http://schemas.openxmlformats.org/officeDocument/2006/relationships/hyperlink" Target="https://doi.org/10.1038/s42003-020-01556-2" TargetMode="External"/><Relationship Id="rId140" Type="http://schemas.openxmlformats.org/officeDocument/2006/relationships/header" Target="header9.xml"/><Relationship Id="rId145" Type="http://schemas.openxmlformats.org/officeDocument/2006/relationships/hyperlink" Target="https://nam04.safelinks.protection.outlook.com/?url=https%3A%2F%2Fcreativecommons.org%2Flicenses%2Fby%2F4.0%2F&amp;data=05%7C02%7CKyra.Kondis%40erg.com%7Cf2cdd8e1201c4902fb4708dc137e1a71%7Ca17e3fab8d2346f287f33fceb7c6a000%7C1%7C0%7C638406679549620036%7CUnknown%7CTWFpbGZsb3d8eyJWIjoiMC4wLjAwMDAiLCJQIjoiV2luMzIiLCJBTiI6Ik1haWwiLCJXVCI6Mn0%3D%7C3000%7C%7C%7C&amp;sdata=nd8BKJoG8uKdsoMorlQi7HBqRtZtUt5gZVKpPYIZDnQ%3D&amp;reserved=0"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c.ny.gov/energy/109181.html" TargetMode="External"/><Relationship Id="rId23" Type="http://schemas.openxmlformats.org/officeDocument/2006/relationships/hyperlink" Target="https://doi.org/10.7930/NCA5.2023.A5" TargetMode="External"/><Relationship Id="rId28" Type="http://schemas.openxmlformats.org/officeDocument/2006/relationships/hyperlink" Target="https://www.weather.gov/mrx/flood_and_flash" TargetMode="External"/><Relationship Id="rId36" Type="http://schemas.openxmlformats.org/officeDocument/2006/relationships/hyperlink" Target="https://climatecommunication.yale.edu/" TargetMode="External"/><Relationship Id="rId49" Type="http://schemas.openxmlformats.org/officeDocument/2006/relationships/hyperlink" Target="https://webgen1files.revize.com/geneseeny/Document%20Center/Archive/2013/Finger%20Lakes%20Regional%20Sustainability%20Plan/execsum.pdf" TargetMode="External"/><Relationship Id="rId57" Type="http://schemas.openxmlformats.org/officeDocument/2006/relationships/hyperlink" Target="https://nysclimateimpacts.org" TargetMode="External"/><Relationship Id="rId106" Type="http://schemas.openxmlformats.org/officeDocument/2006/relationships/hyperlink" Target="https://toolkit.climate.gov/content/options-database" TargetMode="External"/><Relationship Id="rId114" Type="http://schemas.openxmlformats.org/officeDocument/2006/relationships/hyperlink" Target="https://www.fema.gov/emergency-managers/risk-management/nature-based-solutions" TargetMode="External"/><Relationship Id="rId119" Type="http://schemas.openxmlformats.org/officeDocument/2006/relationships/hyperlink" Target="https://coast.noaa.gov/data/digitalcoast/pdf/gi-cost-benefit.pdf" TargetMode="External"/><Relationship Id="rId127" Type="http://schemas.openxmlformats.org/officeDocument/2006/relationships/hyperlink" Target="https://publicwiki.deltares.nl/display/AP/Pathways+Generator" TargetMode="External"/><Relationship Id="rId10" Type="http://schemas.openxmlformats.org/officeDocument/2006/relationships/endnotes" Target="endnotes.xml"/><Relationship Id="rId31" Type="http://schemas.openxmlformats.org/officeDocument/2006/relationships/hyperlink" Target="https://nysclimateimpacts.org" TargetMode="External"/><Relationship Id="rId44" Type="http://schemas.openxmlformats.org/officeDocument/2006/relationships/hyperlink" Target="https://www.nj.gov/dep/climatechange/trainings/asat-about.html" TargetMode="External"/><Relationship Id="rId52" Type="http://schemas.openxmlformats.org/officeDocument/2006/relationships/hyperlink" Target="https://nysclimateimpacts.org/explore-the-assessment/" TargetMode="External"/><Relationship Id="rId60" Type="http://schemas.openxmlformats.org/officeDocument/2006/relationships/hyperlink" Target="https://wayfinder.earth/" TargetMode="External"/><Relationship Id="rId65" Type="http://schemas.openxmlformats.org/officeDocument/2006/relationships/hyperlink" Target="https://climatesmart.ny.gov/fileadmin/csc/documents/Climate_Smart_Resiliency_Planning_V_2.0.pdf" TargetMode="External"/><Relationship Id="rId73" Type="http://schemas.openxmlformats.org/officeDocument/2006/relationships/hyperlink" Target="https://planintegration.com/how-it-works/" TargetMode="External"/><Relationship Id="rId78" Type="http://schemas.openxmlformats.org/officeDocument/2006/relationships/hyperlink" Target="https://www.adaptationscenarios.org/workshops/scenario-planning-climate-change-adaptation-decision-making-state-art" TargetMode="External"/><Relationship Id="rId81" Type="http://schemas.openxmlformats.org/officeDocument/2006/relationships/hyperlink" Target="https://preptoolkit.fema.gov/documents/1269813/0/LTCR+ERG+FINAL_20211102.pdf/" TargetMode="External"/><Relationship Id="rId86" Type="http://schemas.openxmlformats.org/officeDocument/2006/relationships/image" Target="media/image8.jpeg"/><Relationship Id="rId94" Type="http://schemas.openxmlformats.org/officeDocument/2006/relationships/hyperlink" Target="https://dos.ny.gov/model-local-laws-increase-resilience" TargetMode="External"/><Relationship Id="rId99" Type="http://schemas.openxmlformats.org/officeDocument/2006/relationships/hyperlink" Target="https://toolkit.climate.gov/tools." TargetMode="External"/><Relationship Id="rId101" Type="http://schemas.openxmlformats.org/officeDocument/2006/relationships/hyperlink" Target="https://www.epa.gov/arc-x/searchable-case-studies-climate-change-adaptation" TargetMode="External"/><Relationship Id="rId122" Type="http://schemas.openxmlformats.org/officeDocument/2006/relationships/image" Target="media/image9.png"/><Relationship Id="rId130" Type="http://schemas.openxmlformats.org/officeDocument/2006/relationships/hyperlink" Target="http://journals.openedition.org/sapiens/1680" TargetMode="External"/><Relationship Id="rId135" Type="http://schemas.openxmlformats.org/officeDocument/2006/relationships/hyperlink" Target="https://resiliencemetrics.org/indicators-metrics" TargetMode="External"/><Relationship Id="rId143" Type="http://schemas.openxmlformats.org/officeDocument/2006/relationships/hyperlink" Target="https://nysclimateimpacts.org/explore-the-assessment/new-york-states-changing-climate/" TargetMode="External"/><Relationship Id="rId148" Type="http://schemas.openxmlformats.org/officeDocument/2006/relationships/image" Target="media/image13.png"/><Relationship Id="rId151" Type="http://schemas.openxmlformats.org/officeDocument/2006/relationships/hyperlink" Target="https://nysclimateimpacts.org/explore-the-assessment/new-york-states-changing-climate/" TargetMode="External"/><Relationship Id="rId156" Type="http://schemas.openxmlformats.org/officeDocument/2006/relationships/hyperlink" Target="https://toolkit.climate.gov/tool/climate-explorer-0" TargetMode="External"/><Relationship Id="rId16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climatesmart.ny.gov/fileadmin/csc/documents/InclusiveEngagement-Primer-CSC-Cert-2022-09-01.pdf" TargetMode="External"/><Relationship Id="rId109" Type="http://schemas.openxmlformats.org/officeDocument/2006/relationships/hyperlink" Target="https://adaptationworkbook.org/" TargetMode="External"/><Relationship Id="rId34" Type="http://schemas.openxmlformats.org/officeDocument/2006/relationships/image" Target="media/image3.jpg"/><Relationship Id="rId50" Type="http://schemas.openxmlformats.org/officeDocument/2006/relationships/hyperlink" Target="https://nvlpubs.nist.gov/nistpubs/SpecialPublications/NIST.SP.1190v2.pdf" TargetMode="External"/><Relationship Id="rId55" Type="http://schemas.openxmlformats.org/officeDocument/2006/relationships/hyperlink" Target="https://www.ipcc.ch/report/ar6/wg2/downloads/outreach/IPCC_AR6_WGII_FactSheet_NorthAmerica.pdf" TargetMode="External"/><Relationship Id="rId76" Type="http://schemas.openxmlformats.org/officeDocument/2006/relationships/hyperlink" Target="https://escholarship.org/uc/item/1n1380vn" TargetMode="External"/><Relationship Id="rId97" Type="http://schemas.openxmlformats.org/officeDocument/2006/relationships/hyperlink" Target="https://www.nps.gov/subjects/climatechange/resistacceptdirect.htm" TargetMode="External"/><Relationship Id="rId104" Type="http://schemas.openxmlformats.org/officeDocument/2006/relationships/hyperlink" Target="https://conservationstandards.org/" TargetMode="External"/><Relationship Id="rId120" Type="http://schemas.openxmlformats.org/officeDocument/2006/relationships/hyperlink" Target="https://www.climatelinks.org/resources/analyzing-economic-costs-and-benefits-climate-change-adaptation-options" TargetMode="External"/><Relationship Id="rId125" Type="http://schemas.openxmlformats.org/officeDocument/2006/relationships/hyperlink" Target="https://www.adaptationpathways.net/?page_id=5358" TargetMode="External"/><Relationship Id="rId141" Type="http://schemas.openxmlformats.org/officeDocument/2006/relationships/image" Target="media/image10.jpeg"/><Relationship Id="rId146" Type="http://schemas.openxmlformats.org/officeDocument/2006/relationships/hyperlink" Target="https://nysclimateimpacts.org/explore-the-assessment/new-york-states-changing-climate/" TargetMode="External"/><Relationship Id="rId7" Type="http://schemas.openxmlformats.org/officeDocument/2006/relationships/settings" Target="settings.xml"/><Relationship Id="rId71" Type="http://schemas.openxmlformats.org/officeDocument/2006/relationships/hyperlink" Target="http://www.wayfinder.earth" TargetMode="External"/><Relationship Id="rId92" Type="http://schemas.openxmlformats.org/officeDocument/2006/relationships/hyperlink" Target="https://www.taylorfrancis.com/chapters/oa-edit/10.4324/9781003021339-36/flow-impact-analysis-lisa-deutsch-max-troell?context=ubx&amp;refId=8657bf99-00d7-4e7d-a7da-7a015a8a1a76"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cbd.int/doc/publications/cbd-ts-41-en.pdf" TargetMode="External"/><Relationship Id="rId24" Type="http://schemas.openxmlformats.org/officeDocument/2006/relationships/hyperlink" Target="https://doi.org/10.1017/9781009157896.022" TargetMode="External"/><Relationship Id="rId40" Type="http://schemas.openxmlformats.org/officeDocument/2006/relationships/hyperlink" Target="https://climatesmart.ny.gov/actions-certification/actions/?type=1336777436&amp;tx_sjcert_action%5BactionObject%5D=88&amp;tx_sjcert_action%5Baction%5D=getPDF&amp;tx_sjcert_action%5Bcontroller%5D=Action&amp;cHash=bdfb02340c60a2a3672f5cdffb229785" TargetMode="External"/><Relationship Id="rId45" Type="http://schemas.openxmlformats.org/officeDocument/2006/relationships/header" Target="header4.xml"/><Relationship Id="rId66" Type="http://schemas.openxmlformats.org/officeDocument/2006/relationships/hyperlink" Target="https://climatesmart.ny.gov/fileadmin/csc/documents/Climate_Smart_Resiliency_Planning_V_2.0.pdf" TargetMode="External"/><Relationship Id="rId87" Type="http://schemas.openxmlformats.org/officeDocument/2006/relationships/hyperlink" Target="https://www.massecan.org/resources-massecan/rrt" TargetMode="External"/><Relationship Id="rId110" Type="http://schemas.openxmlformats.org/officeDocument/2006/relationships/hyperlink" Target="https://www.epa.gov/arc-x/strategies-climate-change-adaptation" TargetMode="External"/><Relationship Id="rId115" Type="http://schemas.openxmlformats.org/officeDocument/2006/relationships/hyperlink" Target="https://www.fs.usda.gov/ccrc/climate-projects/adaptation-approaches" TargetMode="External"/><Relationship Id="rId131" Type="http://schemas.openxmlformats.org/officeDocument/2006/relationships/hyperlink" Target="https://ssrn.com/abstract=2643009" TargetMode="External"/><Relationship Id="rId136" Type="http://schemas.openxmlformats.org/officeDocument/2006/relationships/hyperlink" Target="https://adaptationprofessionals.org/ready-to-fund-resilience-toolkit/" TargetMode="External"/><Relationship Id="rId157" Type="http://schemas.openxmlformats.org/officeDocument/2006/relationships/hyperlink" Target="https://statesummaries.ncics.org/chapter/ny/" TargetMode="External"/><Relationship Id="rId61" Type="http://schemas.openxmlformats.org/officeDocument/2006/relationships/hyperlink" Target="https://www.stockholmresilience.org/research/research-news/2015-02-19-applying-resilience-thinking.html" TargetMode="External"/><Relationship Id="rId82" Type="http://schemas.openxmlformats.org/officeDocument/2006/relationships/hyperlink" Target="https://socialsimulations.org/" TargetMode="External"/><Relationship Id="rId152" Type="http://schemas.openxmlformats.org/officeDocument/2006/relationships/hyperlink" Target="https://tidesandcurrents.noaa.gov/high-tide-flooding/annual-outlook.html" TargetMode="External"/><Relationship Id="rId19" Type="http://schemas.openxmlformats.org/officeDocument/2006/relationships/header" Target="header3.xml"/><Relationship Id="rId14" Type="http://schemas.openxmlformats.org/officeDocument/2006/relationships/hyperlink" Target="https://climatesmart.ny.gov/actions-certification/" TargetMode="External"/><Relationship Id="rId30" Type="http://schemas.openxmlformats.org/officeDocument/2006/relationships/hyperlink" Target="https://doi.org/10.7930/SOCCR2.2018.AppG" TargetMode="External"/><Relationship Id="rId35" Type="http://schemas.openxmlformats.org/officeDocument/2006/relationships/image" Target="media/image4.jpg"/><Relationship Id="rId56" Type="http://schemas.openxmlformats.org/officeDocument/2006/relationships/hyperlink" Target="https://extapps.dec.ny.gov/docs/administration_pdf/ccnys2021.pdf" TargetMode="External"/><Relationship Id="rId77" Type="http://schemas.openxmlformats.org/officeDocument/2006/relationships/hyperlink" Target="https://www.nps.gov/subjects/climatechange/scenarioplanning.htm" TargetMode="External"/><Relationship Id="rId100" Type="http://schemas.openxmlformats.org/officeDocument/2006/relationships/hyperlink" Target="https://adaptationworkbook.org/" TargetMode="External"/><Relationship Id="rId105" Type="http://schemas.openxmlformats.org/officeDocument/2006/relationships/hyperlink" Target="https://www.epa.gov/arc-x/strategies-climate-change-adaptation" TargetMode="External"/><Relationship Id="rId126" Type="http://schemas.openxmlformats.org/officeDocument/2006/relationships/hyperlink" Target="https://resilientca.org/apg/adaptation-pathways/" TargetMode="External"/><Relationship Id="rId147"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nysclimateimpacts.org/wp-content/uploads/2024/01/Assessment-ch2-NYS-changing-climate-01-09-24.pdf" TargetMode="External"/><Relationship Id="rId72" Type="http://schemas.openxmlformats.org/officeDocument/2006/relationships/hyperlink" Target="https://www.midatlanticrisa.org/data-tools.html" TargetMode="External"/><Relationship Id="rId93" Type="http://schemas.openxmlformats.org/officeDocument/2006/relationships/hyperlink" Target="https://www.massecan.org/resources-massecan/rrt" TargetMode="External"/><Relationship Id="rId98" Type="http://schemas.openxmlformats.org/officeDocument/2006/relationships/hyperlink" Target="https://toolkit.climate.gov/tools" TargetMode="External"/><Relationship Id="rId121" Type="http://schemas.openxmlformats.org/officeDocument/2006/relationships/hyperlink" Target="https://www.fao.org/3/I8905EN/i8905en.pdf" TargetMode="External"/><Relationship Id="rId142" Type="http://schemas.openxmlformats.org/officeDocument/2006/relationships/hyperlink" Target="https://nam04.safelinks.protection.outlook.com/?url=https%3A%2F%2Fcreativecommons.org%2Flicenses%2Fby%2F4.0%2F&amp;data=05%7C02%7CKyra.Kondis%40erg.com%7Cf2cdd8e1201c4902fb4708dc137e1a71%7Ca17e3fab8d2346f287f33fceb7c6a000%7C1%7C0%7C638406679549620036%7CUnknown%7CTWFpbGZsb3d8eyJWIjoiMC4wLjAwMDAiLCJQIjoiV2luMzIiLCJBTiI6Ik1haWwiLCJXVCI6Mn0%3D%7C3000%7C%7C%7C&amp;sdata=nd8BKJoG8uKdsoMorlQi7HBqRtZtUt5gZVKpPYIZDnQ%3D&amp;reserved=0" TargetMode="External"/><Relationship Id="rId163"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hyperlink" Target="https://nysclimateimpacts.org/" TargetMode="External"/><Relationship Id="rId46" Type="http://schemas.openxmlformats.org/officeDocument/2006/relationships/header" Target="header5.xml"/><Relationship Id="rId67" Type="http://schemas.openxmlformats.org/officeDocument/2006/relationships/hyperlink" Target="https://climatesmart.ny.gov/actions-certification/actions/?type=1336777436&amp;tx_sjcert_action%5BactionObject%5D=85&amp;tx_sjcert_action%5Baction%5D=getPDF&amp;tx_sjcert_action%5Bcontroller%5D=Action&amp;cHash=777251658b1d512ef844617861f412aa" TargetMode="External"/><Relationship Id="rId116" Type="http://schemas.openxmlformats.org/officeDocument/2006/relationships/hyperlink" Target="https://www.dec.ny.gov/docs/administration_pdf/crranaturalmeasuresgndc.pdf" TargetMode="External"/><Relationship Id="rId137" Type="http://schemas.openxmlformats.org/officeDocument/2006/relationships/header" Target="header7.xml"/><Relationship Id="rId158" Type="http://schemas.openxmlformats.org/officeDocument/2006/relationships/hyperlink" Target="https://tidesandcurrents.noaa.gov/sltrends/sltrends_station.shtml" TargetMode="External"/><Relationship Id="rId20" Type="http://schemas.openxmlformats.org/officeDocument/2006/relationships/hyperlink" Target="https://climate.ny.gov/Resources/Disadvantaged-Communities-Criteria" TargetMode="External"/><Relationship Id="rId41" Type="http://schemas.openxmlformats.org/officeDocument/2006/relationships/hyperlink" Target="https://nvlpubs.nist.gov/nistpubs/SpecialPublications/NIST.SP.1190v1.pdf" TargetMode="External"/><Relationship Id="rId62" Type="http://schemas.openxmlformats.org/officeDocument/2006/relationships/hyperlink" Target="https://cmap.ihmc.us/cmaptools/" TargetMode="External"/><Relationship Id="rId83" Type="http://schemas.openxmlformats.org/officeDocument/2006/relationships/hyperlink" Target="https://necap.mit.edu/role-play-simulations" TargetMode="External"/><Relationship Id="rId88" Type="http://schemas.openxmlformats.org/officeDocument/2006/relationships/hyperlink" Target="http://www.georgetownclimate.org/adaptation/clearinghouse" TargetMode="External"/><Relationship Id="rId111" Type="http://schemas.openxmlformats.org/officeDocument/2006/relationships/hyperlink" Target="https://toolsnavigator.friendsofeba.com/" TargetMode="External"/><Relationship Id="rId132" Type="http://schemas.openxmlformats.org/officeDocument/2006/relationships/hyperlink" Target="https://dx.doi.org/10.2139/ssrn.2643009" TargetMode="External"/><Relationship Id="rId153" Type="http://schemas.openxmlformats.org/officeDocument/2006/relationships/hyperlink" Target="https://nysclimateimpacts.org/wp-content/uploads/2024/01/Appendix-Projections_Tables-1.pdf" TargetMode="External"/></Relationships>
</file>

<file path=word/documenttasks/documenttasks1.xml><?xml version="1.0" encoding="utf-8"?>
<t:Tasks xmlns:t="http://schemas.microsoft.com/office/tasks/2019/documenttasks" xmlns:oel="http://schemas.microsoft.com/office/2019/extlst">
  <t:Task id="{C9F3476E-E6E6-4F69-A1D8-31276F5F4AC1}">
    <t:Anchor>
      <t:Comment id="698870627"/>
    </t:Anchor>
    <t:History>
      <t:Event id="{93DF2EAE-14BD-4E10-8DF3-566C2E7DFD0A}" time="2024-03-22T15:34:59.483Z">
        <t:Attribution userId="S::lauren.steinberg@dec.ny.gov::739e738b-c09f-4901-933c-12ddcf90187e" userProvider="AD" userName="Steinberg, Lauren M (DEC)"/>
        <t:Anchor>
          <t:Comment id="698870627"/>
        </t:Anchor>
        <t:Create/>
      </t:Event>
      <t:Event id="{26D410C3-8CB3-43AF-8306-06F2ABF6B955}" time="2024-03-22T15:34:59.483Z">
        <t:Attribution userId="S::lauren.steinberg@dec.ny.gov::739e738b-c09f-4901-933c-12ddcf90187e" userProvider="AD" userName="Steinberg, Lauren M (DEC)"/>
        <t:Anchor>
          <t:Comment id="698870627"/>
        </t:Anchor>
        <t:Assign userId="S::Riobart.Breen@dec.ny.gov::c943c566-a481-4776-abf6-8f2bbb5089cd" userProvider="AD" userName="Breen, Riobart E (DEC)"/>
      </t:Event>
      <t:Event id="{8CD9A1AB-36FA-4A79-8573-4BD8E3E19D1D}" time="2024-03-22T15:34:59.483Z">
        <t:Attribution userId="S::lauren.steinberg@dec.ny.gov::739e738b-c09f-4901-933c-12ddcf90187e" userProvider="AD" userName="Steinberg, Lauren M (DEC)"/>
        <t:Anchor>
          <t:Comment id="698870627"/>
        </t:Anchor>
        <t:SetTitle title="@Breen, Riobart E (DEC)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DA68B52AECFB4D9134E25184781D67" ma:contentTypeVersion="16" ma:contentTypeDescription="Create a new document." ma:contentTypeScope="" ma:versionID="5ce59699ce9617a829872499590c8813">
  <xsd:schema xmlns:xsd="http://www.w3.org/2001/XMLSchema" xmlns:xs="http://www.w3.org/2001/XMLSchema" xmlns:p="http://schemas.microsoft.com/office/2006/metadata/properties" xmlns:ns2="0c6d9688-59df-40cb-9c47-ea0c39b96483" xmlns:ns3="06d90752-7075-4e87-be36-698b4d5ede18" targetNamespace="http://schemas.microsoft.com/office/2006/metadata/properties" ma:root="true" ma:fieldsID="c9cc596c57d0844f6d4ca4ce76e9c2f9" ns2:_="" ns3:_="">
    <xsd:import namespace="0c6d9688-59df-40cb-9c47-ea0c39b96483"/>
    <xsd:import namespace="06d90752-7075-4e87-be36-698b4d5ede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d9688-59df-40cb-9c47-ea0c39b96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39e25b7-0a97-41c9-a156-d5f306235689"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d90752-7075-4e87-be36-698b4d5ede1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8657fe5-4640-4a02-9256-353ca8ada6b4}" ma:internalName="TaxCatchAll" ma:showField="CatchAllData" ma:web="06d90752-7075-4e87-be36-698b4d5ede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6d9688-59df-40cb-9c47-ea0c39b96483">
      <Terms xmlns="http://schemas.microsoft.com/office/infopath/2007/PartnerControls"/>
    </lcf76f155ced4ddcb4097134ff3c332f>
    <TaxCatchAll xmlns="06d90752-7075-4e87-be36-698b4d5ede18" xsi:nil="true"/>
  </documentManagement>
</p:properties>
</file>

<file path=customXml/itemProps1.xml><?xml version="1.0" encoding="utf-8"?>
<ds:datastoreItem xmlns:ds="http://schemas.openxmlformats.org/officeDocument/2006/customXml" ds:itemID="{2218692A-553D-4058-9434-E4DAF204AD2D}">
  <ds:schemaRefs>
    <ds:schemaRef ds:uri="http://schemas.microsoft.com/sharepoint/v3/contenttype/forms"/>
  </ds:schemaRefs>
</ds:datastoreItem>
</file>

<file path=customXml/itemProps2.xml><?xml version="1.0" encoding="utf-8"?>
<ds:datastoreItem xmlns:ds="http://schemas.openxmlformats.org/officeDocument/2006/customXml" ds:itemID="{E64FE9F4-074E-4403-A5D4-1DFF8A309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d9688-59df-40cb-9c47-ea0c39b96483"/>
    <ds:schemaRef ds:uri="06d90752-7075-4e87-be36-698b4d5ed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DDEE58-BDCB-428E-9B3C-8D01E1E201A1}">
  <ds:schemaRefs>
    <ds:schemaRef ds:uri="http://schemas.openxmlformats.org/officeDocument/2006/bibliography"/>
  </ds:schemaRefs>
</ds:datastoreItem>
</file>

<file path=customXml/itemProps4.xml><?xml version="1.0" encoding="utf-8"?>
<ds:datastoreItem xmlns:ds="http://schemas.openxmlformats.org/officeDocument/2006/customXml" ds:itemID="{8A1DC8B1-F28A-4865-B9F4-B0AEDFE82090}">
  <ds:schemaRefs>
    <ds:schemaRef ds:uri="http://schemas.microsoft.com/office/2006/metadata/properties"/>
    <ds:schemaRef ds:uri="http://schemas.microsoft.com/office/infopath/2007/PartnerControls"/>
    <ds:schemaRef ds:uri="0c6d9688-59df-40cb-9c47-ea0c39b96483"/>
    <ds:schemaRef ds:uri="06d90752-7075-4e87-be36-698b4d5ede1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31017</Words>
  <Characters>176797</Characters>
  <Application>Microsoft Office Word</Application>
  <DocSecurity>0</DocSecurity>
  <Lines>1473</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207400</CharactersWithSpaces>
  <SharedDoc>false</SharedDoc>
  <HLinks>
    <vt:vector size="1140" baseType="variant">
      <vt:variant>
        <vt:i4>7143460</vt:i4>
      </vt:variant>
      <vt:variant>
        <vt:i4>705</vt:i4>
      </vt:variant>
      <vt:variant>
        <vt:i4>0</vt:i4>
      </vt:variant>
      <vt:variant>
        <vt:i4>5</vt:i4>
      </vt:variant>
      <vt:variant>
        <vt:lpwstr>https://www.cakex.org/sites/default/files/documents/2014-ClimAid-Report.pdf</vt:lpwstr>
      </vt:variant>
      <vt:variant>
        <vt:lpwstr/>
      </vt:variant>
      <vt:variant>
        <vt:i4>589869</vt:i4>
      </vt:variant>
      <vt:variant>
        <vt:i4>702</vt:i4>
      </vt:variant>
      <vt:variant>
        <vt:i4>0</vt:i4>
      </vt:variant>
      <vt:variant>
        <vt:i4>5</vt:i4>
      </vt:variant>
      <vt:variant>
        <vt:lpwstr>https://tidesandcurrents.noaa.gov/publications/techrpt86_PaP_of_HTFlooding.pdf</vt:lpwstr>
      </vt:variant>
      <vt:variant>
        <vt:lpwstr/>
      </vt:variant>
      <vt:variant>
        <vt:i4>8192068</vt:i4>
      </vt:variant>
      <vt:variant>
        <vt:i4>699</vt:i4>
      </vt:variant>
      <vt:variant>
        <vt:i4>0</vt:i4>
      </vt:variant>
      <vt:variant>
        <vt:i4>5</vt:i4>
      </vt:variant>
      <vt:variant>
        <vt:lpwstr>https://tidesandcurrents.noaa.gov/sltrends/sltrends_station.shtml</vt:lpwstr>
      </vt:variant>
      <vt:variant>
        <vt:lpwstr/>
      </vt:variant>
      <vt:variant>
        <vt:i4>5046350</vt:i4>
      </vt:variant>
      <vt:variant>
        <vt:i4>696</vt:i4>
      </vt:variant>
      <vt:variant>
        <vt:i4>0</vt:i4>
      </vt:variant>
      <vt:variant>
        <vt:i4>5</vt:i4>
      </vt:variant>
      <vt:variant>
        <vt:lpwstr>https://statesummaries.ncics.org/chapter/ny/</vt:lpwstr>
      </vt:variant>
      <vt:variant>
        <vt:lpwstr/>
      </vt:variant>
      <vt:variant>
        <vt:i4>7405603</vt:i4>
      </vt:variant>
      <vt:variant>
        <vt:i4>693</vt:i4>
      </vt:variant>
      <vt:variant>
        <vt:i4>0</vt:i4>
      </vt:variant>
      <vt:variant>
        <vt:i4>5</vt:i4>
      </vt:variant>
      <vt:variant>
        <vt:lpwstr>https://toolkit.climate.gov/tool/climate-explorer-0</vt:lpwstr>
      </vt:variant>
      <vt:variant>
        <vt:lpwstr/>
      </vt:variant>
      <vt:variant>
        <vt:i4>4194370</vt:i4>
      </vt:variant>
      <vt:variant>
        <vt:i4>690</vt:i4>
      </vt:variant>
      <vt:variant>
        <vt:i4>0</vt:i4>
      </vt:variant>
      <vt:variant>
        <vt:i4>5</vt:i4>
      </vt:variant>
      <vt:variant>
        <vt:lpwstr>https://doi.org/10.7930/NCA5.2023</vt:lpwstr>
      </vt:variant>
      <vt:variant>
        <vt:lpwstr/>
      </vt:variant>
      <vt:variant>
        <vt:i4>7143465</vt:i4>
      </vt:variant>
      <vt:variant>
        <vt:i4>687</vt:i4>
      </vt:variant>
      <vt:variant>
        <vt:i4>0</vt:i4>
      </vt:variant>
      <vt:variant>
        <vt:i4>5</vt:i4>
      </vt:variant>
      <vt:variant>
        <vt:lpwstr>https://nysclimateimpacts.org/</vt:lpwstr>
      </vt:variant>
      <vt:variant>
        <vt:lpwstr/>
      </vt:variant>
      <vt:variant>
        <vt:i4>5570665</vt:i4>
      </vt:variant>
      <vt:variant>
        <vt:i4>684</vt:i4>
      </vt:variant>
      <vt:variant>
        <vt:i4>0</vt:i4>
      </vt:variant>
      <vt:variant>
        <vt:i4>5</vt:i4>
      </vt:variant>
      <vt:variant>
        <vt:lpwstr>https://nysclimateimpacts.org/wp-content/uploads/2024/01/Appendix-Projections_Tables-1.pdf</vt:lpwstr>
      </vt:variant>
      <vt:variant>
        <vt:lpwstr/>
      </vt:variant>
      <vt:variant>
        <vt:i4>5308435</vt:i4>
      </vt:variant>
      <vt:variant>
        <vt:i4>681</vt:i4>
      </vt:variant>
      <vt:variant>
        <vt:i4>0</vt:i4>
      </vt:variant>
      <vt:variant>
        <vt:i4>5</vt:i4>
      </vt:variant>
      <vt:variant>
        <vt:lpwstr>https://tidesandcurrents.noaa.gov/high-tide-flooding/annual-outlook.html</vt:lpwstr>
      </vt:variant>
      <vt:variant>
        <vt:lpwstr/>
      </vt:variant>
      <vt:variant>
        <vt:i4>2556010</vt:i4>
      </vt:variant>
      <vt:variant>
        <vt:i4>678</vt:i4>
      </vt:variant>
      <vt:variant>
        <vt:i4>0</vt:i4>
      </vt:variant>
      <vt:variant>
        <vt:i4>5</vt:i4>
      </vt:variant>
      <vt:variant>
        <vt:lpwstr>https://nysclimateimpacts.org/explore-the-assessment/new-york-states-changing-climate/</vt:lpwstr>
      </vt:variant>
      <vt:variant>
        <vt:lpwstr>Data</vt:lpwstr>
      </vt:variant>
      <vt:variant>
        <vt:i4>2293877</vt:i4>
      </vt:variant>
      <vt:variant>
        <vt:i4>675</vt:i4>
      </vt:variant>
      <vt:variant>
        <vt:i4>0</vt:i4>
      </vt:variant>
      <vt:variant>
        <vt:i4>5</vt:i4>
      </vt:variant>
      <vt:variant>
        <vt:lpwstr>https://nam04.safelinks.protection.outlook.com/?url=https%3A%2F%2Fcreativecommons.org%2Flicenses%2Fby%2F4.0%2F&amp;data=05%7C02%7CKyra.Kondis%40erg.com%7Cf2cdd8e1201c4902fb4708dc137e1a71%7Ca17e3fab8d2346f287f33fceb7c6a000%7C1%7C0%7C638406679549620036%7CUnknown%7CTWFpbGZsb3d8eyJWIjoiMC4wLjAwMDAiLCJQIjoiV2luMzIiLCJBTiI6Ik1haWwiLCJXVCI6Mn0%3D%7C3000%7C%7C%7C&amp;sdata=nd8BKJoG8uKdsoMorlQi7HBqRtZtUt5gZVKpPYIZDnQ%3D&amp;reserved=0</vt:lpwstr>
      </vt:variant>
      <vt:variant>
        <vt:lpwstr/>
      </vt:variant>
      <vt:variant>
        <vt:i4>2556010</vt:i4>
      </vt:variant>
      <vt:variant>
        <vt:i4>672</vt:i4>
      </vt:variant>
      <vt:variant>
        <vt:i4>0</vt:i4>
      </vt:variant>
      <vt:variant>
        <vt:i4>5</vt:i4>
      </vt:variant>
      <vt:variant>
        <vt:lpwstr>https://nysclimateimpacts.org/explore-the-assessment/new-york-states-changing-climate/</vt:lpwstr>
      </vt:variant>
      <vt:variant>
        <vt:lpwstr>Data</vt:lpwstr>
      </vt:variant>
      <vt:variant>
        <vt:i4>2293877</vt:i4>
      </vt:variant>
      <vt:variant>
        <vt:i4>669</vt:i4>
      </vt:variant>
      <vt:variant>
        <vt:i4>0</vt:i4>
      </vt:variant>
      <vt:variant>
        <vt:i4>5</vt:i4>
      </vt:variant>
      <vt:variant>
        <vt:lpwstr>https://nam04.safelinks.protection.outlook.com/?url=https%3A%2F%2Fcreativecommons.org%2Flicenses%2Fby%2F4.0%2F&amp;data=05%7C02%7CKyra.Kondis%40erg.com%7Cf2cdd8e1201c4902fb4708dc137e1a71%7Ca17e3fab8d2346f287f33fceb7c6a000%7C1%7C0%7C638406679549620036%7CUnknown%7CTWFpbGZsb3d8eyJWIjoiMC4wLjAwMDAiLCJQIjoiV2luMzIiLCJBTiI6Ik1haWwiLCJXVCI6Mn0%3D%7C3000%7C%7C%7C&amp;sdata=nd8BKJoG8uKdsoMorlQi7HBqRtZtUt5gZVKpPYIZDnQ%3D&amp;reserved=0</vt:lpwstr>
      </vt:variant>
      <vt:variant>
        <vt:lpwstr/>
      </vt:variant>
      <vt:variant>
        <vt:i4>2556010</vt:i4>
      </vt:variant>
      <vt:variant>
        <vt:i4>666</vt:i4>
      </vt:variant>
      <vt:variant>
        <vt:i4>0</vt:i4>
      </vt:variant>
      <vt:variant>
        <vt:i4>5</vt:i4>
      </vt:variant>
      <vt:variant>
        <vt:lpwstr>https://nysclimateimpacts.org/explore-the-assessment/new-york-states-changing-climate/</vt:lpwstr>
      </vt:variant>
      <vt:variant>
        <vt:lpwstr>Data</vt:lpwstr>
      </vt:variant>
      <vt:variant>
        <vt:i4>2293877</vt:i4>
      </vt:variant>
      <vt:variant>
        <vt:i4>663</vt:i4>
      </vt:variant>
      <vt:variant>
        <vt:i4>0</vt:i4>
      </vt:variant>
      <vt:variant>
        <vt:i4>5</vt:i4>
      </vt:variant>
      <vt:variant>
        <vt:lpwstr>https://nam04.safelinks.protection.outlook.com/?url=https%3A%2F%2Fcreativecommons.org%2Flicenses%2Fby%2F4.0%2F&amp;data=05%7C02%7CKyra.Kondis%40erg.com%7Cf2cdd8e1201c4902fb4708dc137e1a71%7Ca17e3fab8d2346f287f33fceb7c6a000%7C1%7C0%7C638406679549620036%7CUnknown%7CTWFpbGZsb3d8eyJWIjoiMC4wLjAwMDAiLCJQIjoiV2luMzIiLCJBTiI6Ik1haWwiLCJXVCI6Mn0%3D%7C3000%7C%7C%7C&amp;sdata=nd8BKJoG8uKdsoMorlQi7HBqRtZtUt5gZVKpPYIZDnQ%3D&amp;reserved=0</vt:lpwstr>
      </vt:variant>
      <vt:variant>
        <vt:lpwstr/>
      </vt:variant>
      <vt:variant>
        <vt:i4>1048669</vt:i4>
      </vt:variant>
      <vt:variant>
        <vt:i4>660</vt:i4>
      </vt:variant>
      <vt:variant>
        <vt:i4>0</vt:i4>
      </vt:variant>
      <vt:variant>
        <vt:i4>5</vt:i4>
      </vt:variant>
      <vt:variant>
        <vt:lpwstr>https://adaptationprofessionals.org/ready-to-fund-resilience-toolkit/</vt:lpwstr>
      </vt:variant>
      <vt:variant>
        <vt:lpwstr/>
      </vt:variant>
      <vt:variant>
        <vt:i4>65553</vt:i4>
      </vt:variant>
      <vt:variant>
        <vt:i4>657</vt:i4>
      </vt:variant>
      <vt:variant>
        <vt:i4>0</vt:i4>
      </vt:variant>
      <vt:variant>
        <vt:i4>5</vt:i4>
      </vt:variant>
      <vt:variant>
        <vt:lpwstr>https://resiliencemetrics.org/indicators-metrics</vt:lpwstr>
      </vt:variant>
      <vt:variant>
        <vt:lpwstr/>
      </vt:variant>
      <vt:variant>
        <vt:i4>6815795</vt:i4>
      </vt:variant>
      <vt:variant>
        <vt:i4>654</vt:i4>
      </vt:variant>
      <vt:variant>
        <vt:i4>0</vt:i4>
      </vt:variant>
      <vt:variant>
        <vt:i4>5</vt:i4>
      </vt:variant>
      <vt:variant>
        <vt:lpwstr>https://op.europa.eu/en/publication-detail/-/publication/6da29d54-ad4e-11eb-9767-01aa75ed71a1/language-en/format-PDF/source-search</vt:lpwstr>
      </vt:variant>
      <vt:variant>
        <vt:lpwstr/>
      </vt:variant>
      <vt:variant>
        <vt:i4>1900613</vt:i4>
      </vt:variant>
      <vt:variant>
        <vt:i4>651</vt:i4>
      </vt:variant>
      <vt:variant>
        <vt:i4>0</vt:i4>
      </vt:variant>
      <vt:variant>
        <vt:i4>5</vt:i4>
      </vt:variant>
      <vt:variant>
        <vt:lpwstr>https://op.europa.eu/en/publication-detail/-/publication/d7d496b5-ad4e-11eb-9767-01aa75ed71a1/language-en/format-PDF/source-206665393</vt:lpwstr>
      </vt:variant>
      <vt:variant>
        <vt:lpwstr/>
      </vt:variant>
      <vt:variant>
        <vt:i4>6357027</vt:i4>
      </vt:variant>
      <vt:variant>
        <vt:i4>648</vt:i4>
      </vt:variant>
      <vt:variant>
        <vt:i4>0</vt:i4>
      </vt:variant>
      <vt:variant>
        <vt:i4>5</vt:i4>
      </vt:variant>
      <vt:variant>
        <vt:lpwstr>https://dx.doi.org/10.2139/ssrn.2643009</vt:lpwstr>
      </vt:variant>
      <vt:variant>
        <vt:lpwstr/>
      </vt:variant>
      <vt:variant>
        <vt:i4>589850</vt:i4>
      </vt:variant>
      <vt:variant>
        <vt:i4>645</vt:i4>
      </vt:variant>
      <vt:variant>
        <vt:i4>0</vt:i4>
      </vt:variant>
      <vt:variant>
        <vt:i4>5</vt:i4>
      </vt:variant>
      <vt:variant>
        <vt:lpwstr>https://ssrn.com/abstract=2643009</vt:lpwstr>
      </vt:variant>
      <vt:variant>
        <vt:lpwstr/>
      </vt:variant>
      <vt:variant>
        <vt:i4>4522003</vt:i4>
      </vt:variant>
      <vt:variant>
        <vt:i4>642</vt:i4>
      </vt:variant>
      <vt:variant>
        <vt:i4>0</vt:i4>
      </vt:variant>
      <vt:variant>
        <vt:i4>5</vt:i4>
      </vt:variant>
      <vt:variant>
        <vt:lpwstr>http://journals.openedition.org/sapiens/1680</vt:lpwstr>
      </vt:variant>
      <vt:variant>
        <vt:lpwstr/>
      </vt:variant>
      <vt:variant>
        <vt:i4>917582</vt:i4>
      </vt:variant>
      <vt:variant>
        <vt:i4>639</vt:i4>
      </vt:variant>
      <vt:variant>
        <vt:i4>0</vt:i4>
      </vt:variant>
      <vt:variant>
        <vt:i4>5</vt:i4>
      </vt:variant>
      <vt:variant>
        <vt:lpwstr>https://www.ipcc.ch/report/sixth-assessment-report-working-group-ii/</vt:lpwstr>
      </vt:variant>
      <vt:variant>
        <vt:lpwstr/>
      </vt:variant>
      <vt:variant>
        <vt:i4>4128892</vt:i4>
      </vt:variant>
      <vt:variant>
        <vt:i4>636</vt:i4>
      </vt:variant>
      <vt:variant>
        <vt:i4>0</vt:i4>
      </vt:variant>
      <vt:variant>
        <vt:i4>5</vt:i4>
      </vt:variant>
      <vt:variant>
        <vt:lpwstr>https://coastadapt.com.au/pathways-approach</vt:lpwstr>
      </vt:variant>
      <vt:variant>
        <vt:lpwstr/>
      </vt:variant>
      <vt:variant>
        <vt:i4>983120</vt:i4>
      </vt:variant>
      <vt:variant>
        <vt:i4>633</vt:i4>
      </vt:variant>
      <vt:variant>
        <vt:i4>0</vt:i4>
      </vt:variant>
      <vt:variant>
        <vt:i4>5</vt:i4>
      </vt:variant>
      <vt:variant>
        <vt:lpwstr>https://publicwiki.deltares.nl/display/AP/Pathways+Generator</vt:lpwstr>
      </vt:variant>
      <vt:variant>
        <vt:lpwstr/>
      </vt:variant>
      <vt:variant>
        <vt:i4>131082</vt:i4>
      </vt:variant>
      <vt:variant>
        <vt:i4>630</vt:i4>
      </vt:variant>
      <vt:variant>
        <vt:i4>0</vt:i4>
      </vt:variant>
      <vt:variant>
        <vt:i4>5</vt:i4>
      </vt:variant>
      <vt:variant>
        <vt:lpwstr>https://resilientca.org/apg/adaptation-pathways/</vt:lpwstr>
      </vt:variant>
      <vt:variant>
        <vt:lpwstr/>
      </vt:variant>
      <vt:variant>
        <vt:i4>6226029</vt:i4>
      </vt:variant>
      <vt:variant>
        <vt:i4>627</vt:i4>
      </vt:variant>
      <vt:variant>
        <vt:i4>0</vt:i4>
      </vt:variant>
      <vt:variant>
        <vt:i4>5</vt:i4>
      </vt:variant>
      <vt:variant>
        <vt:lpwstr>https://www.adaptationpathways.net/?page_id=5358</vt:lpwstr>
      </vt:variant>
      <vt:variant>
        <vt:lpwstr/>
      </vt:variant>
      <vt:variant>
        <vt:i4>3866734</vt:i4>
      </vt:variant>
      <vt:variant>
        <vt:i4>624</vt:i4>
      </vt:variant>
      <vt:variant>
        <vt:i4>0</vt:i4>
      </vt:variant>
      <vt:variant>
        <vt:i4>5</vt:i4>
      </vt:variant>
      <vt:variant>
        <vt:lpwstr>https://www.adaptationpathways.net/</vt:lpwstr>
      </vt:variant>
      <vt:variant>
        <vt:lpwstr/>
      </vt:variant>
      <vt:variant>
        <vt:i4>1048578</vt:i4>
      </vt:variant>
      <vt:variant>
        <vt:i4>621</vt:i4>
      </vt:variant>
      <vt:variant>
        <vt:i4>0</vt:i4>
      </vt:variant>
      <vt:variant>
        <vt:i4>5</vt:i4>
      </vt:variant>
      <vt:variant>
        <vt:lpwstr>https://www.fao.org/3/I8905EN/i8905en.pdf</vt:lpwstr>
      </vt:variant>
      <vt:variant>
        <vt:lpwstr/>
      </vt:variant>
      <vt:variant>
        <vt:i4>2752622</vt:i4>
      </vt:variant>
      <vt:variant>
        <vt:i4>618</vt:i4>
      </vt:variant>
      <vt:variant>
        <vt:i4>0</vt:i4>
      </vt:variant>
      <vt:variant>
        <vt:i4>5</vt:i4>
      </vt:variant>
      <vt:variant>
        <vt:lpwstr>https://www.climatelinks.org/resources/analyzing-economic-costs-and-benefits-climate-change-adaptation-options</vt:lpwstr>
      </vt:variant>
      <vt:variant>
        <vt:lpwstr/>
      </vt:variant>
      <vt:variant>
        <vt:i4>5963843</vt:i4>
      </vt:variant>
      <vt:variant>
        <vt:i4>615</vt:i4>
      </vt:variant>
      <vt:variant>
        <vt:i4>0</vt:i4>
      </vt:variant>
      <vt:variant>
        <vt:i4>5</vt:i4>
      </vt:variant>
      <vt:variant>
        <vt:lpwstr>https://coast.noaa.gov/data/digitalcoast/pdf/gi-cost-benefit.pdf</vt:lpwstr>
      </vt:variant>
      <vt:variant>
        <vt:lpwstr/>
      </vt:variant>
      <vt:variant>
        <vt:i4>7667808</vt:i4>
      </vt:variant>
      <vt:variant>
        <vt:i4>612</vt:i4>
      </vt:variant>
      <vt:variant>
        <vt:i4>0</vt:i4>
      </vt:variant>
      <vt:variant>
        <vt:i4>5</vt:i4>
      </vt:variant>
      <vt:variant>
        <vt:lpwstr>https://youngfoundation.org/wp-content/uploads/2012/10/The-Open-Book-of-Social-Innovationg.pdf</vt:lpwstr>
      </vt:variant>
      <vt:variant>
        <vt:lpwstr/>
      </vt:variant>
      <vt:variant>
        <vt:i4>3080311</vt:i4>
      </vt:variant>
      <vt:variant>
        <vt:i4>609</vt:i4>
      </vt:variant>
      <vt:variant>
        <vt:i4>0</vt:i4>
      </vt:variant>
      <vt:variant>
        <vt:i4>5</vt:i4>
      </vt:variant>
      <vt:variant>
        <vt:lpwstr>https://states-of-change.org/resources/</vt:lpwstr>
      </vt:variant>
      <vt:variant>
        <vt:lpwstr/>
      </vt:variant>
      <vt:variant>
        <vt:i4>7471138</vt:i4>
      </vt:variant>
      <vt:variant>
        <vt:i4>606</vt:i4>
      </vt:variant>
      <vt:variant>
        <vt:i4>0</vt:i4>
      </vt:variant>
      <vt:variant>
        <vt:i4>5</vt:i4>
      </vt:variant>
      <vt:variant>
        <vt:lpwstr>https://www.nesta.org.uk/helping-innovation-happen/</vt:lpwstr>
      </vt:variant>
      <vt:variant>
        <vt:lpwstr/>
      </vt:variant>
      <vt:variant>
        <vt:i4>3801092</vt:i4>
      </vt:variant>
      <vt:variant>
        <vt:i4>603</vt:i4>
      </vt:variant>
      <vt:variant>
        <vt:i4>0</vt:i4>
      </vt:variant>
      <vt:variant>
        <vt:i4>5</vt:i4>
      </vt:variant>
      <vt:variant>
        <vt:lpwstr>https://www.dec.ny.gov/docs/administration_pdf/crranaturalmeasuresgndc.pdf</vt:lpwstr>
      </vt:variant>
      <vt:variant>
        <vt:lpwstr/>
      </vt:variant>
      <vt:variant>
        <vt:i4>6357036</vt:i4>
      </vt:variant>
      <vt:variant>
        <vt:i4>600</vt:i4>
      </vt:variant>
      <vt:variant>
        <vt:i4>0</vt:i4>
      </vt:variant>
      <vt:variant>
        <vt:i4>5</vt:i4>
      </vt:variant>
      <vt:variant>
        <vt:lpwstr>https://www.fs.usda.gov/ccrc/climate-projects/adaptation-approaches</vt:lpwstr>
      </vt:variant>
      <vt:variant>
        <vt:lpwstr/>
      </vt:variant>
      <vt:variant>
        <vt:i4>2949166</vt:i4>
      </vt:variant>
      <vt:variant>
        <vt:i4>597</vt:i4>
      </vt:variant>
      <vt:variant>
        <vt:i4>0</vt:i4>
      </vt:variant>
      <vt:variant>
        <vt:i4>5</vt:i4>
      </vt:variant>
      <vt:variant>
        <vt:lpwstr>https://www.fema.gov/emergency-managers/risk-management/nature-based-solutions</vt:lpwstr>
      </vt:variant>
      <vt:variant>
        <vt:lpwstr/>
      </vt:variant>
      <vt:variant>
        <vt:i4>7667770</vt:i4>
      </vt:variant>
      <vt:variant>
        <vt:i4>594</vt:i4>
      </vt:variant>
      <vt:variant>
        <vt:i4>0</vt:i4>
      </vt:variant>
      <vt:variant>
        <vt:i4>5</vt:i4>
      </vt:variant>
      <vt:variant>
        <vt:lpwstr>https://conservationstandards.org/</vt:lpwstr>
      </vt:variant>
      <vt:variant>
        <vt:lpwstr/>
      </vt:variant>
      <vt:variant>
        <vt:i4>2031636</vt:i4>
      </vt:variant>
      <vt:variant>
        <vt:i4>591</vt:i4>
      </vt:variant>
      <vt:variant>
        <vt:i4>0</vt:i4>
      </vt:variant>
      <vt:variant>
        <vt:i4>5</vt:i4>
      </vt:variant>
      <vt:variant>
        <vt:lpwstr>https://www.iucn.org/our-work/nature-based-solutions</vt:lpwstr>
      </vt:variant>
      <vt:variant>
        <vt:lpwstr/>
      </vt:variant>
      <vt:variant>
        <vt:i4>1245206</vt:i4>
      </vt:variant>
      <vt:variant>
        <vt:i4>588</vt:i4>
      </vt:variant>
      <vt:variant>
        <vt:i4>0</vt:i4>
      </vt:variant>
      <vt:variant>
        <vt:i4>5</vt:i4>
      </vt:variant>
      <vt:variant>
        <vt:lpwstr>https://toolsnavigator.friendsofeba.com/</vt:lpwstr>
      </vt:variant>
      <vt:variant>
        <vt:lpwstr/>
      </vt:variant>
      <vt:variant>
        <vt:i4>7864353</vt:i4>
      </vt:variant>
      <vt:variant>
        <vt:i4>585</vt:i4>
      </vt:variant>
      <vt:variant>
        <vt:i4>0</vt:i4>
      </vt:variant>
      <vt:variant>
        <vt:i4>5</vt:i4>
      </vt:variant>
      <vt:variant>
        <vt:lpwstr>https://www.epa.gov/arc-x/strategies-climate-change-adaptation</vt:lpwstr>
      </vt:variant>
      <vt:variant>
        <vt:lpwstr/>
      </vt:variant>
      <vt:variant>
        <vt:i4>7012475</vt:i4>
      </vt:variant>
      <vt:variant>
        <vt:i4>582</vt:i4>
      </vt:variant>
      <vt:variant>
        <vt:i4>0</vt:i4>
      </vt:variant>
      <vt:variant>
        <vt:i4>5</vt:i4>
      </vt:variant>
      <vt:variant>
        <vt:lpwstr>https://adaptationworkbook.org/</vt:lpwstr>
      </vt:variant>
      <vt:variant>
        <vt:lpwstr/>
      </vt:variant>
      <vt:variant>
        <vt:i4>5963800</vt:i4>
      </vt:variant>
      <vt:variant>
        <vt:i4>579</vt:i4>
      </vt:variant>
      <vt:variant>
        <vt:i4>0</vt:i4>
      </vt:variant>
      <vt:variant>
        <vt:i4>5</vt:i4>
      </vt:variant>
      <vt:variant>
        <vt:lpwstr>https://wedocs.unep.org/bitstream/handle/20.500.11822/34754/AGR20Ch6.pdf</vt:lpwstr>
      </vt:variant>
      <vt:variant>
        <vt:lpwstr/>
      </vt:variant>
      <vt:variant>
        <vt:i4>6357036</vt:i4>
      </vt:variant>
      <vt:variant>
        <vt:i4>576</vt:i4>
      </vt:variant>
      <vt:variant>
        <vt:i4>0</vt:i4>
      </vt:variant>
      <vt:variant>
        <vt:i4>5</vt:i4>
      </vt:variant>
      <vt:variant>
        <vt:lpwstr>https://www.fs.usda.gov/ccrc/climate-projects/adaptation-approaches</vt:lpwstr>
      </vt:variant>
      <vt:variant>
        <vt:lpwstr/>
      </vt:variant>
      <vt:variant>
        <vt:i4>4849729</vt:i4>
      </vt:variant>
      <vt:variant>
        <vt:i4>573</vt:i4>
      </vt:variant>
      <vt:variant>
        <vt:i4>0</vt:i4>
      </vt:variant>
      <vt:variant>
        <vt:i4>5</vt:i4>
      </vt:variant>
      <vt:variant>
        <vt:lpwstr>https://toolkit.climate.gov/content/options-database</vt:lpwstr>
      </vt:variant>
      <vt:variant>
        <vt:lpwstr/>
      </vt:variant>
      <vt:variant>
        <vt:i4>7864353</vt:i4>
      </vt:variant>
      <vt:variant>
        <vt:i4>570</vt:i4>
      </vt:variant>
      <vt:variant>
        <vt:i4>0</vt:i4>
      </vt:variant>
      <vt:variant>
        <vt:i4>5</vt:i4>
      </vt:variant>
      <vt:variant>
        <vt:lpwstr>https://www.epa.gov/arc-x/strategies-climate-change-adaptation</vt:lpwstr>
      </vt:variant>
      <vt:variant>
        <vt:lpwstr/>
      </vt:variant>
      <vt:variant>
        <vt:i4>7667770</vt:i4>
      </vt:variant>
      <vt:variant>
        <vt:i4>567</vt:i4>
      </vt:variant>
      <vt:variant>
        <vt:i4>0</vt:i4>
      </vt:variant>
      <vt:variant>
        <vt:i4>5</vt:i4>
      </vt:variant>
      <vt:variant>
        <vt:lpwstr>https://conservationstandards.org/</vt:lpwstr>
      </vt:variant>
      <vt:variant>
        <vt:lpwstr/>
      </vt:variant>
      <vt:variant>
        <vt:i4>3014756</vt:i4>
      </vt:variant>
      <vt:variant>
        <vt:i4>564</vt:i4>
      </vt:variant>
      <vt:variant>
        <vt:i4>0</vt:i4>
      </vt:variant>
      <vt:variant>
        <vt:i4>5</vt:i4>
      </vt:variant>
      <vt:variant>
        <vt:lpwstr>https://hrnerr.org/sustainable-shorelines/</vt:lpwstr>
      </vt:variant>
      <vt:variant>
        <vt:lpwstr/>
      </vt:variant>
      <vt:variant>
        <vt:i4>1245188</vt:i4>
      </vt:variant>
      <vt:variant>
        <vt:i4>561</vt:i4>
      </vt:variant>
      <vt:variant>
        <vt:i4>0</vt:i4>
      </vt:variant>
      <vt:variant>
        <vt:i4>5</vt:i4>
      </vt:variant>
      <vt:variant>
        <vt:lpwstr>https://www.caloes.ca.gov/wp-content/uploads/Hazard-Mitigation/Documents/CA-Adaptation-Planning-Guide-FINAL-June-2020-Accessible.pdf</vt:lpwstr>
      </vt:variant>
      <vt:variant>
        <vt:lpwstr>search=adaptation%20planning%20guide</vt:lpwstr>
      </vt:variant>
      <vt:variant>
        <vt:i4>7274556</vt:i4>
      </vt:variant>
      <vt:variant>
        <vt:i4>558</vt:i4>
      </vt:variant>
      <vt:variant>
        <vt:i4>0</vt:i4>
      </vt:variant>
      <vt:variant>
        <vt:i4>5</vt:i4>
      </vt:variant>
      <vt:variant>
        <vt:lpwstr>https://www.epa.gov/arc-x/searchable-case-studies-climate-change-adaptation</vt:lpwstr>
      </vt:variant>
      <vt:variant>
        <vt:lpwstr/>
      </vt:variant>
      <vt:variant>
        <vt:i4>7012475</vt:i4>
      </vt:variant>
      <vt:variant>
        <vt:i4>555</vt:i4>
      </vt:variant>
      <vt:variant>
        <vt:i4>0</vt:i4>
      </vt:variant>
      <vt:variant>
        <vt:i4>5</vt:i4>
      </vt:variant>
      <vt:variant>
        <vt:lpwstr>https://adaptationworkbook.org/</vt:lpwstr>
      </vt:variant>
      <vt:variant>
        <vt:lpwstr/>
      </vt:variant>
      <vt:variant>
        <vt:i4>6488115</vt:i4>
      </vt:variant>
      <vt:variant>
        <vt:i4>552</vt:i4>
      </vt:variant>
      <vt:variant>
        <vt:i4>0</vt:i4>
      </vt:variant>
      <vt:variant>
        <vt:i4>5</vt:i4>
      </vt:variant>
      <vt:variant>
        <vt:lpwstr>https://toolkit.climate.gov/tools.</vt:lpwstr>
      </vt:variant>
      <vt:variant>
        <vt:lpwstr/>
      </vt:variant>
      <vt:variant>
        <vt:i4>5046336</vt:i4>
      </vt:variant>
      <vt:variant>
        <vt:i4>549</vt:i4>
      </vt:variant>
      <vt:variant>
        <vt:i4>0</vt:i4>
      </vt:variant>
      <vt:variant>
        <vt:i4>5</vt:i4>
      </vt:variant>
      <vt:variant>
        <vt:lpwstr>https://toolkit.climate.gov/tools</vt:lpwstr>
      </vt:variant>
      <vt:variant>
        <vt:lpwstr/>
      </vt:variant>
      <vt:variant>
        <vt:i4>1769542</vt:i4>
      </vt:variant>
      <vt:variant>
        <vt:i4>546</vt:i4>
      </vt:variant>
      <vt:variant>
        <vt:i4>0</vt:i4>
      </vt:variant>
      <vt:variant>
        <vt:i4>5</vt:i4>
      </vt:variant>
      <vt:variant>
        <vt:lpwstr>https://www.nps.gov/subjects/climatechange/resistacceptdirect.htm</vt:lpwstr>
      </vt:variant>
      <vt:variant>
        <vt:lpwstr/>
      </vt:variant>
      <vt:variant>
        <vt:i4>2490424</vt:i4>
      </vt:variant>
      <vt:variant>
        <vt:i4>543</vt:i4>
      </vt:variant>
      <vt:variant>
        <vt:i4>0</vt:i4>
      </vt:variant>
      <vt:variant>
        <vt:i4>5</vt:i4>
      </vt:variant>
      <vt:variant>
        <vt:lpwstr>https://doi.org/10.1038/s42003-020-01556-2</vt:lpwstr>
      </vt:variant>
      <vt:variant>
        <vt:lpwstr/>
      </vt:variant>
      <vt:variant>
        <vt:i4>7143465</vt:i4>
      </vt:variant>
      <vt:variant>
        <vt:i4>540</vt:i4>
      </vt:variant>
      <vt:variant>
        <vt:i4>0</vt:i4>
      </vt:variant>
      <vt:variant>
        <vt:i4>5</vt:i4>
      </vt:variant>
      <vt:variant>
        <vt:lpwstr>https://nysclimateimpacts.org/</vt:lpwstr>
      </vt:variant>
      <vt:variant>
        <vt:lpwstr/>
      </vt:variant>
      <vt:variant>
        <vt:i4>8061051</vt:i4>
      </vt:variant>
      <vt:variant>
        <vt:i4>537</vt:i4>
      </vt:variant>
      <vt:variant>
        <vt:i4>0</vt:i4>
      </vt:variant>
      <vt:variant>
        <vt:i4>5</vt:i4>
      </vt:variant>
      <vt:variant>
        <vt:lpwstr>https://dos.ny.gov/model-local-laws-increase-resilience</vt:lpwstr>
      </vt:variant>
      <vt:variant>
        <vt:lpwstr/>
      </vt:variant>
      <vt:variant>
        <vt:i4>8126580</vt:i4>
      </vt:variant>
      <vt:variant>
        <vt:i4>534</vt:i4>
      </vt:variant>
      <vt:variant>
        <vt:i4>0</vt:i4>
      </vt:variant>
      <vt:variant>
        <vt:i4>5</vt:i4>
      </vt:variant>
      <vt:variant>
        <vt:lpwstr>https://www.massecan.org/resources-massecan/rrt</vt:lpwstr>
      </vt:variant>
      <vt:variant>
        <vt:lpwstr/>
      </vt:variant>
      <vt:variant>
        <vt:i4>3342462</vt:i4>
      </vt:variant>
      <vt:variant>
        <vt:i4>531</vt:i4>
      </vt:variant>
      <vt:variant>
        <vt:i4>0</vt:i4>
      </vt:variant>
      <vt:variant>
        <vt:i4>5</vt:i4>
      </vt:variant>
      <vt:variant>
        <vt:lpwstr>https://www.taylorfrancis.com/chapters/oa-edit/10.4324/9781003021339-36/flow-impact-analysis-lisa-deutsch-max-troell?context=ubx&amp;refId=8657bf99-00d7-4e7d-a7da-7a015a8a1a76</vt:lpwstr>
      </vt:variant>
      <vt:variant>
        <vt:lpwstr/>
      </vt:variant>
      <vt:variant>
        <vt:i4>3211311</vt:i4>
      </vt:variant>
      <vt:variant>
        <vt:i4>528</vt:i4>
      </vt:variant>
      <vt:variant>
        <vt:i4>0</vt:i4>
      </vt:variant>
      <vt:variant>
        <vt:i4>5</vt:i4>
      </vt:variant>
      <vt:variant>
        <vt:lpwstr>https://glslcities.org/library/center-for-climate-strategies-adaptation-guidebook-comprehensive-climate-action/</vt:lpwstr>
      </vt:variant>
      <vt:variant>
        <vt:lpwstr/>
      </vt:variant>
      <vt:variant>
        <vt:i4>7012438</vt:i4>
      </vt:variant>
      <vt:variant>
        <vt:i4>525</vt:i4>
      </vt:variant>
      <vt:variant>
        <vt:i4>0</vt:i4>
      </vt:variant>
      <vt:variant>
        <vt:i4>5</vt:i4>
      </vt:variant>
      <vt:variant>
        <vt:lpwstr>https://resources.ca.gov/CNRALegacyFiles/docs/climate/APG_Identifying_Adaptation_Strategies.pdf</vt:lpwstr>
      </vt:variant>
      <vt:variant>
        <vt:lpwstr/>
      </vt:variant>
      <vt:variant>
        <vt:i4>5439496</vt:i4>
      </vt:variant>
      <vt:variant>
        <vt:i4>522</vt:i4>
      </vt:variant>
      <vt:variant>
        <vt:i4>0</vt:i4>
      </vt:variant>
      <vt:variant>
        <vt:i4>5</vt:i4>
      </vt:variant>
      <vt:variant>
        <vt:lpwstr>http://www.cakex.org/</vt:lpwstr>
      </vt:variant>
      <vt:variant>
        <vt:lpwstr/>
      </vt:variant>
      <vt:variant>
        <vt:i4>1966160</vt:i4>
      </vt:variant>
      <vt:variant>
        <vt:i4>519</vt:i4>
      </vt:variant>
      <vt:variant>
        <vt:i4>0</vt:i4>
      </vt:variant>
      <vt:variant>
        <vt:i4>5</vt:i4>
      </vt:variant>
      <vt:variant>
        <vt:lpwstr>http://www.georgetownclimate.org/adaptation/clearinghouse</vt:lpwstr>
      </vt:variant>
      <vt:variant>
        <vt:lpwstr/>
      </vt:variant>
      <vt:variant>
        <vt:i4>8126580</vt:i4>
      </vt:variant>
      <vt:variant>
        <vt:i4>516</vt:i4>
      </vt:variant>
      <vt:variant>
        <vt:i4>0</vt:i4>
      </vt:variant>
      <vt:variant>
        <vt:i4>5</vt:i4>
      </vt:variant>
      <vt:variant>
        <vt:lpwstr>https://www.massecan.org/resources-massecan/rrt</vt:lpwstr>
      </vt:variant>
      <vt:variant>
        <vt:lpwstr/>
      </vt:variant>
      <vt:variant>
        <vt:i4>4456531</vt:i4>
      </vt:variant>
      <vt:variant>
        <vt:i4>513</vt:i4>
      </vt:variant>
      <vt:variant>
        <vt:i4>0</vt:i4>
      </vt:variant>
      <vt:variant>
        <vt:i4>5</vt:i4>
      </vt:variant>
      <vt:variant>
        <vt:lpwstr>https://toolkit.climate.gov/case-studies/planning-win-using-role-play-simulation-plan-climate-adaptation</vt:lpwstr>
      </vt:variant>
      <vt:variant>
        <vt:lpwstr/>
      </vt:variant>
      <vt:variant>
        <vt:i4>786520</vt:i4>
      </vt:variant>
      <vt:variant>
        <vt:i4>510</vt:i4>
      </vt:variant>
      <vt:variant>
        <vt:i4>0</vt:i4>
      </vt:variant>
      <vt:variant>
        <vt:i4>5</vt:i4>
      </vt:variant>
      <vt:variant>
        <vt:lpwstr>http://dc.law.utah.edu/scholarship/30</vt:lpwstr>
      </vt:variant>
      <vt:variant>
        <vt:lpwstr/>
      </vt:variant>
      <vt:variant>
        <vt:i4>8061051</vt:i4>
      </vt:variant>
      <vt:variant>
        <vt:i4>507</vt:i4>
      </vt:variant>
      <vt:variant>
        <vt:i4>0</vt:i4>
      </vt:variant>
      <vt:variant>
        <vt:i4>5</vt:i4>
      </vt:variant>
      <vt:variant>
        <vt:lpwstr>https://necap.mit.edu/role-play-simulations</vt:lpwstr>
      </vt:variant>
      <vt:variant>
        <vt:lpwstr/>
      </vt:variant>
      <vt:variant>
        <vt:i4>7471139</vt:i4>
      </vt:variant>
      <vt:variant>
        <vt:i4>504</vt:i4>
      </vt:variant>
      <vt:variant>
        <vt:i4>0</vt:i4>
      </vt:variant>
      <vt:variant>
        <vt:i4>5</vt:i4>
      </vt:variant>
      <vt:variant>
        <vt:lpwstr>https://socialsimulations.org/</vt:lpwstr>
      </vt:variant>
      <vt:variant>
        <vt:lpwstr/>
      </vt:variant>
      <vt:variant>
        <vt:i4>3604481</vt:i4>
      </vt:variant>
      <vt:variant>
        <vt:i4>501</vt:i4>
      </vt:variant>
      <vt:variant>
        <vt:i4>0</vt:i4>
      </vt:variant>
      <vt:variant>
        <vt:i4>5</vt:i4>
      </vt:variant>
      <vt:variant>
        <vt:lpwstr>https://preptoolkit.fema.gov/documents/1269813/0/LTCR+ERG+FINAL_20211102.pdf/</vt:lpwstr>
      </vt:variant>
      <vt:variant>
        <vt:lpwstr/>
      </vt:variant>
      <vt:variant>
        <vt:i4>917527</vt:i4>
      </vt:variant>
      <vt:variant>
        <vt:i4>498</vt:i4>
      </vt:variant>
      <vt:variant>
        <vt:i4>0</vt:i4>
      </vt:variant>
      <vt:variant>
        <vt:i4>5</vt:i4>
      </vt:variant>
      <vt:variant>
        <vt:lpwstr>https://systemssolutions.org/</vt:lpwstr>
      </vt:variant>
      <vt:variant>
        <vt:lpwstr/>
      </vt:variant>
      <vt:variant>
        <vt:i4>8323181</vt:i4>
      </vt:variant>
      <vt:variant>
        <vt:i4>495</vt:i4>
      </vt:variant>
      <vt:variant>
        <vt:i4>0</vt:i4>
      </vt:variant>
      <vt:variant>
        <vt:i4>5</vt:i4>
      </vt:variant>
      <vt:variant>
        <vt:lpwstr>https://www.climatehubs.usda.gov/hubs/northeast/project/360</vt:lpwstr>
      </vt:variant>
      <vt:variant>
        <vt:lpwstr/>
      </vt:variant>
      <vt:variant>
        <vt:i4>3014756</vt:i4>
      </vt:variant>
      <vt:variant>
        <vt:i4>492</vt:i4>
      </vt:variant>
      <vt:variant>
        <vt:i4>0</vt:i4>
      </vt:variant>
      <vt:variant>
        <vt:i4>5</vt:i4>
      </vt:variant>
      <vt:variant>
        <vt:lpwstr>https://www.adaptationscenarios.org/workshops/scenario-planning-climate-change-adaptation-decision-making-state-art</vt:lpwstr>
      </vt:variant>
      <vt:variant>
        <vt:lpwstr/>
      </vt:variant>
      <vt:variant>
        <vt:i4>1638403</vt:i4>
      </vt:variant>
      <vt:variant>
        <vt:i4>489</vt:i4>
      </vt:variant>
      <vt:variant>
        <vt:i4>0</vt:i4>
      </vt:variant>
      <vt:variant>
        <vt:i4>5</vt:i4>
      </vt:variant>
      <vt:variant>
        <vt:lpwstr>https://www.bkconnection.com/books/title/transformative-scenario-planning</vt:lpwstr>
      </vt:variant>
      <vt:variant>
        <vt:lpwstr/>
      </vt:variant>
      <vt:variant>
        <vt:i4>7536693</vt:i4>
      </vt:variant>
      <vt:variant>
        <vt:i4>486</vt:i4>
      </vt:variant>
      <vt:variant>
        <vt:i4>0</vt:i4>
      </vt:variant>
      <vt:variant>
        <vt:i4>5</vt:i4>
      </vt:variant>
      <vt:variant>
        <vt:lpwstr>https://www.nps.gov/subjects/climatechange/scenarioplanning.htm</vt:lpwstr>
      </vt:variant>
      <vt:variant>
        <vt:lpwstr>Publications</vt:lpwstr>
      </vt:variant>
      <vt:variant>
        <vt:i4>589836</vt:i4>
      </vt:variant>
      <vt:variant>
        <vt:i4>483</vt:i4>
      </vt:variant>
      <vt:variant>
        <vt:i4>0</vt:i4>
      </vt:variant>
      <vt:variant>
        <vt:i4>5</vt:i4>
      </vt:variant>
      <vt:variant>
        <vt:lpwstr>https://escholarship.org/uc/item/1n1380vn</vt:lpwstr>
      </vt:variant>
      <vt:variant>
        <vt:lpwstr/>
      </vt:variant>
      <vt:variant>
        <vt:i4>4259844</vt:i4>
      </vt:variant>
      <vt:variant>
        <vt:i4>480</vt:i4>
      </vt:variant>
      <vt:variant>
        <vt:i4>0</vt:i4>
      </vt:variant>
      <vt:variant>
        <vt:i4>5</vt:i4>
      </vt:variant>
      <vt:variant>
        <vt:lpwstr>https://link.springer.com/article/10.1007/s10584-021-03169-y</vt:lpwstr>
      </vt:variant>
      <vt:variant>
        <vt:lpwstr/>
      </vt:variant>
      <vt:variant>
        <vt:i4>655372</vt:i4>
      </vt:variant>
      <vt:variant>
        <vt:i4>477</vt:i4>
      </vt:variant>
      <vt:variant>
        <vt:i4>0</vt:i4>
      </vt:variant>
      <vt:variant>
        <vt:i4>5</vt:i4>
      </vt:variant>
      <vt:variant>
        <vt:lpwstr>https://www.lincolninst.edu/research-data/data-toolkits/consortium-scenario-planning</vt:lpwstr>
      </vt:variant>
      <vt:variant>
        <vt:lpwstr/>
      </vt:variant>
      <vt:variant>
        <vt:i4>3014765</vt:i4>
      </vt:variant>
      <vt:variant>
        <vt:i4>474</vt:i4>
      </vt:variant>
      <vt:variant>
        <vt:i4>0</vt:i4>
      </vt:variant>
      <vt:variant>
        <vt:i4>5</vt:i4>
      </vt:variant>
      <vt:variant>
        <vt:lpwstr>https://www.taylorfrancis.com/books/oa-edit/10.4324/9781003021339/routledge-handbook-research-methods-social-ecological-systems-reinette-biggs-alta-de-vos-rika-preiser-hayley-clements-kristine-maciejewski-maja-schl%C3%BCter</vt:lpwstr>
      </vt:variant>
      <vt:variant>
        <vt:lpwstr/>
      </vt:variant>
      <vt:variant>
        <vt:i4>6225948</vt:i4>
      </vt:variant>
      <vt:variant>
        <vt:i4>471</vt:i4>
      </vt:variant>
      <vt:variant>
        <vt:i4>0</vt:i4>
      </vt:variant>
      <vt:variant>
        <vt:i4>5</vt:i4>
      </vt:variant>
      <vt:variant>
        <vt:lpwstr>https://planintegration.com/how-it-works/</vt:lpwstr>
      </vt:variant>
      <vt:variant>
        <vt:lpwstr/>
      </vt:variant>
      <vt:variant>
        <vt:i4>3407919</vt:i4>
      </vt:variant>
      <vt:variant>
        <vt:i4>468</vt:i4>
      </vt:variant>
      <vt:variant>
        <vt:i4>0</vt:i4>
      </vt:variant>
      <vt:variant>
        <vt:i4>5</vt:i4>
      </vt:variant>
      <vt:variant>
        <vt:lpwstr>https://www.midatlanticrisa.org/data-tools.html</vt:lpwstr>
      </vt:variant>
      <vt:variant>
        <vt:lpwstr/>
      </vt:variant>
      <vt:variant>
        <vt:i4>2424935</vt:i4>
      </vt:variant>
      <vt:variant>
        <vt:i4>465</vt:i4>
      </vt:variant>
      <vt:variant>
        <vt:i4>0</vt:i4>
      </vt:variant>
      <vt:variant>
        <vt:i4>5</vt:i4>
      </vt:variant>
      <vt:variant>
        <vt:lpwstr>http://www.wayfinder.earth/</vt:lpwstr>
      </vt:variant>
      <vt:variant>
        <vt:lpwstr/>
      </vt:variant>
      <vt:variant>
        <vt:i4>5046340</vt:i4>
      </vt:variant>
      <vt:variant>
        <vt:i4>462</vt:i4>
      </vt:variant>
      <vt:variant>
        <vt:i4>0</vt:i4>
      </vt:variant>
      <vt:variant>
        <vt:i4>5</vt:i4>
      </vt:variant>
      <vt:variant>
        <vt:lpwstr>https://esd.copernicus.org/articles/special_issue11_1091.html</vt:lpwstr>
      </vt:variant>
      <vt:variant>
        <vt:lpwstr/>
      </vt:variant>
      <vt:variant>
        <vt:i4>5570578</vt:i4>
      </vt:variant>
      <vt:variant>
        <vt:i4>459</vt:i4>
      </vt:variant>
      <vt:variant>
        <vt:i4>0</vt:i4>
      </vt:variant>
      <vt:variant>
        <vt:i4>5</vt:i4>
      </vt:variant>
      <vt:variant>
        <vt:lpwstr>https://cmap.ihmc.us/</vt:lpwstr>
      </vt:variant>
      <vt:variant>
        <vt:lpwstr/>
      </vt:variant>
      <vt:variant>
        <vt:i4>4653126</vt:i4>
      </vt:variant>
      <vt:variant>
        <vt:i4>456</vt:i4>
      </vt:variant>
      <vt:variant>
        <vt:i4>0</vt:i4>
      </vt:variant>
      <vt:variant>
        <vt:i4>5</vt:i4>
      </vt:variant>
      <vt:variant>
        <vt:lpwstr>https://climatesmart.ny.gov/actions-certification/actions/?type=1336777436&amp;tx_sjcert_action%5BactionObject%5D=87&amp;tx_sjcert_action%5Baction%5D=getPDF&amp;tx_sjcert_action%5Bcontroller%5D=Action&amp;cHash=698f3d6f974b826f02d5c36718da0d41</vt:lpwstr>
      </vt:variant>
      <vt:variant>
        <vt:lpwstr/>
      </vt:variant>
      <vt:variant>
        <vt:i4>4390981</vt:i4>
      </vt:variant>
      <vt:variant>
        <vt:i4>453</vt:i4>
      </vt:variant>
      <vt:variant>
        <vt:i4>0</vt:i4>
      </vt:variant>
      <vt:variant>
        <vt:i4>5</vt:i4>
      </vt:variant>
      <vt:variant>
        <vt:lpwstr>https://climatesmart.ny.gov/actions-certification/actions/?type=1336777436&amp;tx_sjcert_action%5BactionObject%5D=85&amp;tx_sjcert_action%5Baction%5D=getPDF&amp;tx_sjcert_action%5Bcontroller%5D=Action&amp;cHash=777251658b1d512ef844617861f412aa</vt:lpwstr>
      </vt:variant>
      <vt:variant>
        <vt:lpwstr/>
      </vt:variant>
      <vt:variant>
        <vt:i4>4915228</vt:i4>
      </vt:variant>
      <vt:variant>
        <vt:i4>450</vt:i4>
      </vt:variant>
      <vt:variant>
        <vt:i4>0</vt:i4>
      </vt:variant>
      <vt:variant>
        <vt:i4>5</vt:i4>
      </vt:variant>
      <vt:variant>
        <vt:lpwstr>https://www.pik-potsdam.de/cigrasp-2/ic/ic.html</vt:lpwstr>
      </vt:variant>
      <vt:variant>
        <vt:lpwstr>:~:text=A%20climate%20impact%20chain%20(in,and%20indirect%20impacts%20it%20entails.</vt:lpwstr>
      </vt:variant>
      <vt:variant>
        <vt:i4>4128803</vt:i4>
      </vt:variant>
      <vt:variant>
        <vt:i4>447</vt:i4>
      </vt:variant>
      <vt:variant>
        <vt:i4>0</vt:i4>
      </vt:variant>
      <vt:variant>
        <vt:i4>5</vt:i4>
      </vt:variant>
      <vt:variant>
        <vt:lpwstr>https://cmap.ihmc.us/cmaptools/</vt:lpwstr>
      </vt:variant>
      <vt:variant>
        <vt:lpwstr/>
      </vt:variant>
      <vt:variant>
        <vt:i4>3670133</vt:i4>
      </vt:variant>
      <vt:variant>
        <vt:i4>444</vt:i4>
      </vt:variant>
      <vt:variant>
        <vt:i4>0</vt:i4>
      </vt:variant>
      <vt:variant>
        <vt:i4>5</vt:i4>
      </vt:variant>
      <vt:variant>
        <vt:lpwstr>https://www.stockholmresilience.org/research/research-news/2015-02-19-applying-resilience-thinking.html</vt:lpwstr>
      </vt:variant>
      <vt:variant>
        <vt:lpwstr/>
      </vt:variant>
      <vt:variant>
        <vt:i4>589902</vt:i4>
      </vt:variant>
      <vt:variant>
        <vt:i4>441</vt:i4>
      </vt:variant>
      <vt:variant>
        <vt:i4>0</vt:i4>
      </vt:variant>
      <vt:variant>
        <vt:i4>5</vt:i4>
      </vt:variant>
      <vt:variant>
        <vt:lpwstr>https://wayfinder.earth/</vt:lpwstr>
      </vt:variant>
      <vt:variant>
        <vt:lpwstr/>
      </vt:variant>
      <vt:variant>
        <vt:i4>7405603</vt:i4>
      </vt:variant>
      <vt:variant>
        <vt:i4>438</vt:i4>
      </vt:variant>
      <vt:variant>
        <vt:i4>0</vt:i4>
      </vt:variant>
      <vt:variant>
        <vt:i4>5</vt:i4>
      </vt:variant>
      <vt:variant>
        <vt:lpwstr>https://toolkit.climate.gov/tool/climate-explorer-0</vt:lpwstr>
      </vt:variant>
      <vt:variant>
        <vt:lpwstr/>
      </vt:variant>
      <vt:variant>
        <vt:i4>7143465</vt:i4>
      </vt:variant>
      <vt:variant>
        <vt:i4>435</vt:i4>
      </vt:variant>
      <vt:variant>
        <vt:i4>0</vt:i4>
      </vt:variant>
      <vt:variant>
        <vt:i4>5</vt:i4>
      </vt:variant>
      <vt:variant>
        <vt:lpwstr>https://nysclimateimpacts.org/</vt:lpwstr>
      </vt:variant>
      <vt:variant>
        <vt:lpwstr/>
      </vt:variant>
      <vt:variant>
        <vt:i4>5505141</vt:i4>
      </vt:variant>
      <vt:variant>
        <vt:i4>432</vt:i4>
      </vt:variant>
      <vt:variant>
        <vt:i4>0</vt:i4>
      </vt:variant>
      <vt:variant>
        <vt:i4>5</vt:i4>
      </vt:variant>
      <vt:variant>
        <vt:lpwstr>https://extapps.dec.ny.gov/docs/administration_pdf/ccnys2021.pdf</vt:lpwstr>
      </vt:variant>
      <vt:variant>
        <vt:lpwstr/>
      </vt:variant>
      <vt:variant>
        <vt:i4>6750270</vt:i4>
      </vt:variant>
      <vt:variant>
        <vt:i4>429</vt:i4>
      </vt:variant>
      <vt:variant>
        <vt:i4>0</vt:i4>
      </vt:variant>
      <vt:variant>
        <vt:i4>5</vt:i4>
      </vt:variant>
      <vt:variant>
        <vt:lpwstr>https://www.ipcc.ch/report/ar6/wg2/downloads/outreach/IPCC_AR6_WGII_FactSheet_NorthAmerica.pdf</vt:lpwstr>
      </vt:variant>
      <vt:variant>
        <vt:lpwstr/>
      </vt:variant>
      <vt:variant>
        <vt:i4>5046350</vt:i4>
      </vt:variant>
      <vt:variant>
        <vt:i4>426</vt:i4>
      </vt:variant>
      <vt:variant>
        <vt:i4>0</vt:i4>
      </vt:variant>
      <vt:variant>
        <vt:i4>5</vt:i4>
      </vt:variant>
      <vt:variant>
        <vt:lpwstr>https://statesummaries.ncics.org/chapter/ny/</vt:lpwstr>
      </vt:variant>
      <vt:variant>
        <vt:lpwstr/>
      </vt:variant>
      <vt:variant>
        <vt:i4>4784214</vt:i4>
      </vt:variant>
      <vt:variant>
        <vt:i4>423</vt:i4>
      </vt:variant>
      <vt:variant>
        <vt:i4>0</vt:i4>
      </vt:variant>
      <vt:variant>
        <vt:i4>5</vt:i4>
      </vt:variant>
      <vt:variant>
        <vt:lpwstr/>
      </vt:variant>
      <vt:variant>
        <vt:lpwstr>_APPENDIX_A</vt:lpwstr>
      </vt:variant>
      <vt:variant>
        <vt:i4>6946931</vt:i4>
      </vt:variant>
      <vt:variant>
        <vt:i4>420</vt:i4>
      </vt:variant>
      <vt:variant>
        <vt:i4>0</vt:i4>
      </vt:variant>
      <vt:variant>
        <vt:i4>5</vt:i4>
      </vt:variant>
      <vt:variant>
        <vt:lpwstr>https://cmapcloud.ihmc.us/</vt:lpwstr>
      </vt:variant>
      <vt:variant>
        <vt:lpwstr/>
      </vt:variant>
      <vt:variant>
        <vt:i4>4784214</vt:i4>
      </vt:variant>
      <vt:variant>
        <vt:i4>417</vt:i4>
      </vt:variant>
      <vt:variant>
        <vt:i4>0</vt:i4>
      </vt:variant>
      <vt:variant>
        <vt:i4>5</vt:i4>
      </vt:variant>
      <vt:variant>
        <vt:lpwstr/>
      </vt:variant>
      <vt:variant>
        <vt:lpwstr>_APPENDIX_A</vt:lpwstr>
      </vt:variant>
      <vt:variant>
        <vt:i4>7012422</vt:i4>
      </vt:variant>
      <vt:variant>
        <vt:i4>411</vt:i4>
      </vt:variant>
      <vt:variant>
        <vt:i4>0</vt:i4>
      </vt:variant>
      <vt:variant>
        <vt:i4>5</vt:i4>
      </vt:variant>
      <vt:variant>
        <vt:lpwstr/>
      </vt:variant>
      <vt:variant>
        <vt:lpwstr>List_of_Community_Needs</vt:lpwstr>
      </vt:variant>
      <vt:variant>
        <vt:i4>4784214</vt:i4>
      </vt:variant>
      <vt:variant>
        <vt:i4>408</vt:i4>
      </vt:variant>
      <vt:variant>
        <vt:i4>0</vt:i4>
      </vt:variant>
      <vt:variant>
        <vt:i4>5</vt:i4>
      </vt:variant>
      <vt:variant>
        <vt:lpwstr/>
      </vt:variant>
      <vt:variant>
        <vt:lpwstr>_APPENDIX_A</vt:lpwstr>
      </vt:variant>
      <vt:variant>
        <vt:i4>1507397</vt:i4>
      </vt:variant>
      <vt:variant>
        <vt:i4>405</vt:i4>
      </vt:variant>
      <vt:variant>
        <vt:i4>0</vt:i4>
      </vt:variant>
      <vt:variant>
        <vt:i4>5</vt:i4>
      </vt:variant>
      <vt:variant>
        <vt:lpwstr>https://nysclimateimpacts.org/explore-the-assessment/</vt:lpwstr>
      </vt:variant>
      <vt:variant>
        <vt:lpwstr/>
      </vt:variant>
      <vt:variant>
        <vt:i4>1048648</vt:i4>
      </vt:variant>
      <vt:variant>
        <vt:i4>402</vt:i4>
      </vt:variant>
      <vt:variant>
        <vt:i4>0</vt:i4>
      </vt:variant>
      <vt:variant>
        <vt:i4>5</vt:i4>
      </vt:variant>
      <vt:variant>
        <vt:lpwstr>https://nysclimateimpacts.org/wp-content/uploads/2024/01/Assessment-ch2-NYS-changing-climate-01-09-24.pdf</vt:lpwstr>
      </vt:variant>
      <vt:variant>
        <vt:lpwstr/>
      </vt:variant>
      <vt:variant>
        <vt:i4>7012422</vt:i4>
      </vt:variant>
      <vt:variant>
        <vt:i4>396</vt:i4>
      </vt:variant>
      <vt:variant>
        <vt:i4>0</vt:i4>
      </vt:variant>
      <vt:variant>
        <vt:i4>5</vt:i4>
      </vt:variant>
      <vt:variant>
        <vt:lpwstr/>
      </vt:variant>
      <vt:variant>
        <vt:lpwstr>List_of_Community_Needs</vt:lpwstr>
      </vt:variant>
      <vt:variant>
        <vt:i4>5374042</vt:i4>
      </vt:variant>
      <vt:variant>
        <vt:i4>393</vt:i4>
      </vt:variant>
      <vt:variant>
        <vt:i4>0</vt:i4>
      </vt:variant>
      <vt:variant>
        <vt:i4>5</vt:i4>
      </vt:variant>
      <vt:variant>
        <vt:lpwstr>https://nvlpubs.nist.gov/nistpubs/SpecialPublications/NIST.SP.1190v2.pdf</vt:lpwstr>
      </vt:variant>
      <vt:variant>
        <vt:lpwstr/>
      </vt:variant>
      <vt:variant>
        <vt:i4>262174</vt:i4>
      </vt:variant>
      <vt:variant>
        <vt:i4>390</vt:i4>
      </vt:variant>
      <vt:variant>
        <vt:i4>0</vt:i4>
      </vt:variant>
      <vt:variant>
        <vt:i4>5</vt:i4>
      </vt:variant>
      <vt:variant>
        <vt:lpwstr>https://webgen1files.revize.com/geneseeny/Document Center/Archive/2013/Finger Lakes Regional Sustainability Plan/execsum.pdf</vt:lpwstr>
      </vt:variant>
      <vt:variant>
        <vt:lpwstr/>
      </vt:variant>
      <vt:variant>
        <vt:i4>327725</vt:i4>
      </vt:variant>
      <vt:variant>
        <vt:i4>387</vt:i4>
      </vt:variant>
      <vt:variant>
        <vt:i4>0</vt:i4>
      </vt:variant>
      <vt:variant>
        <vt:i4>5</vt:i4>
      </vt:variant>
      <vt:variant>
        <vt:lpwstr/>
      </vt:variant>
      <vt:variant>
        <vt:lpwstr>_Conduct_Community_Plans</vt:lpwstr>
      </vt:variant>
      <vt:variant>
        <vt:i4>2097271</vt:i4>
      </vt:variant>
      <vt:variant>
        <vt:i4>384</vt:i4>
      </vt:variant>
      <vt:variant>
        <vt:i4>0</vt:i4>
      </vt:variant>
      <vt:variant>
        <vt:i4>5</vt:i4>
      </vt:variant>
      <vt:variant>
        <vt:lpwstr>https://www.nj.gov/dep/climatechange/trainings/asat-about.html</vt:lpwstr>
      </vt:variant>
      <vt:variant>
        <vt:lpwstr/>
      </vt:variant>
      <vt:variant>
        <vt:i4>7143465</vt:i4>
      </vt:variant>
      <vt:variant>
        <vt:i4>381</vt:i4>
      </vt:variant>
      <vt:variant>
        <vt:i4>0</vt:i4>
      </vt:variant>
      <vt:variant>
        <vt:i4>5</vt:i4>
      </vt:variant>
      <vt:variant>
        <vt:lpwstr>https://nysclimateimpacts.org/</vt:lpwstr>
      </vt:variant>
      <vt:variant>
        <vt:lpwstr/>
      </vt:variant>
      <vt:variant>
        <vt:i4>3473527</vt:i4>
      </vt:variant>
      <vt:variant>
        <vt:i4>378</vt:i4>
      </vt:variant>
      <vt:variant>
        <vt:i4>0</vt:i4>
      </vt:variant>
      <vt:variant>
        <vt:i4>5</vt:i4>
      </vt:variant>
      <vt:variant>
        <vt:lpwstr>https://cdn.ymaws.com/www.iap2.org/resource/resmgr/pillars/Spectrum_8.5x11_Print.pdf</vt:lpwstr>
      </vt:variant>
      <vt:variant>
        <vt:lpwstr/>
      </vt:variant>
      <vt:variant>
        <vt:i4>5308506</vt:i4>
      </vt:variant>
      <vt:variant>
        <vt:i4>375</vt:i4>
      </vt:variant>
      <vt:variant>
        <vt:i4>0</vt:i4>
      </vt:variant>
      <vt:variant>
        <vt:i4>5</vt:i4>
      </vt:variant>
      <vt:variant>
        <vt:lpwstr>https://nvlpubs.nist.gov/nistpubs/SpecialPublications/NIST.SP.1190v1.pdf</vt:lpwstr>
      </vt:variant>
      <vt:variant>
        <vt:lpwstr/>
      </vt:variant>
      <vt:variant>
        <vt:i4>1114181</vt:i4>
      </vt:variant>
      <vt:variant>
        <vt:i4>372</vt:i4>
      </vt:variant>
      <vt:variant>
        <vt:i4>0</vt:i4>
      </vt:variant>
      <vt:variant>
        <vt:i4>5</vt:i4>
      </vt:variant>
      <vt:variant>
        <vt:lpwstr>https://climatesmart.ny.gov/actions-certification/actions/?type=1336777436&amp;tx_sjcert_action%5BactionObject%5D=88&amp;tx_sjcert_action%5Baction%5D=getPDF&amp;tx_sjcert_action%5Bcontroller%5D=Action&amp;cHash=bdfb02340c60a2a3672f5cdffb229785</vt:lpwstr>
      </vt:variant>
      <vt:variant>
        <vt:lpwstr/>
      </vt:variant>
      <vt:variant>
        <vt:i4>7405680</vt:i4>
      </vt:variant>
      <vt:variant>
        <vt:i4>369</vt:i4>
      </vt:variant>
      <vt:variant>
        <vt:i4>0</vt:i4>
      </vt:variant>
      <vt:variant>
        <vt:i4>5</vt:i4>
      </vt:variant>
      <vt:variant>
        <vt:lpwstr>https://climatesmart.ny.gov/fileadmin/csc/documents/InclusiveEngagement-Primer-CSC-Cert-2022-09-01.pdf</vt:lpwstr>
      </vt:variant>
      <vt:variant>
        <vt:lpwstr/>
      </vt:variant>
      <vt:variant>
        <vt:i4>8323117</vt:i4>
      </vt:variant>
      <vt:variant>
        <vt:i4>366</vt:i4>
      </vt:variant>
      <vt:variant>
        <vt:i4>0</vt:i4>
      </vt:variant>
      <vt:variant>
        <vt:i4>5</vt:i4>
      </vt:variant>
      <vt:variant>
        <vt:lpwstr>https://neefc.org/wp-content/uploads/2019/03/climatereport.pdf</vt:lpwstr>
      </vt:variant>
      <vt:variant>
        <vt:lpwstr/>
      </vt:variant>
      <vt:variant>
        <vt:i4>1048605</vt:i4>
      </vt:variant>
      <vt:variant>
        <vt:i4>363</vt:i4>
      </vt:variant>
      <vt:variant>
        <vt:i4>0</vt:i4>
      </vt:variant>
      <vt:variant>
        <vt:i4>5</vt:i4>
      </vt:variant>
      <vt:variant>
        <vt:lpwstr>https://coast.noaa.gov/data/digitalcoast/pdf/adaptationguide.pdf</vt:lpwstr>
      </vt:variant>
      <vt:variant>
        <vt:lpwstr/>
      </vt:variant>
      <vt:variant>
        <vt:i4>6291552</vt:i4>
      </vt:variant>
      <vt:variant>
        <vt:i4>360</vt:i4>
      </vt:variant>
      <vt:variant>
        <vt:i4>0</vt:i4>
      </vt:variant>
      <vt:variant>
        <vt:i4>5</vt:i4>
      </vt:variant>
      <vt:variant>
        <vt:lpwstr>https://climatecommunication.yale.edu/</vt:lpwstr>
      </vt:variant>
      <vt:variant>
        <vt:lpwstr/>
      </vt:variant>
      <vt:variant>
        <vt:i4>7405680</vt:i4>
      </vt:variant>
      <vt:variant>
        <vt:i4>357</vt:i4>
      </vt:variant>
      <vt:variant>
        <vt:i4>0</vt:i4>
      </vt:variant>
      <vt:variant>
        <vt:i4>5</vt:i4>
      </vt:variant>
      <vt:variant>
        <vt:lpwstr>https://climatesmart.ny.gov/fileadmin/csc/documents/InclusiveEngagement-Primer-CSC-Cert-2022-09-01.pdf</vt:lpwstr>
      </vt:variant>
      <vt:variant>
        <vt:lpwstr/>
      </vt:variant>
      <vt:variant>
        <vt:i4>4784222</vt:i4>
      </vt:variant>
      <vt:variant>
        <vt:i4>354</vt:i4>
      </vt:variant>
      <vt:variant>
        <vt:i4>0</vt:i4>
      </vt:variant>
      <vt:variant>
        <vt:i4>5</vt:i4>
      </vt:variant>
      <vt:variant>
        <vt:lpwstr>https://kresge.org/sites/default/files/library/climate-adaptation-the-state-of-practice-in-us-communities-full-report.pdf</vt:lpwstr>
      </vt:variant>
      <vt:variant>
        <vt:lpwstr/>
      </vt:variant>
      <vt:variant>
        <vt:i4>7143465</vt:i4>
      </vt:variant>
      <vt:variant>
        <vt:i4>351</vt:i4>
      </vt:variant>
      <vt:variant>
        <vt:i4>0</vt:i4>
      </vt:variant>
      <vt:variant>
        <vt:i4>5</vt:i4>
      </vt:variant>
      <vt:variant>
        <vt:lpwstr>https://nysclimateimpacts.org/</vt:lpwstr>
      </vt:variant>
      <vt:variant>
        <vt:lpwstr/>
      </vt:variant>
      <vt:variant>
        <vt:i4>1179654</vt:i4>
      </vt:variant>
      <vt:variant>
        <vt:i4>348</vt:i4>
      </vt:variant>
      <vt:variant>
        <vt:i4>0</vt:i4>
      </vt:variant>
      <vt:variant>
        <vt:i4>5</vt:i4>
      </vt:variant>
      <vt:variant>
        <vt:lpwstr>https://doi.org/10.7930/SOCCR2.2018.AppG</vt:lpwstr>
      </vt:variant>
      <vt:variant>
        <vt:lpwstr/>
      </vt:variant>
      <vt:variant>
        <vt:i4>5701716</vt:i4>
      </vt:variant>
      <vt:variant>
        <vt:i4>345</vt:i4>
      </vt:variant>
      <vt:variant>
        <vt:i4>0</vt:i4>
      </vt:variant>
      <vt:variant>
        <vt:i4>5</vt:i4>
      </vt:variant>
      <vt:variant>
        <vt:lpwstr>https://www.cbd.int/doc/publications/cbd-ts-41-en.pdf</vt:lpwstr>
      </vt:variant>
      <vt:variant>
        <vt:lpwstr/>
      </vt:variant>
      <vt:variant>
        <vt:i4>8192039</vt:i4>
      </vt:variant>
      <vt:variant>
        <vt:i4>342</vt:i4>
      </vt:variant>
      <vt:variant>
        <vt:i4>0</vt:i4>
      </vt:variant>
      <vt:variant>
        <vt:i4>5</vt:i4>
      </vt:variant>
      <vt:variant>
        <vt:lpwstr>https://www.weather.gov/mrx/flood_and_flash</vt:lpwstr>
      </vt:variant>
      <vt:variant>
        <vt:lpwstr/>
      </vt:variant>
      <vt:variant>
        <vt:i4>7405668</vt:i4>
      </vt:variant>
      <vt:variant>
        <vt:i4>339</vt:i4>
      </vt:variant>
      <vt:variant>
        <vt:i4>0</vt:i4>
      </vt:variant>
      <vt:variant>
        <vt:i4>5</vt:i4>
      </vt:variant>
      <vt:variant>
        <vt:lpwstr>https://oceanservice.noaa.gov/facts/high-tide-flooding.html</vt:lpwstr>
      </vt:variant>
      <vt:variant>
        <vt:lpwstr/>
      </vt:variant>
      <vt:variant>
        <vt:i4>4784201</vt:i4>
      </vt:variant>
      <vt:variant>
        <vt:i4>336</vt:i4>
      </vt:variant>
      <vt:variant>
        <vt:i4>0</vt:i4>
      </vt:variant>
      <vt:variant>
        <vt:i4>5</vt:i4>
      </vt:variant>
      <vt:variant>
        <vt:lpwstr>https://www.drought.gov/</vt:lpwstr>
      </vt:variant>
      <vt:variant>
        <vt:lpwstr/>
      </vt:variant>
      <vt:variant>
        <vt:i4>7143465</vt:i4>
      </vt:variant>
      <vt:variant>
        <vt:i4>333</vt:i4>
      </vt:variant>
      <vt:variant>
        <vt:i4>0</vt:i4>
      </vt:variant>
      <vt:variant>
        <vt:i4>5</vt:i4>
      </vt:variant>
      <vt:variant>
        <vt:lpwstr>https://nysclimateimpacts.org/</vt:lpwstr>
      </vt:variant>
      <vt:variant>
        <vt:lpwstr/>
      </vt:variant>
      <vt:variant>
        <vt:i4>458846</vt:i4>
      </vt:variant>
      <vt:variant>
        <vt:i4>330</vt:i4>
      </vt:variant>
      <vt:variant>
        <vt:i4>0</vt:i4>
      </vt:variant>
      <vt:variant>
        <vt:i4>5</vt:i4>
      </vt:variant>
      <vt:variant>
        <vt:lpwstr>https://doi.org/10.1017/9781009157896.022</vt:lpwstr>
      </vt:variant>
      <vt:variant>
        <vt:lpwstr/>
      </vt:variant>
      <vt:variant>
        <vt:i4>5963792</vt:i4>
      </vt:variant>
      <vt:variant>
        <vt:i4>327</vt:i4>
      </vt:variant>
      <vt:variant>
        <vt:i4>0</vt:i4>
      </vt:variant>
      <vt:variant>
        <vt:i4>5</vt:i4>
      </vt:variant>
      <vt:variant>
        <vt:lpwstr>https://doi.org/10.7930/NCA5.2023.A5</vt:lpwstr>
      </vt:variant>
      <vt:variant>
        <vt:lpwstr/>
      </vt:variant>
      <vt:variant>
        <vt:i4>3801123</vt:i4>
      </vt:variant>
      <vt:variant>
        <vt:i4>324</vt:i4>
      </vt:variant>
      <vt:variant>
        <vt:i4>0</vt:i4>
      </vt:variant>
      <vt:variant>
        <vt:i4>5</vt:i4>
      </vt:variant>
      <vt:variant>
        <vt:lpwstr>https://www.fema.gov/sites/default/files/documents/fema_climate-adaptation-planning-guide_2024.pdf</vt:lpwstr>
      </vt:variant>
      <vt:variant>
        <vt:lpwstr/>
      </vt:variant>
      <vt:variant>
        <vt:i4>6094910</vt:i4>
      </vt:variant>
      <vt:variant>
        <vt:i4>321</vt:i4>
      </vt:variant>
      <vt:variant>
        <vt:i4>0</vt:i4>
      </vt:variant>
      <vt:variant>
        <vt:i4>5</vt:i4>
      </vt:variant>
      <vt:variant>
        <vt:lpwstr>https://www.cdc.gov/disasters/extremeheat/heat_guide.html</vt:lpwstr>
      </vt:variant>
      <vt:variant>
        <vt:lpwstr/>
      </vt:variant>
      <vt:variant>
        <vt:i4>2949217</vt:i4>
      </vt:variant>
      <vt:variant>
        <vt:i4>318</vt:i4>
      </vt:variant>
      <vt:variant>
        <vt:i4>0</vt:i4>
      </vt:variant>
      <vt:variant>
        <vt:i4>5</vt:i4>
      </vt:variant>
      <vt:variant>
        <vt:lpwstr>https://climate.ny.gov/Resources/Disadvantaged-Communities-Criteria</vt:lpwstr>
      </vt:variant>
      <vt:variant>
        <vt:lpwstr/>
      </vt:variant>
      <vt:variant>
        <vt:i4>3080205</vt:i4>
      </vt:variant>
      <vt:variant>
        <vt:i4>314</vt:i4>
      </vt:variant>
      <vt:variant>
        <vt:i4>0</vt:i4>
      </vt:variant>
      <vt:variant>
        <vt:i4>5</vt:i4>
      </vt:variant>
      <vt:variant>
        <vt:lpwstr/>
      </vt:variant>
      <vt:variant>
        <vt:lpwstr>_Toc2007348843</vt:lpwstr>
      </vt:variant>
      <vt:variant>
        <vt:i4>2555918</vt:i4>
      </vt:variant>
      <vt:variant>
        <vt:i4>311</vt:i4>
      </vt:variant>
      <vt:variant>
        <vt:i4>0</vt:i4>
      </vt:variant>
      <vt:variant>
        <vt:i4>5</vt:i4>
      </vt:variant>
      <vt:variant>
        <vt:lpwstr/>
      </vt:variant>
      <vt:variant>
        <vt:lpwstr>_Toc1424759134</vt:lpwstr>
      </vt:variant>
      <vt:variant>
        <vt:i4>1638448</vt:i4>
      </vt:variant>
      <vt:variant>
        <vt:i4>308</vt:i4>
      </vt:variant>
      <vt:variant>
        <vt:i4>0</vt:i4>
      </vt:variant>
      <vt:variant>
        <vt:i4>5</vt:i4>
      </vt:variant>
      <vt:variant>
        <vt:lpwstr/>
      </vt:variant>
      <vt:variant>
        <vt:lpwstr>_Toc363249431</vt:lpwstr>
      </vt:variant>
      <vt:variant>
        <vt:i4>1441840</vt:i4>
      </vt:variant>
      <vt:variant>
        <vt:i4>305</vt:i4>
      </vt:variant>
      <vt:variant>
        <vt:i4>0</vt:i4>
      </vt:variant>
      <vt:variant>
        <vt:i4>5</vt:i4>
      </vt:variant>
      <vt:variant>
        <vt:lpwstr/>
      </vt:variant>
      <vt:variant>
        <vt:lpwstr>_Toc249599299</vt:lpwstr>
      </vt:variant>
      <vt:variant>
        <vt:i4>2621450</vt:i4>
      </vt:variant>
      <vt:variant>
        <vt:i4>302</vt:i4>
      </vt:variant>
      <vt:variant>
        <vt:i4>0</vt:i4>
      </vt:variant>
      <vt:variant>
        <vt:i4>5</vt:i4>
      </vt:variant>
      <vt:variant>
        <vt:lpwstr/>
      </vt:variant>
      <vt:variant>
        <vt:lpwstr>_Toc1181064970</vt:lpwstr>
      </vt:variant>
      <vt:variant>
        <vt:i4>2686989</vt:i4>
      </vt:variant>
      <vt:variant>
        <vt:i4>299</vt:i4>
      </vt:variant>
      <vt:variant>
        <vt:i4>0</vt:i4>
      </vt:variant>
      <vt:variant>
        <vt:i4>5</vt:i4>
      </vt:variant>
      <vt:variant>
        <vt:lpwstr/>
      </vt:variant>
      <vt:variant>
        <vt:lpwstr>_Toc1308348574</vt:lpwstr>
      </vt:variant>
      <vt:variant>
        <vt:i4>3014667</vt:i4>
      </vt:variant>
      <vt:variant>
        <vt:i4>296</vt:i4>
      </vt:variant>
      <vt:variant>
        <vt:i4>0</vt:i4>
      </vt:variant>
      <vt:variant>
        <vt:i4>5</vt:i4>
      </vt:variant>
      <vt:variant>
        <vt:lpwstr/>
      </vt:variant>
      <vt:variant>
        <vt:lpwstr>_Toc2037260880</vt:lpwstr>
      </vt:variant>
      <vt:variant>
        <vt:i4>2490369</vt:i4>
      </vt:variant>
      <vt:variant>
        <vt:i4>293</vt:i4>
      </vt:variant>
      <vt:variant>
        <vt:i4>0</vt:i4>
      </vt:variant>
      <vt:variant>
        <vt:i4>5</vt:i4>
      </vt:variant>
      <vt:variant>
        <vt:lpwstr/>
      </vt:variant>
      <vt:variant>
        <vt:lpwstr>_Toc1001071116</vt:lpwstr>
      </vt:variant>
      <vt:variant>
        <vt:i4>2490381</vt:i4>
      </vt:variant>
      <vt:variant>
        <vt:i4>290</vt:i4>
      </vt:variant>
      <vt:variant>
        <vt:i4>0</vt:i4>
      </vt:variant>
      <vt:variant>
        <vt:i4>5</vt:i4>
      </vt:variant>
      <vt:variant>
        <vt:lpwstr/>
      </vt:variant>
      <vt:variant>
        <vt:lpwstr>_Toc1544738073</vt:lpwstr>
      </vt:variant>
      <vt:variant>
        <vt:i4>3014657</vt:i4>
      </vt:variant>
      <vt:variant>
        <vt:i4>287</vt:i4>
      </vt:variant>
      <vt:variant>
        <vt:i4>0</vt:i4>
      </vt:variant>
      <vt:variant>
        <vt:i4>5</vt:i4>
      </vt:variant>
      <vt:variant>
        <vt:lpwstr/>
      </vt:variant>
      <vt:variant>
        <vt:lpwstr>_Toc1525343825</vt:lpwstr>
      </vt:variant>
      <vt:variant>
        <vt:i4>2490371</vt:i4>
      </vt:variant>
      <vt:variant>
        <vt:i4>284</vt:i4>
      </vt:variant>
      <vt:variant>
        <vt:i4>0</vt:i4>
      </vt:variant>
      <vt:variant>
        <vt:i4>5</vt:i4>
      </vt:variant>
      <vt:variant>
        <vt:lpwstr/>
      </vt:variant>
      <vt:variant>
        <vt:lpwstr>_Toc1798880137</vt:lpwstr>
      </vt:variant>
      <vt:variant>
        <vt:i4>2686982</vt:i4>
      </vt:variant>
      <vt:variant>
        <vt:i4>281</vt:i4>
      </vt:variant>
      <vt:variant>
        <vt:i4>0</vt:i4>
      </vt:variant>
      <vt:variant>
        <vt:i4>5</vt:i4>
      </vt:variant>
      <vt:variant>
        <vt:lpwstr/>
      </vt:variant>
      <vt:variant>
        <vt:lpwstr>_Toc1640385555</vt:lpwstr>
      </vt:variant>
      <vt:variant>
        <vt:i4>2555910</vt:i4>
      </vt:variant>
      <vt:variant>
        <vt:i4>278</vt:i4>
      </vt:variant>
      <vt:variant>
        <vt:i4>0</vt:i4>
      </vt:variant>
      <vt:variant>
        <vt:i4>5</vt:i4>
      </vt:variant>
      <vt:variant>
        <vt:lpwstr/>
      </vt:variant>
      <vt:variant>
        <vt:lpwstr>_Toc2039283869</vt:lpwstr>
      </vt:variant>
      <vt:variant>
        <vt:i4>1114160</vt:i4>
      </vt:variant>
      <vt:variant>
        <vt:i4>275</vt:i4>
      </vt:variant>
      <vt:variant>
        <vt:i4>0</vt:i4>
      </vt:variant>
      <vt:variant>
        <vt:i4>5</vt:i4>
      </vt:variant>
      <vt:variant>
        <vt:lpwstr/>
      </vt:variant>
      <vt:variant>
        <vt:lpwstr>_Toc972585317</vt:lpwstr>
      </vt:variant>
      <vt:variant>
        <vt:i4>1835059</vt:i4>
      </vt:variant>
      <vt:variant>
        <vt:i4>272</vt:i4>
      </vt:variant>
      <vt:variant>
        <vt:i4>0</vt:i4>
      </vt:variant>
      <vt:variant>
        <vt:i4>5</vt:i4>
      </vt:variant>
      <vt:variant>
        <vt:lpwstr/>
      </vt:variant>
      <vt:variant>
        <vt:lpwstr>_Toc928778564</vt:lpwstr>
      </vt:variant>
      <vt:variant>
        <vt:i4>4784214</vt:i4>
      </vt:variant>
      <vt:variant>
        <vt:i4>267</vt:i4>
      </vt:variant>
      <vt:variant>
        <vt:i4>0</vt:i4>
      </vt:variant>
      <vt:variant>
        <vt:i4>5</vt:i4>
      </vt:variant>
      <vt:variant>
        <vt:lpwstr/>
      </vt:variant>
      <vt:variant>
        <vt:lpwstr>_APPENDIX_B</vt:lpwstr>
      </vt:variant>
      <vt:variant>
        <vt:i4>6619179</vt:i4>
      </vt:variant>
      <vt:variant>
        <vt:i4>264</vt:i4>
      </vt:variant>
      <vt:variant>
        <vt:i4>0</vt:i4>
      </vt:variant>
      <vt:variant>
        <vt:i4>5</vt:i4>
      </vt:variant>
      <vt:variant>
        <vt:lpwstr>https://www.dec.ny.gov/energy/109181.html</vt:lpwstr>
      </vt:variant>
      <vt:variant>
        <vt:lpwstr>CSC</vt:lpwstr>
      </vt:variant>
      <vt:variant>
        <vt:i4>7012457</vt:i4>
      </vt:variant>
      <vt:variant>
        <vt:i4>261</vt:i4>
      </vt:variant>
      <vt:variant>
        <vt:i4>0</vt:i4>
      </vt:variant>
      <vt:variant>
        <vt:i4>5</vt:i4>
      </vt:variant>
      <vt:variant>
        <vt:lpwstr>https://climatesmart.ny.gov/actions-certification/</vt:lpwstr>
      </vt:variant>
      <vt:variant>
        <vt:lpwstr/>
      </vt:variant>
      <vt:variant>
        <vt:i4>1245232</vt:i4>
      </vt:variant>
      <vt:variant>
        <vt:i4>254</vt:i4>
      </vt:variant>
      <vt:variant>
        <vt:i4>0</vt:i4>
      </vt:variant>
      <vt:variant>
        <vt:i4>5</vt:i4>
      </vt:variant>
      <vt:variant>
        <vt:lpwstr/>
      </vt:variant>
      <vt:variant>
        <vt:lpwstr>_Toc174022717</vt:lpwstr>
      </vt:variant>
      <vt:variant>
        <vt:i4>1245232</vt:i4>
      </vt:variant>
      <vt:variant>
        <vt:i4>248</vt:i4>
      </vt:variant>
      <vt:variant>
        <vt:i4>0</vt:i4>
      </vt:variant>
      <vt:variant>
        <vt:i4>5</vt:i4>
      </vt:variant>
      <vt:variant>
        <vt:lpwstr/>
      </vt:variant>
      <vt:variant>
        <vt:lpwstr>_Toc174022716</vt:lpwstr>
      </vt:variant>
      <vt:variant>
        <vt:i4>1245232</vt:i4>
      </vt:variant>
      <vt:variant>
        <vt:i4>242</vt:i4>
      </vt:variant>
      <vt:variant>
        <vt:i4>0</vt:i4>
      </vt:variant>
      <vt:variant>
        <vt:i4>5</vt:i4>
      </vt:variant>
      <vt:variant>
        <vt:lpwstr/>
      </vt:variant>
      <vt:variant>
        <vt:lpwstr>_Toc174022715</vt:lpwstr>
      </vt:variant>
      <vt:variant>
        <vt:i4>1245232</vt:i4>
      </vt:variant>
      <vt:variant>
        <vt:i4>236</vt:i4>
      </vt:variant>
      <vt:variant>
        <vt:i4>0</vt:i4>
      </vt:variant>
      <vt:variant>
        <vt:i4>5</vt:i4>
      </vt:variant>
      <vt:variant>
        <vt:lpwstr/>
      </vt:variant>
      <vt:variant>
        <vt:lpwstr>_Toc174022714</vt:lpwstr>
      </vt:variant>
      <vt:variant>
        <vt:i4>1245232</vt:i4>
      </vt:variant>
      <vt:variant>
        <vt:i4>230</vt:i4>
      </vt:variant>
      <vt:variant>
        <vt:i4>0</vt:i4>
      </vt:variant>
      <vt:variant>
        <vt:i4>5</vt:i4>
      </vt:variant>
      <vt:variant>
        <vt:lpwstr/>
      </vt:variant>
      <vt:variant>
        <vt:lpwstr>_Toc174022713</vt:lpwstr>
      </vt:variant>
      <vt:variant>
        <vt:i4>1245232</vt:i4>
      </vt:variant>
      <vt:variant>
        <vt:i4>224</vt:i4>
      </vt:variant>
      <vt:variant>
        <vt:i4>0</vt:i4>
      </vt:variant>
      <vt:variant>
        <vt:i4>5</vt:i4>
      </vt:variant>
      <vt:variant>
        <vt:lpwstr/>
      </vt:variant>
      <vt:variant>
        <vt:lpwstr>_Toc174022712</vt:lpwstr>
      </vt:variant>
      <vt:variant>
        <vt:i4>1245232</vt:i4>
      </vt:variant>
      <vt:variant>
        <vt:i4>218</vt:i4>
      </vt:variant>
      <vt:variant>
        <vt:i4>0</vt:i4>
      </vt:variant>
      <vt:variant>
        <vt:i4>5</vt:i4>
      </vt:variant>
      <vt:variant>
        <vt:lpwstr/>
      </vt:variant>
      <vt:variant>
        <vt:lpwstr>_Toc174022711</vt:lpwstr>
      </vt:variant>
      <vt:variant>
        <vt:i4>1245232</vt:i4>
      </vt:variant>
      <vt:variant>
        <vt:i4>212</vt:i4>
      </vt:variant>
      <vt:variant>
        <vt:i4>0</vt:i4>
      </vt:variant>
      <vt:variant>
        <vt:i4>5</vt:i4>
      </vt:variant>
      <vt:variant>
        <vt:lpwstr/>
      </vt:variant>
      <vt:variant>
        <vt:lpwstr>_Toc174022710</vt:lpwstr>
      </vt:variant>
      <vt:variant>
        <vt:i4>1179696</vt:i4>
      </vt:variant>
      <vt:variant>
        <vt:i4>206</vt:i4>
      </vt:variant>
      <vt:variant>
        <vt:i4>0</vt:i4>
      </vt:variant>
      <vt:variant>
        <vt:i4>5</vt:i4>
      </vt:variant>
      <vt:variant>
        <vt:lpwstr/>
      </vt:variant>
      <vt:variant>
        <vt:lpwstr>_Toc174022709</vt:lpwstr>
      </vt:variant>
      <vt:variant>
        <vt:i4>1179696</vt:i4>
      </vt:variant>
      <vt:variant>
        <vt:i4>200</vt:i4>
      </vt:variant>
      <vt:variant>
        <vt:i4>0</vt:i4>
      </vt:variant>
      <vt:variant>
        <vt:i4>5</vt:i4>
      </vt:variant>
      <vt:variant>
        <vt:lpwstr/>
      </vt:variant>
      <vt:variant>
        <vt:lpwstr>_Toc174022708</vt:lpwstr>
      </vt:variant>
      <vt:variant>
        <vt:i4>1179696</vt:i4>
      </vt:variant>
      <vt:variant>
        <vt:i4>194</vt:i4>
      </vt:variant>
      <vt:variant>
        <vt:i4>0</vt:i4>
      </vt:variant>
      <vt:variant>
        <vt:i4>5</vt:i4>
      </vt:variant>
      <vt:variant>
        <vt:lpwstr/>
      </vt:variant>
      <vt:variant>
        <vt:lpwstr>_Toc174022707</vt:lpwstr>
      </vt:variant>
      <vt:variant>
        <vt:i4>1179696</vt:i4>
      </vt:variant>
      <vt:variant>
        <vt:i4>188</vt:i4>
      </vt:variant>
      <vt:variant>
        <vt:i4>0</vt:i4>
      </vt:variant>
      <vt:variant>
        <vt:i4>5</vt:i4>
      </vt:variant>
      <vt:variant>
        <vt:lpwstr/>
      </vt:variant>
      <vt:variant>
        <vt:lpwstr>_Toc174022706</vt:lpwstr>
      </vt:variant>
      <vt:variant>
        <vt:i4>1179696</vt:i4>
      </vt:variant>
      <vt:variant>
        <vt:i4>182</vt:i4>
      </vt:variant>
      <vt:variant>
        <vt:i4>0</vt:i4>
      </vt:variant>
      <vt:variant>
        <vt:i4>5</vt:i4>
      </vt:variant>
      <vt:variant>
        <vt:lpwstr/>
      </vt:variant>
      <vt:variant>
        <vt:lpwstr>_Toc174022705</vt:lpwstr>
      </vt:variant>
      <vt:variant>
        <vt:i4>1179696</vt:i4>
      </vt:variant>
      <vt:variant>
        <vt:i4>176</vt:i4>
      </vt:variant>
      <vt:variant>
        <vt:i4>0</vt:i4>
      </vt:variant>
      <vt:variant>
        <vt:i4>5</vt:i4>
      </vt:variant>
      <vt:variant>
        <vt:lpwstr/>
      </vt:variant>
      <vt:variant>
        <vt:lpwstr>_Toc174022704</vt:lpwstr>
      </vt:variant>
      <vt:variant>
        <vt:i4>1179696</vt:i4>
      </vt:variant>
      <vt:variant>
        <vt:i4>170</vt:i4>
      </vt:variant>
      <vt:variant>
        <vt:i4>0</vt:i4>
      </vt:variant>
      <vt:variant>
        <vt:i4>5</vt:i4>
      </vt:variant>
      <vt:variant>
        <vt:lpwstr/>
      </vt:variant>
      <vt:variant>
        <vt:lpwstr>_Toc174022703</vt:lpwstr>
      </vt:variant>
      <vt:variant>
        <vt:i4>1179696</vt:i4>
      </vt:variant>
      <vt:variant>
        <vt:i4>164</vt:i4>
      </vt:variant>
      <vt:variant>
        <vt:i4>0</vt:i4>
      </vt:variant>
      <vt:variant>
        <vt:i4>5</vt:i4>
      </vt:variant>
      <vt:variant>
        <vt:lpwstr/>
      </vt:variant>
      <vt:variant>
        <vt:lpwstr>_Toc174022702</vt:lpwstr>
      </vt:variant>
      <vt:variant>
        <vt:i4>1179696</vt:i4>
      </vt:variant>
      <vt:variant>
        <vt:i4>158</vt:i4>
      </vt:variant>
      <vt:variant>
        <vt:i4>0</vt:i4>
      </vt:variant>
      <vt:variant>
        <vt:i4>5</vt:i4>
      </vt:variant>
      <vt:variant>
        <vt:lpwstr/>
      </vt:variant>
      <vt:variant>
        <vt:lpwstr>_Toc174022701</vt:lpwstr>
      </vt:variant>
      <vt:variant>
        <vt:i4>1179696</vt:i4>
      </vt:variant>
      <vt:variant>
        <vt:i4>152</vt:i4>
      </vt:variant>
      <vt:variant>
        <vt:i4>0</vt:i4>
      </vt:variant>
      <vt:variant>
        <vt:i4>5</vt:i4>
      </vt:variant>
      <vt:variant>
        <vt:lpwstr/>
      </vt:variant>
      <vt:variant>
        <vt:lpwstr>_Toc174022700</vt:lpwstr>
      </vt:variant>
      <vt:variant>
        <vt:i4>1769521</vt:i4>
      </vt:variant>
      <vt:variant>
        <vt:i4>146</vt:i4>
      </vt:variant>
      <vt:variant>
        <vt:i4>0</vt:i4>
      </vt:variant>
      <vt:variant>
        <vt:i4>5</vt:i4>
      </vt:variant>
      <vt:variant>
        <vt:lpwstr/>
      </vt:variant>
      <vt:variant>
        <vt:lpwstr>_Toc174022699</vt:lpwstr>
      </vt:variant>
      <vt:variant>
        <vt:i4>1769521</vt:i4>
      </vt:variant>
      <vt:variant>
        <vt:i4>140</vt:i4>
      </vt:variant>
      <vt:variant>
        <vt:i4>0</vt:i4>
      </vt:variant>
      <vt:variant>
        <vt:i4>5</vt:i4>
      </vt:variant>
      <vt:variant>
        <vt:lpwstr/>
      </vt:variant>
      <vt:variant>
        <vt:lpwstr>_Toc174022698</vt:lpwstr>
      </vt:variant>
      <vt:variant>
        <vt:i4>1769521</vt:i4>
      </vt:variant>
      <vt:variant>
        <vt:i4>134</vt:i4>
      </vt:variant>
      <vt:variant>
        <vt:i4>0</vt:i4>
      </vt:variant>
      <vt:variant>
        <vt:i4>5</vt:i4>
      </vt:variant>
      <vt:variant>
        <vt:lpwstr/>
      </vt:variant>
      <vt:variant>
        <vt:lpwstr>_Toc174022697</vt:lpwstr>
      </vt:variant>
      <vt:variant>
        <vt:i4>1769521</vt:i4>
      </vt:variant>
      <vt:variant>
        <vt:i4>128</vt:i4>
      </vt:variant>
      <vt:variant>
        <vt:i4>0</vt:i4>
      </vt:variant>
      <vt:variant>
        <vt:i4>5</vt:i4>
      </vt:variant>
      <vt:variant>
        <vt:lpwstr/>
      </vt:variant>
      <vt:variant>
        <vt:lpwstr>_Toc174022696</vt:lpwstr>
      </vt:variant>
      <vt:variant>
        <vt:i4>1769521</vt:i4>
      </vt:variant>
      <vt:variant>
        <vt:i4>122</vt:i4>
      </vt:variant>
      <vt:variant>
        <vt:i4>0</vt:i4>
      </vt:variant>
      <vt:variant>
        <vt:i4>5</vt:i4>
      </vt:variant>
      <vt:variant>
        <vt:lpwstr/>
      </vt:variant>
      <vt:variant>
        <vt:lpwstr>_Toc174022695</vt:lpwstr>
      </vt:variant>
      <vt:variant>
        <vt:i4>1769521</vt:i4>
      </vt:variant>
      <vt:variant>
        <vt:i4>116</vt:i4>
      </vt:variant>
      <vt:variant>
        <vt:i4>0</vt:i4>
      </vt:variant>
      <vt:variant>
        <vt:i4>5</vt:i4>
      </vt:variant>
      <vt:variant>
        <vt:lpwstr/>
      </vt:variant>
      <vt:variant>
        <vt:lpwstr>_Toc174022694</vt:lpwstr>
      </vt:variant>
      <vt:variant>
        <vt:i4>1769521</vt:i4>
      </vt:variant>
      <vt:variant>
        <vt:i4>110</vt:i4>
      </vt:variant>
      <vt:variant>
        <vt:i4>0</vt:i4>
      </vt:variant>
      <vt:variant>
        <vt:i4>5</vt:i4>
      </vt:variant>
      <vt:variant>
        <vt:lpwstr/>
      </vt:variant>
      <vt:variant>
        <vt:lpwstr>_Toc174022693</vt:lpwstr>
      </vt:variant>
      <vt:variant>
        <vt:i4>1769521</vt:i4>
      </vt:variant>
      <vt:variant>
        <vt:i4>104</vt:i4>
      </vt:variant>
      <vt:variant>
        <vt:i4>0</vt:i4>
      </vt:variant>
      <vt:variant>
        <vt:i4>5</vt:i4>
      </vt:variant>
      <vt:variant>
        <vt:lpwstr/>
      </vt:variant>
      <vt:variant>
        <vt:lpwstr>_Toc174022692</vt:lpwstr>
      </vt:variant>
      <vt:variant>
        <vt:i4>1769521</vt:i4>
      </vt:variant>
      <vt:variant>
        <vt:i4>98</vt:i4>
      </vt:variant>
      <vt:variant>
        <vt:i4>0</vt:i4>
      </vt:variant>
      <vt:variant>
        <vt:i4>5</vt:i4>
      </vt:variant>
      <vt:variant>
        <vt:lpwstr/>
      </vt:variant>
      <vt:variant>
        <vt:lpwstr>_Toc174022691</vt:lpwstr>
      </vt:variant>
      <vt:variant>
        <vt:i4>1769521</vt:i4>
      </vt:variant>
      <vt:variant>
        <vt:i4>92</vt:i4>
      </vt:variant>
      <vt:variant>
        <vt:i4>0</vt:i4>
      </vt:variant>
      <vt:variant>
        <vt:i4>5</vt:i4>
      </vt:variant>
      <vt:variant>
        <vt:lpwstr/>
      </vt:variant>
      <vt:variant>
        <vt:lpwstr>_Toc174022690</vt:lpwstr>
      </vt:variant>
      <vt:variant>
        <vt:i4>1703985</vt:i4>
      </vt:variant>
      <vt:variant>
        <vt:i4>86</vt:i4>
      </vt:variant>
      <vt:variant>
        <vt:i4>0</vt:i4>
      </vt:variant>
      <vt:variant>
        <vt:i4>5</vt:i4>
      </vt:variant>
      <vt:variant>
        <vt:lpwstr/>
      </vt:variant>
      <vt:variant>
        <vt:lpwstr>_Toc174022689</vt:lpwstr>
      </vt:variant>
      <vt:variant>
        <vt:i4>1703985</vt:i4>
      </vt:variant>
      <vt:variant>
        <vt:i4>80</vt:i4>
      </vt:variant>
      <vt:variant>
        <vt:i4>0</vt:i4>
      </vt:variant>
      <vt:variant>
        <vt:i4>5</vt:i4>
      </vt:variant>
      <vt:variant>
        <vt:lpwstr/>
      </vt:variant>
      <vt:variant>
        <vt:lpwstr>_Toc174022688</vt:lpwstr>
      </vt:variant>
      <vt:variant>
        <vt:i4>1703985</vt:i4>
      </vt:variant>
      <vt:variant>
        <vt:i4>74</vt:i4>
      </vt:variant>
      <vt:variant>
        <vt:i4>0</vt:i4>
      </vt:variant>
      <vt:variant>
        <vt:i4>5</vt:i4>
      </vt:variant>
      <vt:variant>
        <vt:lpwstr/>
      </vt:variant>
      <vt:variant>
        <vt:lpwstr>_Toc174022687</vt:lpwstr>
      </vt:variant>
      <vt:variant>
        <vt:i4>1703985</vt:i4>
      </vt:variant>
      <vt:variant>
        <vt:i4>68</vt:i4>
      </vt:variant>
      <vt:variant>
        <vt:i4>0</vt:i4>
      </vt:variant>
      <vt:variant>
        <vt:i4>5</vt:i4>
      </vt:variant>
      <vt:variant>
        <vt:lpwstr/>
      </vt:variant>
      <vt:variant>
        <vt:lpwstr>_Toc174022686</vt:lpwstr>
      </vt:variant>
      <vt:variant>
        <vt:i4>1703985</vt:i4>
      </vt:variant>
      <vt:variant>
        <vt:i4>62</vt:i4>
      </vt:variant>
      <vt:variant>
        <vt:i4>0</vt:i4>
      </vt:variant>
      <vt:variant>
        <vt:i4>5</vt:i4>
      </vt:variant>
      <vt:variant>
        <vt:lpwstr/>
      </vt:variant>
      <vt:variant>
        <vt:lpwstr>_Toc174022685</vt:lpwstr>
      </vt:variant>
      <vt:variant>
        <vt:i4>1703985</vt:i4>
      </vt:variant>
      <vt:variant>
        <vt:i4>56</vt:i4>
      </vt:variant>
      <vt:variant>
        <vt:i4>0</vt:i4>
      </vt:variant>
      <vt:variant>
        <vt:i4>5</vt:i4>
      </vt:variant>
      <vt:variant>
        <vt:lpwstr/>
      </vt:variant>
      <vt:variant>
        <vt:lpwstr>_Toc174022684</vt:lpwstr>
      </vt:variant>
      <vt:variant>
        <vt:i4>1703985</vt:i4>
      </vt:variant>
      <vt:variant>
        <vt:i4>50</vt:i4>
      </vt:variant>
      <vt:variant>
        <vt:i4>0</vt:i4>
      </vt:variant>
      <vt:variant>
        <vt:i4>5</vt:i4>
      </vt:variant>
      <vt:variant>
        <vt:lpwstr/>
      </vt:variant>
      <vt:variant>
        <vt:lpwstr>_Toc174022683</vt:lpwstr>
      </vt:variant>
      <vt:variant>
        <vt:i4>1703985</vt:i4>
      </vt:variant>
      <vt:variant>
        <vt:i4>44</vt:i4>
      </vt:variant>
      <vt:variant>
        <vt:i4>0</vt:i4>
      </vt:variant>
      <vt:variant>
        <vt:i4>5</vt:i4>
      </vt:variant>
      <vt:variant>
        <vt:lpwstr/>
      </vt:variant>
      <vt:variant>
        <vt:lpwstr>_Toc174022682</vt:lpwstr>
      </vt:variant>
      <vt:variant>
        <vt:i4>1703985</vt:i4>
      </vt:variant>
      <vt:variant>
        <vt:i4>38</vt:i4>
      </vt:variant>
      <vt:variant>
        <vt:i4>0</vt:i4>
      </vt:variant>
      <vt:variant>
        <vt:i4>5</vt:i4>
      </vt:variant>
      <vt:variant>
        <vt:lpwstr/>
      </vt:variant>
      <vt:variant>
        <vt:lpwstr>_Toc174022681</vt:lpwstr>
      </vt:variant>
      <vt:variant>
        <vt:i4>1703985</vt:i4>
      </vt:variant>
      <vt:variant>
        <vt:i4>32</vt:i4>
      </vt:variant>
      <vt:variant>
        <vt:i4>0</vt:i4>
      </vt:variant>
      <vt:variant>
        <vt:i4>5</vt:i4>
      </vt:variant>
      <vt:variant>
        <vt:lpwstr/>
      </vt:variant>
      <vt:variant>
        <vt:lpwstr>_Toc174022680</vt:lpwstr>
      </vt:variant>
      <vt:variant>
        <vt:i4>1376305</vt:i4>
      </vt:variant>
      <vt:variant>
        <vt:i4>26</vt:i4>
      </vt:variant>
      <vt:variant>
        <vt:i4>0</vt:i4>
      </vt:variant>
      <vt:variant>
        <vt:i4>5</vt:i4>
      </vt:variant>
      <vt:variant>
        <vt:lpwstr/>
      </vt:variant>
      <vt:variant>
        <vt:lpwstr>_Toc174022678</vt:lpwstr>
      </vt:variant>
      <vt:variant>
        <vt:i4>1376305</vt:i4>
      </vt:variant>
      <vt:variant>
        <vt:i4>20</vt:i4>
      </vt:variant>
      <vt:variant>
        <vt:i4>0</vt:i4>
      </vt:variant>
      <vt:variant>
        <vt:i4>5</vt:i4>
      </vt:variant>
      <vt:variant>
        <vt:lpwstr/>
      </vt:variant>
      <vt:variant>
        <vt:lpwstr>_Toc174022677</vt:lpwstr>
      </vt:variant>
      <vt:variant>
        <vt:i4>1376305</vt:i4>
      </vt:variant>
      <vt:variant>
        <vt:i4>14</vt:i4>
      </vt:variant>
      <vt:variant>
        <vt:i4>0</vt:i4>
      </vt:variant>
      <vt:variant>
        <vt:i4>5</vt:i4>
      </vt:variant>
      <vt:variant>
        <vt:lpwstr/>
      </vt:variant>
      <vt:variant>
        <vt:lpwstr>_Toc174022676</vt:lpwstr>
      </vt:variant>
      <vt:variant>
        <vt:i4>1376305</vt:i4>
      </vt:variant>
      <vt:variant>
        <vt:i4>8</vt:i4>
      </vt:variant>
      <vt:variant>
        <vt:i4>0</vt:i4>
      </vt:variant>
      <vt:variant>
        <vt:i4>5</vt:i4>
      </vt:variant>
      <vt:variant>
        <vt:lpwstr/>
      </vt:variant>
      <vt:variant>
        <vt:lpwstr>_Toc174022675</vt:lpwstr>
      </vt:variant>
      <vt:variant>
        <vt:i4>1376305</vt:i4>
      </vt:variant>
      <vt:variant>
        <vt:i4>2</vt:i4>
      </vt:variant>
      <vt:variant>
        <vt:i4>0</vt:i4>
      </vt:variant>
      <vt:variant>
        <vt:i4>5</vt:i4>
      </vt:variant>
      <vt:variant>
        <vt:lpwstr/>
      </vt:variant>
      <vt:variant>
        <vt:lpwstr>_Toc174022674</vt:lpwstr>
      </vt:variant>
      <vt:variant>
        <vt:i4>4915228</vt:i4>
      </vt:variant>
      <vt:variant>
        <vt:i4>0</vt:i4>
      </vt:variant>
      <vt:variant>
        <vt:i4>0</vt:i4>
      </vt:variant>
      <vt:variant>
        <vt:i4>5</vt:i4>
      </vt:variant>
      <vt:variant>
        <vt:lpwstr>https://www.pik-potsdam.de/cigrasp-2/ic/ic.html</vt:lpwstr>
      </vt:variant>
      <vt:variant>
        <vt:lpwstr>:~:text=A%20climate%20impact%20chain%20(in,and%20indirect%20impacts%20it%20entails.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Riobart Breen</dc:creator>
  <cp:keywords/>
  <cp:lastModifiedBy>Percy, Zach H (DEC)</cp:lastModifiedBy>
  <cp:revision>2</cp:revision>
  <cp:lastPrinted>2024-08-12T13:33:00Z</cp:lastPrinted>
  <dcterms:created xsi:type="dcterms:W3CDTF">2024-08-14T13:08:00Z</dcterms:created>
  <dcterms:modified xsi:type="dcterms:W3CDTF">2024-08-14T13:08:00Z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2019-11-27T00:00:00Z</vt:filetime>
  </property>
  <property fmtid="{D5CDD505-2E9C-101B-9397-08002B2CF9AE}" pid="3" name="Creator">
    <vt:lpwstr>Adobe InDesign 15.0 (Windows)</vt:lpwstr>
  </property>
  <property fmtid="{D5CDD505-2E9C-101B-9397-08002B2CF9AE}" pid="4" name="LastSaved">
    <vt:filetime>2022-05-26T00:00:00Z</vt:filetime>
  </property>
  <property fmtid="{D5CDD505-2E9C-101B-9397-08002B2CF9AE}" pid="5" name="ContentTypeId">
    <vt:lpwstr>0x0101001CDA68B52AECFB4D9134E25184781D67</vt:lpwstr>
  </property>
  <property fmtid="{D5CDD505-2E9C-101B-9397-08002B2CF9AE}" pid="6" name="MediaServiceImageTags">
    <vt:lpwstr/>
  </property>
</Properties>
</file>