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9739" w14:textId="77777777" w:rsidR="008A0F1C" w:rsidRPr="005116F8" w:rsidRDefault="008A0F1C">
      <w:pPr>
        <w:rPr>
          <w:color w:val="FF0000"/>
          <w:vertAlign w:val="subscript"/>
        </w:rPr>
      </w:pPr>
    </w:p>
    <w:p w14:paraId="44672E76" w14:textId="77777777" w:rsidR="008604CC" w:rsidRPr="009F77B0" w:rsidRDefault="008604CC" w:rsidP="00753190">
      <w:pPr>
        <w:rPr>
          <w:rFonts w:cs="Arial"/>
          <w:b/>
          <w:bCs/>
          <w:sz w:val="28"/>
          <w:szCs w:val="28"/>
        </w:rPr>
      </w:pPr>
      <w:bookmarkStart w:id="0" w:name="_Toc2049057"/>
    </w:p>
    <w:p w14:paraId="456E4D04" w14:textId="77777777" w:rsidR="0002095E" w:rsidRPr="009F77B0" w:rsidRDefault="0002095E" w:rsidP="0002095E">
      <w:pPr>
        <w:jc w:val="center"/>
        <w:rPr>
          <w:rFonts w:cs="Arial"/>
          <w:b/>
          <w:bCs/>
          <w:sz w:val="28"/>
          <w:szCs w:val="28"/>
        </w:rPr>
      </w:pPr>
    </w:p>
    <w:p w14:paraId="338D7EBA" w14:textId="77777777" w:rsidR="008604CC" w:rsidRPr="009F77B0" w:rsidRDefault="00753190" w:rsidP="0002095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Quality Assurance Management Plan (QAMP)</w:t>
      </w:r>
      <w:r w:rsidR="008604CC" w:rsidRPr="009F77B0">
        <w:rPr>
          <w:rFonts w:cs="Arial"/>
          <w:b/>
          <w:bCs/>
          <w:sz w:val="28"/>
          <w:szCs w:val="28"/>
        </w:rPr>
        <w:t xml:space="preserve"> Template:</w:t>
      </w:r>
    </w:p>
    <w:p w14:paraId="56436B1A" w14:textId="77777777" w:rsidR="0002095E" w:rsidRPr="009F77B0" w:rsidRDefault="0002095E" w:rsidP="0002095E">
      <w:pPr>
        <w:jc w:val="center"/>
        <w:rPr>
          <w:rFonts w:cs="Arial"/>
          <w:b/>
          <w:bCs/>
          <w:sz w:val="28"/>
          <w:szCs w:val="28"/>
        </w:rPr>
      </w:pPr>
    </w:p>
    <w:p w14:paraId="7370B3DC" w14:textId="77777777" w:rsidR="008604CC" w:rsidRPr="009F77B0" w:rsidRDefault="008604CC" w:rsidP="0002095E">
      <w:pPr>
        <w:jc w:val="center"/>
        <w:rPr>
          <w:rFonts w:cs="Arial"/>
          <w:b/>
          <w:bCs/>
          <w:sz w:val="28"/>
          <w:szCs w:val="28"/>
        </w:rPr>
      </w:pPr>
      <w:r w:rsidRPr="009F77B0">
        <w:rPr>
          <w:rFonts w:cs="Arial"/>
          <w:b/>
          <w:bCs/>
          <w:sz w:val="28"/>
          <w:szCs w:val="28"/>
          <w:highlight w:val="yellow"/>
        </w:rPr>
        <w:t>[REMOVE THIS PAGE BEFORE SUBMITTING.]</w:t>
      </w:r>
    </w:p>
    <w:p w14:paraId="45B102F2" w14:textId="77777777" w:rsidR="008604CC" w:rsidRPr="009F77B0" w:rsidRDefault="008604CC" w:rsidP="008604CC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cs="Arial"/>
          <w:b/>
          <w:bCs/>
        </w:rPr>
      </w:pPr>
    </w:p>
    <w:p w14:paraId="32CAD9DA" w14:textId="77777777" w:rsidR="008604CC" w:rsidRPr="009F77B0" w:rsidRDefault="008604CC" w:rsidP="008604CC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cs="Arial"/>
          <w:b/>
          <w:bCs/>
        </w:rPr>
      </w:pPr>
    </w:p>
    <w:p w14:paraId="2B14552A" w14:textId="77777777" w:rsidR="008604CC" w:rsidRPr="009F77B0" w:rsidRDefault="008604CC" w:rsidP="008604CC">
      <w:pPr>
        <w:pStyle w:val="CommentText"/>
        <w:jc w:val="center"/>
        <w:rPr>
          <w:rFonts w:cs="Arial"/>
          <w:b/>
          <w:bCs/>
          <w:color w:val="C00000"/>
          <w:sz w:val="24"/>
          <w:szCs w:val="24"/>
        </w:rPr>
      </w:pPr>
      <w:r w:rsidRPr="3AEF5B69">
        <w:rPr>
          <w:rFonts w:cs="Arial"/>
          <w:b/>
          <w:bCs/>
          <w:color w:val="C00000"/>
          <w:sz w:val="24"/>
          <w:szCs w:val="24"/>
        </w:rPr>
        <w:t>***</w:t>
      </w:r>
      <w:r w:rsidR="00753190">
        <w:rPr>
          <w:rFonts w:cs="Arial"/>
          <w:b/>
          <w:bCs/>
          <w:color w:val="C00000"/>
          <w:sz w:val="24"/>
          <w:szCs w:val="24"/>
        </w:rPr>
        <w:t>QAMP</w:t>
      </w:r>
      <w:r w:rsidRPr="3AEF5B69">
        <w:rPr>
          <w:rFonts w:cs="Arial"/>
          <w:b/>
          <w:bCs/>
          <w:color w:val="C00000"/>
          <w:sz w:val="24"/>
          <w:szCs w:val="24"/>
        </w:rPr>
        <w:t xml:space="preserve"> must be reviewed and accepted before work </w:t>
      </w:r>
      <w:proofErr w:type="gramStart"/>
      <w:r w:rsidRPr="3AEF5B69">
        <w:rPr>
          <w:rFonts w:cs="Arial"/>
          <w:b/>
          <w:bCs/>
          <w:color w:val="C00000"/>
          <w:sz w:val="24"/>
          <w:szCs w:val="24"/>
        </w:rPr>
        <w:t>begins.*</w:t>
      </w:r>
      <w:proofErr w:type="gramEnd"/>
      <w:r w:rsidRPr="3AEF5B69">
        <w:rPr>
          <w:rFonts w:cs="Arial"/>
          <w:b/>
          <w:bCs/>
          <w:color w:val="C00000"/>
          <w:sz w:val="24"/>
          <w:szCs w:val="24"/>
        </w:rPr>
        <w:t>**</w:t>
      </w:r>
    </w:p>
    <w:p w14:paraId="46140559" w14:textId="77777777" w:rsidR="008604CC" w:rsidRPr="009F77B0" w:rsidRDefault="008604CC" w:rsidP="008604CC">
      <w:pPr>
        <w:pStyle w:val="CommentText"/>
        <w:rPr>
          <w:rFonts w:cs="Arial"/>
          <w:b/>
          <w:bCs/>
          <w:sz w:val="24"/>
          <w:szCs w:val="24"/>
        </w:rPr>
      </w:pPr>
    </w:p>
    <w:p w14:paraId="091E000D" w14:textId="77777777" w:rsidR="008604CC" w:rsidRPr="009F77B0" w:rsidRDefault="003B330F" w:rsidP="008168DE">
      <w:pPr>
        <w:rPr>
          <w:rFonts w:cs="Arial"/>
          <w:b/>
          <w:bCs/>
        </w:rPr>
      </w:pPr>
      <w:r>
        <w:rPr>
          <w:rFonts w:cs="Arial"/>
          <w:b/>
          <w:bCs/>
        </w:rPr>
        <w:t>INSTRUCTIONS</w:t>
      </w:r>
      <w:r w:rsidR="008604CC" w:rsidRPr="009F77B0">
        <w:rPr>
          <w:rFonts w:cs="Arial"/>
          <w:b/>
          <w:bCs/>
        </w:rPr>
        <w:t xml:space="preserve">: </w:t>
      </w:r>
    </w:p>
    <w:p w14:paraId="5EF4A898" w14:textId="77777777" w:rsidR="004A3C7D" w:rsidRPr="009F77B0" w:rsidRDefault="004A3C7D" w:rsidP="008168DE">
      <w:pPr>
        <w:rPr>
          <w:rFonts w:cs="Arial"/>
          <w:b/>
          <w:bCs/>
        </w:rPr>
      </w:pPr>
    </w:p>
    <w:p w14:paraId="6AF4C00F" w14:textId="77777777" w:rsidR="0053563A" w:rsidRDefault="0053563A" w:rsidP="004A3C7D">
      <w:pPr>
        <w:numPr>
          <w:ilvl w:val="0"/>
          <w:numId w:val="14"/>
        </w:numPr>
        <w:rPr>
          <w:rFonts w:cs="Arial"/>
          <w:b/>
          <w:bCs/>
        </w:rPr>
      </w:pPr>
      <w:r>
        <w:rPr>
          <w:rFonts w:cs="Arial"/>
          <w:b/>
          <w:bCs/>
        </w:rPr>
        <w:t>Before</w:t>
      </w:r>
      <w:r w:rsidR="00BB0DD6">
        <w:rPr>
          <w:rFonts w:cs="Arial"/>
          <w:b/>
          <w:bCs/>
        </w:rPr>
        <w:t xml:space="preserve"> generating a new </w:t>
      </w:r>
      <w:r w:rsidR="0081759A">
        <w:rPr>
          <w:rFonts w:cs="Arial"/>
          <w:b/>
          <w:bCs/>
        </w:rPr>
        <w:t>QAM</w:t>
      </w:r>
      <w:r w:rsidR="00764463">
        <w:rPr>
          <w:rFonts w:cs="Arial"/>
          <w:b/>
          <w:bCs/>
        </w:rPr>
        <w:t>P, Division of Water (DOW) staff must be familiar with the procedures described in SOP-QUAL-</w:t>
      </w:r>
      <w:r w:rsidR="00ED74AB">
        <w:rPr>
          <w:rFonts w:cs="Arial"/>
          <w:b/>
          <w:bCs/>
        </w:rPr>
        <w:t>813_</w:t>
      </w:r>
      <w:r w:rsidR="00152BE3">
        <w:rPr>
          <w:rFonts w:cs="Arial"/>
          <w:b/>
          <w:bCs/>
        </w:rPr>
        <w:t>QA-Doc-Dev</w:t>
      </w:r>
    </w:p>
    <w:p w14:paraId="4A78EE6B" w14:textId="77777777" w:rsidR="00A5410D" w:rsidRDefault="00A5410D" w:rsidP="00A5410D">
      <w:pPr>
        <w:ind w:left="720"/>
        <w:rPr>
          <w:rFonts w:cs="Arial"/>
          <w:b/>
          <w:bCs/>
        </w:rPr>
      </w:pPr>
    </w:p>
    <w:p w14:paraId="1C5F592A" w14:textId="77777777" w:rsidR="00DC526D" w:rsidRPr="009F77B0" w:rsidRDefault="004D30DF" w:rsidP="004A3C7D">
      <w:pPr>
        <w:numPr>
          <w:ilvl w:val="0"/>
          <w:numId w:val="14"/>
        </w:numPr>
        <w:rPr>
          <w:rFonts w:cs="Arial"/>
          <w:b/>
          <w:bCs/>
        </w:rPr>
      </w:pPr>
      <w:r w:rsidRPr="009F77B0">
        <w:rPr>
          <w:rFonts w:cs="Arial"/>
          <w:b/>
          <w:bCs/>
        </w:rPr>
        <w:t>[</w:t>
      </w:r>
      <w:r w:rsidR="00DC526D" w:rsidRPr="009F77B0">
        <w:rPr>
          <w:rFonts w:cs="Arial"/>
          <w:b/>
          <w:bCs/>
        </w:rPr>
        <w:t xml:space="preserve">Text </w:t>
      </w:r>
      <w:r w:rsidRPr="009F77B0">
        <w:rPr>
          <w:rFonts w:cs="Arial"/>
          <w:b/>
          <w:bCs/>
        </w:rPr>
        <w:t xml:space="preserve">in brackets] </w:t>
      </w:r>
      <w:r w:rsidR="00772EFC" w:rsidRPr="009F77B0">
        <w:rPr>
          <w:rFonts w:cs="Arial"/>
          <w:b/>
          <w:bCs/>
        </w:rPr>
        <w:t xml:space="preserve">provides </w:t>
      </w:r>
      <w:r w:rsidR="0016787B">
        <w:rPr>
          <w:rFonts w:cs="Arial"/>
          <w:b/>
          <w:bCs/>
        </w:rPr>
        <w:t>instructions for completing the section</w:t>
      </w:r>
      <w:r w:rsidR="00772EFC" w:rsidRPr="009F77B0">
        <w:rPr>
          <w:rFonts w:cs="Arial"/>
          <w:b/>
          <w:bCs/>
        </w:rPr>
        <w:t xml:space="preserve">. </w:t>
      </w:r>
      <w:r w:rsidR="00236DB9" w:rsidRPr="009F77B0">
        <w:rPr>
          <w:rFonts w:cs="Arial"/>
          <w:b/>
          <w:bCs/>
        </w:rPr>
        <w:t xml:space="preserve">This is not boilerplate language. You should plan to add text that is appropriate to your </w:t>
      </w:r>
      <w:r w:rsidR="0081759A">
        <w:rPr>
          <w:rFonts w:cs="Arial"/>
          <w:b/>
          <w:bCs/>
        </w:rPr>
        <w:t>specific management plan</w:t>
      </w:r>
      <w:r w:rsidR="004A3C7D" w:rsidRPr="009F77B0">
        <w:rPr>
          <w:rFonts w:cs="Arial"/>
          <w:b/>
          <w:bCs/>
        </w:rPr>
        <w:t>.</w:t>
      </w:r>
    </w:p>
    <w:p w14:paraId="10EC4F04" w14:textId="77777777" w:rsidR="00646C4C" w:rsidRPr="009F77B0" w:rsidRDefault="00646C4C" w:rsidP="008168DE">
      <w:pPr>
        <w:rPr>
          <w:rFonts w:cs="Arial"/>
          <w:b/>
          <w:bCs/>
        </w:rPr>
      </w:pPr>
    </w:p>
    <w:p w14:paraId="54A00D1E" w14:textId="77777777" w:rsidR="00646C4C" w:rsidRPr="00DD7BF6" w:rsidRDefault="00E02C35" w:rsidP="004A3C7D">
      <w:pPr>
        <w:numPr>
          <w:ilvl w:val="0"/>
          <w:numId w:val="14"/>
        </w:numPr>
        <w:rPr>
          <w:rFonts w:cs="Arial"/>
        </w:rPr>
      </w:pPr>
      <w:r>
        <w:rPr>
          <w:rFonts w:cs="Arial"/>
          <w:b/>
          <w:bCs/>
        </w:rPr>
        <w:t xml:space="preserve">Additional </w:t>
      </w:r>
      <w:r w:rsidR="003C76BA">
        <w:rPr>
          <w:rFonts w:cs="Arial"/>
          <w:b/>
          <w:bCs/>
        </w:rPr>
        <w:t>guidance</w:t>
      </w:r>
      <w:r>
        <w:rPr>
          <w:rFonts w:cs="Arial"/>
          <w:b/>
          <w:bCs/>
        </w:rPr>
        <w:t xml:space="preserve"> and </w:t>
      </w:r>
      <w:r w:rsidR="0078506A">
        <w:rPr>
          <w:rFonts w:cs="Arial"/>
          <w:b/>
          <w:bCs/>
        </w:rPr>
        <w:t>clarifications are provided in</w:t>
      </w:r>
      <w:r w:rsidR="004D7057">
        <w:rPr>
          <w:rFonts w:cs="Arial"/>
          <w:b/>
          <w:bCs/>
        </w:rPr>
        <w:t xml:space="preserve"> instruction</w:t>
      </w:r>
      <w:r w:rsidR="0078506A">
        <w:rPr>
          <w:rFonts w:cs="Arial"/>
          <w:b/>
          <w:bCs/>
        </w:rPr>
        <w:t xml:space="preserve"> </w:t>
      </w:r>
      <w:r w:rsidR="009F77B0" w:rsidRPr="009F77B0">
        <w:rPr>
          <w:rFonts w:cs="Arial"/>
          <w:b/>
          <w:bCs/>
        </w:rPr>
        <w:t>comment</w:t>
      </w:r>
      <w:r w:rsidR="004D7057">
        <w:rPr>
          <w:rFonts w:cs="Arial"/>
          <w:b/>
          <w:bCs/>
        </w:rPr>
        <w:t>s</w:t>
      </w:r>
      <w:r w:rsidR="00DC526D" w:rsidRPr="009F77B0">
        <w:rPr>
          <w:rFonts w:cs="Arial"/>
          <w:b/>
          <w:bCs/>
        </w:rPr>
        <w:t>.</w:t>
      </w:r>
    </w:p>
    <w:p w14:paraId="1B240860" w14:textId="77777777" w:rsidR="00DD7BF6" w:rsidRDefault="00DD7BF6" w:rsidP="00DD7BF6">
      <w:pPr>
        <w:pStyle w:val="ListParagraph"/>
        <w:rPr>
          <w:rFonts w:cs="Arial"/>
        </w:rPr>
      </w:pPr>
    </w:p>
    <w:p w14:paraId="5062017F" w14:textId="77777777" w:rsidR="00DD7BF6" w:rsidRPr="00D63047" w:rsidRDefault="0097479A" w:rsidP="004A3C7D">
      <w:pPr>
        <w:numPr>
          <w:ilvl w:val="0"/>
          <w:numId w:val="14"/>
        </w:numPr>
        <w:rPr>
          <w:rFonts w:cs="Arial"/>
          <w:b/>
          <w:bCs/>
        </w:rPr>
      </w:pPr>
      <w:r w:rsidRPr="00D63047">
        <w:rPr>
          <w:rFonts w:cs="Arial"/>
          <w:b/>
          <w:bCs/>
        </w:rPr>
        <w:t>Replace highlighted text in header with assigned document name</w:t>
      </w:r>
      <w:r w:rsidR="00347DBF" w:rsidRPr="00D63047">
        <w:rPr>
          <w:rFonts w:cs="Arial"/>
          <w:b/>
          <w:bCs/>
        </w:rPr>
        <w:t xml:space="preserve"> and appropriate dates.</w:t>
      </w:r>
    </w:p>
    <w:p w14:paraId="5AE04EEF" w14:textId="77777777" w:rsidR="000F252F" w:rsidRPr="009F77B0" w:rsidRDefault="000F252F" w:rsidP="000F252F">
      <w:pPr>
        <w:pStyle w:val="ListParagraph"/>
        <w:rPr>
          <w:rFonts w:cs="Arial"/>
        </w:rPr>
      </w:pPr>
    </w:p>
    <w:p w14:paraId="6A4112F2" w14:textId="77777777" w:rsidR="000F252F" w:rsidRPr="009F77B0" w:rsidRDefault="00D1453D" w:rsidP="000F252F">
      <w:pPr>
        <w:numPr>
          <w:ilvl w:val="1"/>
          <w:numId w:val="14"/>
        </w:numPr>
        <w:rPr>
          <w:rFonts w:cs="Arial"/>
        </w:rPr>
      </w:pPr>
      <w:r>
        <w:rPr>
          <w:rFonts w:cs="Arial"/>
        </w:rPr>
        <w:t xml:space="preserve">Note that the document naming convention </w:t>
      </w:r>
      <w:r w:rsidR="00C03A04">
        <w:rPr>
          <w:rFonts w:cs="Arial"/>
        </w:rPr>
        <w:t>provided</w:t>
      </w:r>
      <w:r>
        <w:rPr>
          <w:rFonts w:cs="Arial"/>
        </w:rPr>
        <w:t xml:space="preserve"> </w:t>
      </w:r>
      <w:r w:rsidR="0032711A" w:rsidRPr="009F77B0">
        <w:rPr>
          <w:rFonts w:cs="Arial"/>
        </w:rPr>
        <w:t>is only appropriate for DOW staff.</w:t>
      </w:r>
      <w:r w:rsidR="00D63047">
        <w:rPr>
          <w:rFonts w:cs="Arial"/>
        </w:rPr>
        <w:t xml:space="preserve"> Document names for DOW </w:t>
      </w:r>
      <w:r w:rsidR="00ED2C17">
        <w:rPr>
          <w:rFonts w:cs="Arial"/>
        </w:rPr>
        <w:t>QAMP</w:t>
      </w:r>
      <w:r w:rsidR="00D63047">
        <w:rPr>
          <w:rFonts w:cs="Arial"/>
        </w:rPr>
        <w:t xml:space="preserve">s are assigned by the Quality Assurance Officer. </w:t>
      </w:r>
    </w:p>
    <w:p w14:paraId="5D80ABDF" w14:textId="77777777" w:rsidR="008A0F1C" w:rsidRPr="00080D09" w:rsidRDefault="00097A38">
      <w:pPr>
        <w:pStyle w:val="BodyText2"/>
      </w:pPr>
      <w:r>
        <w:br w:type="page"/>
      </w:r>
      <w:r w:rsidR="008A0F1C">
        <w:lastRenderedPageBreak/>
        <w:t>New York State Department of Environmental Conservation</w:t>
      </w:r>
      <w:bookmarkEnd w:id="0"/>
    </w:p>
    <w:p w14:paraId="2C4E81AC" w14:textId="77777777" w:rsidR="008A0F1C" w:rsidRPr="00080D09" w:rsidRDefault="008A0F1C">
      <w:pPr>
        <w:pStyle w:val="BodyText2"/>
      </w:pPr>
    </w:p>
    <w:p w14:paraId="5AD18065" w14:textId="77777777" w:rsidR="008A0F1C" w:rsidRPr="00080D09" w:rsidRDefault="008A0F1C" w:rsidP="3AEF5B69">
      <w:pPr>
        <w:jc w:val="center"/>
        <w:rPr>
          <w:rFonts w:cs="Arial"/>
          <w:b/>
          <w:bCs/>
          <w:sz w:val="36"/>
          <w:szCs w:val="36"/>
        </w:rPr>
      </w:pPr>
      <w:bookmarkStart w:id="1" w:name="_Toc2049058"/>
      <w:r w:rsidRPr="3AEF5B69">
        <w:rPr>
          <w:rFonts w:cs="Arial"/>
          <w:b/>
          <w:bCs/>
          <w:sz w:val="36"/>
          <w:szCs w:val="36"/>
        </w:rPr>
        <w:t>Division of Water</w:t>
      </w:r>
      <w:bookmarkEnd w:id="1"/>
    </w:p>
    <w:p w14:paraId="32378586" w14:textId="77777777" w:rsidR="008A0F1C" w:rsidRPr="00080D09" w:rsidRDefault="008A0F1C">
      <w:pPr>
        <w:rPr>
          <w:rFonts w:cs="Arial"/>
        </w:rPr>
      </w:pPr>
    </w:p>
    <w:p w14:paraId="170A2F90" w14:textId="77777777" w:rsidR="008A0F1C" w:rsidRPr="00080D09" w:rsidRDefault="008A0F1C">
      <w:pPr>
        <w:jc w:val="center"/>
        <w:rPr>
          <w:rFonts w:cs="Arial"/>
        </w:rPr>
      </w:pPr>
    </w:p>
    <w:p w14:paraId="7CCF5E88" w14:textId="77777777" w:rsidR="008A0F1C" w:rsidRPr="00080D09" w:rsidRDefault="008A0F1C">
      <w:pPr>
        <w:jc w:val="center"/>
        <w:rPr>
          <w:rFonts w:cs="Arial"/>
        </w:rPr>
      </w:pPr>
    </w:p>
    <w:p w14:paraId="3A6A8297" w14:textId="77777777" w:rsidR="008A0F1C" w:rsidRPr="00080D09" w:rsidRDefault="008A0F1C">
      <w:pPr>
        <w:jc w:val="center"/>
        <w:rPr>
          <w:rFonts w:cs="Arial"/>
        </w:rPr>
      </w:pPr>
    </w:p>
    <w:p w14:paraId="2320A603" w14:textId="77777777" w:rsidR="00271854" w:rsidRPr="00080D09" w:rsidRDefault="00ED2C17" w:rsidP="00271854">
      <w:pPr>
        <w:pStyle w:val="BodyText3"/>
      </w:pPr>
      <w:bookmarkStart w:id="2" w:name="_Toc1466946"/>
      <w:bookmarkStart w:id="3" w:name="_Toc2049059"/>
      <w:bookmarkStart w:id="4" w:name="SOPtitle"/>
      <w:r w:rsidRPr="00DB082E">
        <w:rPr>
          <w:sz w:val="36"/>
          <w:szCs w:val="36"/>
        </w:rPr>
        <w:t>Quality Assurance Management Plan</w:t>
      </w:r>
      <w:r w:rsidR="008A0F1C" w:rsidRPr="00080D09">
        <w:t>:</w:t>
      </w:r>
      <w:bookmarkStart w:id="5" w:name="_Toc1466947"/>
      <w:bookmarkStart w:id="6" w:name="_Toc2049060"/>
      <w:bookmarkEnd w:id="2"/>
      <w:bookmarkEnd w:id="3"/>
    </w:p>
    <w:p w14:paraId="368D7BAF" w14:textId="77777777" w:rsidR="008A0F1C" w:rsidRPr="00080D09" w:rsidRDefault="008A0F1C">
      <w:pPr>
        <w:pStyle w:val="BodyText3"/>
      </w:pPr>
    </w:p>
    <w:bookmarkEnd w:id="4"/>
    <w:bookmarkEnd w:id="5"/>
    <w:bookmarkEnd w:id="6"/>
    <w:p w14:paraId="6CCEC40F" w14:textId="77777777" w:rsidR="008A0F1C" w:rsidRPr="00080D09" w:rsidRDefault="00097A38">
      <w:pPr>
        <w:jc w:val="center"/>
        <w:rPr>
          <w:rFonts w:cs="Arial"/>
          <w:b/>
          <w:sz w:val="36"/>
        </w:rPr>
      </w:pPr>
      <w:r w:rsidRPr="00080D09">
        <w:rPr>
          <w:rFonts w:cs="Arial"/>
          <w:b/>
          <w:sz w:val="36"/>
          <w:highlight w:val="yellow"/>
        </w:rPr>
        <w:t>Insert Title</w:t>
      </w:r>
    </w:p>
    <w:p w14:paraId="53446B55" w14:textId="77777777" w:rsidR="00080D09" w:rsidRPr="00080D09" w:rsidRDefault="00080D09">
      <w:pPr>
        <w:jc w:val="center"/>
        <w:rPr>
          <w:rFonts w:cs="Arial"/>
          <w:b/>
          <w:sz w:val="36"/>
        </w:rPr>
      </w:pPr>
    </w:p>
    <w:p w14:paraId="02D68DB3" w14:textId="77777777" w:rsidR="008A0F1C" w:rsidRPr="00DB082E" w:rsidRDefault="00080D09">
      <w:pPr>
        <w:jc w:val="center"/>
        <w:rPr>
          <w:rFonts w:cs="Arial"/>
          <w:b/>
          <w:sz w:val="32"/>
          <w:szCs w:val="32"/>
        </w:rPr>
      </w:pPr>
      <w:r w:rsidRPr="00DB082E">
        <w:rPr>
          <w:rFonts w:cs="Arial"/>
          <w:b/>
          <w:sz w:val="32"/>
          <w:szCs w:val="32"/>
        </w:rPr>
        <w:t xml:space="preserve">Effective: </w:t>
      </w:r>
      <w:r w:rsidRPr="00DB082E">
        <w:rPr>
          <w:rFonts w:cs="Arial"/>
          <w:b/>
          <w:sz w:val="32"/>
          <w:szCs w:val="32"/>
          <w:highlight w:val="yellow"/>
        </w:rPr>
        <w:t>YYYY-MM-DD</w:t>
      </w:r>
    </w:p>
    <w:p w14:paraId="7C06BC21" w14:textId="77777777" w:rsidR="008A0F1C" w:rsidRPr="00DB082E" w:rsidRDefault="00C85A90" w:rsidP="487E564F">
      <w:pPr>
        <w:jc w:val="center"/>
        <w:rPr>
          <w:rFonts w:cs="Arial"/>
          <w:b/>
          <w:bCs/>
          <w:sz w:val="32"/>
          <w:szCs w:val="32"/>
        </w:rPr>
      </w:pPr>
      <w:r w:rsidRPr="00DB082E">
        <w:rPr>
          <w:rFonts w:cs="Arial"/>
          <w:b/>
          <w:bCs/>
          <w:sz w:val="32"/>
          <w:szCs w:val="32"/>
        </w:rPr>
        <w:t>Expires</w:t>
      </w:r>
      <w:r w:rsidR="033335C4" w:rsidRPr="00DB082E">
        <w:rPr>
          <w:rFonts w:cs="Arial"/>
          <w:b/>
          <w:bCs/>
          <w:sz w:val="32"/>
          <w:szCs w:val="32"/>
        </w:rPr>
        <w:t xml:space="preserve">: </w:t>
      </w:r>
      <w:r w:rsidR="033335C4" w:rsidRPr="00DB082E">
        <w:rPr>
          <w:rFonts w:cs="Arial"/>
          <w:b/>
          <w:bCs/>
          <w:sz w:val="32"/>
          <w:szCs w:val="32"/>
          <w:highlight w:val="yellow"/>
        </w:rPr>
        <w:t>YYYY-MM-DD</w:t>
      </w:r>
    </w:p>
    <w:p w14:paraId="296C2F5C" w14:textId="77777777" w:rsidR="00E21B75" w:rsidRDefault="00E21B75" w:rsidP="00E21B75">
      <w:pPr>
        <w:rPr>
          <w:rFonts w:cs="Arial"/>
          <w:b/>
        </w:rPr>
      </w:pPr>
    </w:p>
    <w:p w14:paraId="3661A015" w14:textId="77777777" w:rsidR="00C85A90" w:rsidRDefault="00C85A90" w:rsidP="00E21B75">
      <w:pPr>
        <w:rPr>
          <w:rFonts w:cs="Arial"/>
          <w:b/>
        </w:rPr>
      </w:pPr>
    </w:p>
    <w:p w14:paraId="5A47204A" w14:textId="77777777" w:rsidR="00C85A90" w:rsidRDefault="00C85A90" w:rsidP="00E21B75">
      <w:pPr>
        <w:rPr>
          <w:rFonts w:cs="Arial"/>
          <w:b/>
        </w:rPr>
      </w:pPr>
    </w:p>
    <w:p w14:paraId="75AEAED7" w14:textId="77777777" w:rsidR="00E21B75" w:rsidRPr="00080D09" w:rsidRDefault="00C85A90" w:rsidP="00E21B75">
      <w:pPr>
        <w:rPr>
          <w:rFonts w:cs="Arial"/>
          <w:b/>
        </w:rPr>
      </w:pPr>
      <w:r>
        <w:rPr>
          <w:rFonts w:cs="Arial"/>
          <w:b/>
        </w:rPr>
        <w:t xml:space="preserve">Abstract: </w:t>
      </w:r>
    </w:p>
    <w:p w14:paraId="497666E4" w14:textId="77777777" w:rsidR="008A0F1C" w:rsidRPr="00080D09" w:rsidRDefault="008A0F1C">
      <w:pPr>
        <w:jc w:val="center"/>
        <w:rPr>
          <w:rFonts w:cs="Arial"/>
          <w:b/>
        </w:rPr>
      </w:pPr>
    </w:p>
    <w:p w14:paraId="5E560B2C" w14:textId="77777777" w:rsidR="008A0F1C" w:rsidRPr="00080D09" w:rsidRDefault="008A0F1C">
      <w:pPr>
        <w:jc w:val="center"/>
        <w:rPr>
          <w:rFonts w:cs="Arial"/>
          <w:b/>
          <w:sz w:val="28"/>
        </w:rPr>
      </w:pPr>
    </w:p>
    <w:p w14:paraId="25F788BA" w14:textId="77777777" w:rsidR="003615BE" w:rsidRDefault="008702A7" w:rsidP="00C205E5">
      <w:pPr>
        <w:rPr>
          <w:rFonts w:cs="Arial"/>
          <w:sz w:val="28"/>
          <w:szCs w:val="28"/>
        </w:rPr>
      </w:pPr>
      <w:r>
        <w:rPr>
          <w:u w:val="single"/>
        </w:rPr>
        <w:br w:type="page"/>
      </w:r>
      <w:r w:rsidR="00872F0B">
        <w:rPr>
          <w:rFonts w:cs="Arial"/>
          <w:sz w:val="28"/>
          <w:szCs w:val="28"/>
        </w:rPr>
        <w:lastRenderedPageBreak/>
        <w:t>Approval Signatures</w:t>
      </w:r>
    </w:p>
    <w:p w14:paraId="24451712" w14:textId="77777777" w:rsidR="00872F0B" w:rsidRDefault="00872F0B" w:rsidP="00C205E5">
      <w:pPr>
        <w:rPr>
          <w:rFonts w:cs="Arial"/>
          <w:sz w:val="28"/>
          <w:szCs w:val="28"/>
        </w:rPr>
      </w:pPr>
    </w:p>
    <w:p w14:paraId="0992DCAB" w14:textId="77777777" w:rsidR="00A33C98" w:rsidRDefault="00A33C98" w:rsidP="00C205E5">
      <w:pPr>
        <w:rPr>
          <w:rFonts w:cs="Arial"/>
          <w:sz w:val="28"/>
          <w:szCs w:val="28"/>
        </w:rPr>
      </w:pPr>
    </w:p>
    <w:p w14:paraId="62283867" w14:textId="77777777" w:rsidR="00A33C98" w:rsidRDefault="00A33C98" w:rsidP="00C205E5">
      <w:pPr>
        <w:rPr>
          <w:rFonts w:cs="Arial"/>
          <w:sz w:val="28"/>
          <w:szCs w:val="28"/>
        </w:rPr>
      </w:pPr>
    </w:p>
    <w:p w14:paraId="3C08AEAB" w14:textId="77777777" w:rsidR="00A33C98" w:rsidRPr="0051018D" w:rsidRDefault="00A33C98" w:rsidP="00C205E5">
      <w:pPr>
        <w:rPr>
          <w:rFonts w:cs="Arial"/>
        </w:rPr>
      </w:pPr>
      <w:r w:rsidRPr="0051018D">
        <w:rPr>
          <w:rFonts w:cs="Arial"/>
        </w:rPr>
        <w:t>______________________</w:t>
      </w:r>
      <w:r w:rsidR="0051018D" w:rsidRPr="0051018D">
        <w:rPr>
          <w:rFonts w:cs="Arial"/>
        </w:rPr>
        <w:t>___</w:t>
      </w:r>
      <w:r w:rsidR="00606D7E">
        <w:rPr>
          <w:rFonts w:cs="Arial"/>
        </w:rPr>
        <w:t>_______</w:t>
      </w:r>
      <w:r w:rsidR="0051018D" w:rsidRPr="0051018D">
        <w:rPr>
          <w:rFonts w:cs="Arial"/>
        </w:rPr>
        <w:tab/>
      </w:r>
      <w:r w:rsidR="0051018D" w:rsidRPr="0051018D">
        <w:rPr>
          <w:rFonts w:cs="Arial"/>
        </w:rPr>
        <w:tab/>
      </w:r>
      <w:r w:rsidR="0051018D" w:rsidRPr="0051018D">
        <w:rPr>
          <w:rFonts w:cs="Arial"/>
        </w:rPr>
        <w:tab/>
      </w:r>
      <w:r w:rsidR="00606D7E">
        <w:rPr>
          <w:rFonts w:cs="Arial"/>
        </w:rPr>
        <w:tab/>
        <w:t>Date: ____________</w:t>
      </w:r>
    </w:p>
    <w:p w14:paraId="3421BB80" w14:textId="77777777" w:rsidR="00872F0B" w:rsidRDefault="005655D7" w:rsidP="00C205E5">
      <w:pPr>
        <w:rPr>
          <w:rFonts w:cs="Arial"/>
        </w:rPr>
      </w:pPr>
      <w:commentRangeStart w:id="7"/>
      <w:r w:rsidRPr="00913F04">
        <w:rPr>
          <w:rFonts w:cs="Arial"/>
        </w:rPr>
        <w:t>[</w:t>
      </w:r>
      <w:r w:rsidR="00793257" w:rsidRPr="00913F04">
        <w:rPr>
          <w:rFonts w:cs="Arial"/>
        </w:rPr>
        <w:t>Name, Title</w:t>
      </w:r>
      <w:r w:rsidRPr="00913F04">
        <w:rPr>
          <w:rFonts w:cs="Arial"/>
        </w:rPr>
        <w:t>]</w:t>
      </w:r>
      <w:commentRangeEnd w:id="7"/>
      <w:r w:rsidR="000D4972">
        <w:rPr>
          <w:rStyle w:val="CommentReference"/>
        </w:rPr>
        <w:commentReference w:id="7"/>
      </w:r>
    </w:p>
    <w:p w14:paraId="0D22EE20" w14:textId="77777777" w:rsidR="00913F04" w:rsidRDefault="00913F04" w:rsidP="00C205E5">
      <w:pPr>
        <w:rPr>
          <w:rFonts w:cs="Arial"/>
        </w:rPr>
      </w:pPr>
    </w:p>
    <w:p w14:paraId="10160630" w14:textId="77777777" w:rsidR="00913F04" w:rsidRDefault="00913F04" w:rsidP="00C205E5">
      <w:pPr>
        <w:rPr>
          <w:rFonts w:cs="Arial"/>
        </w:rPr>
      </w:pPr>
    </w:p>
    <w:p w14:paraId="37F81AA2" w14:textId="77777777" w:rsidR="00913F04" w:rsidRDefault="00913F04" w:rsidP="00C205E5">
      <w:pPr>
        <w:rPr>
          <w:rFonts w:cs="Arial"/>
        </w:rPr>
      </w:pPr>
    </w:p>
    <w:p w14:paraId="44227F5C" w14:textId="77777777" w:rsidR="00913F04" w:rsidRDefault="00913F04" w:rsidP="00C205E5">
      <w:pPr>
        <w:rPr>
          <w:rFonts w:cs="Arial"/>
        </w:rPr>
      </w:pPr>
    </w:p>
    <w:p w14:paraId="7A7CC356" w14:textId="77777777" w:rsidR="00913F04" w:rsidRDefault="00913F04" w:rsidP="00C205E5">
      <w:pPr>
        <w:rPr>
          <w:rFonts w:cs="Arial"/>
        </w:rPr>
      </w:pPr>
    </w:p>
    <w:p w14:paraId="1F5EAF0F" w14:textId="77777777" w:rsidR="00913F04" w:rsidRPr="0051018D" w:rsidRDefault="00913F04" w:rsidP="00913F04">
      <w:pPr>
        <w:rPr>
          <w:rFonts w:cs="Arial"/>
        </w:rPr>
      </w:pPr>
      <w:r w:rsidRPr="0051018D">
        <w:rPr>
          <w:rFonts w:cs="Arial"/>
        </w:rPr>
        <w:t>_________________________</w:t>
      </w:r>
      <w:r>
        <w:rPr>
          <w:rFonts w:cs="Arial"/>
        </w:rPr>
        <w:t>_______</w:t>
      </w:r>
      <w:r w:rsidRPr="0051018D">
        <w:rPr>
          <w:rFonts w:cs="Arial"/>
        </w:rPr>
        <w:tab/>
      </w:r>
      <w:r w:rsidRPr="0051018D">
        <w:rPr>
          <w:rFonts w:cs="Arial"/>
        </w:rPr>
        <w:tab/>
      </w:r>
      <w:r w:rsidRPr="0051018D">
        <w:rPr>
          <w:rFonts w:cs="Arial"/>
        </w:rPr>
        <w:tab/>
      </w:r>
      <w:r>
        <w:rPr>
          <w:rFonts w:cs="Arial"/>
        </w:rPr>
        <w:tab/>
        <w:t>Date: ____________</w:t>
      </w:r>
    </w:p>
    <w:p w14:paraId="0E6E8CD2" w14:textId="77777777" w:rsidR="00913F04" w:rsidRPr="00913F04" w:rsidRDefault="00913F04" w:rsidP="00913F04">
      <w:pPr>
        <w:rPr>
          <w:rFonts w:cs="Arial"/>
        </w:rPr>
      </w:pPr>
      <w:r w:rsidRPr="00913F04">
        <w:rPr>
          <w:rFonts w:cs="Arial"/>
        </w:rPr>
        <w:t>[Name, Title]</w:t>
      </w:r>
    </w:p>
    <w:p w14:paraId="421D1ADF" w14:textId="77777777" w:rsidR="00913F04" w:rsidRDefault="00913F04" w:rsidP="00C205E5">
      <w:pPr>
        <w:rPr>
          <w:rFonts w:cs="Arial"/>
        </w:rPr>
      </w:pPr>
    </w:p>
    <w:p w14:paraId="719CBAE5" w14:textId="77777777" w:rsidR="00913F04" w:rsidRDefault="00913F04" w:rsidP="00C205E5">
      <w:pPr>
        <w:rPr>
          <w:rFonts w:cs="Arial"/>
        </w:rPr>
      </w:pPr>
    </w:p>
    <w:p w14:paraId="24BAD3E3" w14:textId="77777777" w:rsidR="00913F04" w:rsidRDefault="00913F04" w:rsidP="00C205E5">
      <w:pPr>
        <w:rPr>
          <w:rFonts w:cs="Arial"/>
        </w:rPr>
      </w:pPr>
    </w:p>
    <w:p w14:paraId="2E5F6623" w14:textId="77777777" w:rsidR="00913F04" w:rsidRDefault="00913F04" w:rsidP="00C205E5">
      <w:pPr>
        <w:rPr>
          <w:rFonts w:cs="Arial"/>
        </w:rPr>
      </w:pPr>
    </w:p>
    <w:p w14:paraId="1CDE08CF" w14:textId="77777777" w:rsidR="00913F04" w:rsidRDefault="00913F04" w:rsidP="00C205E5">
      <w:pPr>
        <w:rPr>
          <w:rFonts w:cs="Arial"/>
        </w:rPr>
      </w:pPr>
    </w:p>
    <w:p w14:paraId="0D04BA9B" w14:textId="77777777" w:rsidR="00913F04" w:rsidRPr="0051018D" w:rsidRDefault="00913F04" w:rsidP="00913F04">
      <w:pPr>
        <w:rPr>
          <w:rFonts w:cs="Arial"/>
        </w:rPr>
      </w:pPr>
      <w:r w:rsidRPr="0051018D">
        <w:rPr>
          <w:rFonts w:cs="Arial"/>
        </w:rPr>
        <w:t>_________________________</w:t>
      </w:r>
      <w:r>
        <w:rPr>
          <w:rFonts w:cs="Arial"/>
        </w:rPr>
        <w:t>_______</w:t>
      </w:r>
      <w:r w:rsidRPr="0051018D">
        <w:rPr>
          <w:rFonts w:cs="Arial"/>
        </w:rPr>
        <w:tab/>
      </w:r>
      <w:r w:rsidRPr="0051018D">
        <w:rPr>
          <w:rFonts w:cs="Arial"/>
        </w:rPr>
        <w:tab/>
      </w:r>
      <w:r w:rsidRPr="0051018D">
        <w:rPr>
          <w:rFonts w:cs="Arial"/>
        </w:rPr>
        <w:tab/>
      </w:r>
      <w:r>
        <w:rPr>
          <w:rFonts w:cs="Arial"/>
        </w:rPr>
        <w:tab/>
        <w:t>Date: ____________</w:t>
      </w:r>
    </w:p>
    <w:p w14:paraId="097771C7" w14:textId="77777777" w:rsidR="00913F04" w:rsidRPr="00913F04" w:rsidRDefault="00913F04" w:rsidP="00913F04">
      <w:pPr>
        <w:rPr>
          <w:rFonts w:cs="Arial"/>
        </w:rPr>
      </w:pPr>
      <w:r w:rsidRPr="00913F04">
        <w:rPr>
          <w:rFonts w:cs="Arial"/>
        </w:rPr>
        <w:t>[Name, Title]</w:t>
      </w:r>
    </w:p>
    <w:p w14:paraId="46548BE0" w14:textId="77777777" w:rsidR="00913F04" w:rsidRDefault="00913F04" w:rsidP="00C205E5">
      <w:pPr>
        <w:rPr>
          <w:rFonts w:cs="Arial"/>
        </w:rPr>
      </w:pPr>
    </w:p>
    <w:p w14:paraId="3486ED23" w14:textId="77777777" w:rsidR="00AD6B95" w:rsidRDefault="00AD6B95" w:rsidP="00C205E5">
      <w:pPr>
        <w:rPr>
          <w:rFonts w:cs="Arial"/>
        </w:rPr>
      </w:pPr>
    </w:p>
    <w:p w14:paraId="37442C9C" w14:textId="77777777" w:rsidR="00AD6B95" w:rsidRDefault="00AD6B95" w:rsidP="00C205E5">
      <w:pPr>
        <w:rPr>
          <w:rFonts w:cs="Arial"/>
        </w:rPr>
      </w:pPr>
    </w:p>
    <w:p w14:paraId="4D702ECB" w14:textId="77777777" w:rsidR="00AD6B95" w:rsidRDefault="00AD6B95" w:rsidP="00C205E5">
      <w:pPr>
        <w:rPr>
          <w:rFonts w:cs="Arial"/>
        </w:rPr>
      </w:pPr>
    </w:p>
    <w:p w14:paraId="63BFFE95" w14:textId="77777777" w:rsidR="00AD6B95" w:rsidRDefault="00AD6B95" w:rsidP="00C205E5">
      <w:pPr>
        <w:rPr>
          <w:rFonts w:cs="Arial"/>
        </w:rPr>
      </w:pPr>
    </w:p>
    <w:p w14:paraId="579675FD" w14:textId="77777777" w:rsidR="00AD6B95" w:rsidRPr="0051018D" w:rsidRDefault="00AD6B95" w:rsidP="00AD6B95">
      <w:pPr>
        <w:rPr>
          <w:rFonts w:cs="Arial"/>
        </w:rPr>
      </w:pPr>
      <w:r w:rsidRPr="0051018D">
        <w:rPr>
          <w:rFonts w:cs="Arial"/>
        </w:rPr>
        <w:t>_________________________</w:t>
      </w:r>
      <w:r>
        <w:rPr>
          <w:rFonts w:cs="Arial"/>
        </w:rPr>
        <w:t>_______</w:t>
      </w:r>
      <w:r w:rsidRPr="0051018D">
        <w:rPr>
          <w:rFonts w:cs="Arial"/>
        </w:rPr>
        <w:tab/>
      </w:r>
      <w:r w:rsidRPr="0051018D">
        <w:rPr>
          <w:rFonts w:cs="Arial"/>
        </w:rPr>
        <w:tab/>
      </w:r>
      <w:r w:rsidRPr="0051018D">
        <w:rPr>
          <w:rFonts w:cs="Arial"/>
        </w:rPr>
        <w:tab/>
      </w:r>
      <w:r>
        <w:rPr>
          <w:rFonts w:cs="Arial"/>
        </w:rPr>
        <w:tab/>
        <w:t>Date: ____________</w:t>
      </w:r>
    </w:p>
    <w:p w14:paraId="42395F46" w14:textId="77777777" w:rsidR="00AD6B95" w:rsidRPr="00913F04" w:rsidRDefault="00AD6B95" w:rsidP="00AD6B95">
      <w:pPr>
        <w:rPr>
          <w:rFonts w:cs="Arial"/>
        </w:rPr>
      </w:pPr>
      <w:r w:rsidRPr="00913F04">
        <w:rPr>
          <w:rFonts w:cs="Arial"/>
        </w:rPr>
        <w:t>[Nam</w:t>
      </w:r>
      <w:r>
        <w:rPr>
          <w:rFonts w:cs="Arial"/>
        </w:rPr>
        <w:t>e</w:t>
      </w:r>
      <w:r w:rsidRPr="00913F04">
        <w:rPr>
          <w:rFonts w:cs="Arial"/>
        </w:rPr>
        <w:t>]</w:t>
      </w:r>
      <w:r>
        <w:rPr>
          <w:rFonts w:cs="Arial"/>
        </w:rPr>
        <w:t>, Quality Assurance Officer, NYSDEC</w:t>
      </w:r>
    </w:p>
    <w:p w14:paraId="2E08DDA4" w14:textId="77777777" w:rsidR="00AD6B95" w:rsidRPr="00913F04" w:rsidRDefault="00AD6B95" w:rsidP="00C205E5">
      <w:pPr>
        <w:rPr>
          <w:rFonts w:cs="Arial"/>
        </w:rPr>
      </w:pPr>
    </w:p>
    <w:p w14:paraId="252BB4EC" w14:textId="77777777" w:rsidR="00C205E5" w:rsidRPr="000260AA" w:rsidRDefault="003615BE" w:rsidP="00C205E5">
      <w:pPr>
        <w:rPr>
          <w:rFonts w:cs="Arial"/>
          <w:sz w:val="32"/>
        </w:rPr>
      </w:pPr>
      <w:r>
        <w:rPr>
          <w:rFonts w:cs="Arial"/>
          <w:sz w:val="28"/>
        </w:rPr>
        <w:br w:type="page"/>
      </w:r>
      <w:r w:rsidR="00FB57CA">
        <w:rPr>
          <w:rFonts w:cs="Arial"/>
          <w:sz w:val="28"/>
        </w:rPr>
        <w:lastRenderedPageBreak/>
        <w:t>QAMP</w:t>
      </w:r>
      <w:r w:rsidR="00C205E5" w:rsidRPr="000260AA">
        <w:rPr>
          <w:rFonts w:cs="Arial"/>
          <w:sz w:val="28"/>
        </w:rPr>
        <w:t xml:space="preserve"> Update Log</w:t>
      </w:r>
      <w:r w:rsidR="00C205E5" w:rsidRPr="000260AA">
        <w:rPr>
          <w:rFonts w:cs="Arial"/>
          <w:sz w:val="28"/>
          <w:vertAlign w:val="superscript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1419"/>
        <w:gridCol w:w="1943"/>
        <w:gridCol w:w="1530"/>
        <w:gridCol w:w="2097"/>
      </w:tblGrid>
      <w:tr w:rsidR="00C205E5" w:rsidRPr="000260AA" w14:paraId="3D46C59B" w14:textId="77777777" w:rsidTr="3AEF5B69">
        <w:tc>
          <w:tcPr>
            <w:tcW w:w="2479" w:type="dxa"/>
            <w:shd w:val="clear" w:color="auto" w:fill="auto"/>
          </w:tcPr>
          <w:p w14:paraId="18C87B22" w14:textId="77777777" w:rsidR="00C205E5" w:rsidRPr="000260AA" w:rsidRDefault="00C205E5" w:rsidP="007521A5">
            <w:pPr>
              <w:spacing w:beforeAutospacing="1"/>
              <w:ind w:left="1440" w:hanging="1440"/>
              <w:rPr>
                <w:rFonts w:cs="Arial"/>
                <w:szCs w:val="22"/>
              </w:rPr>
            </w:pPr>
            <w:r w:rsidRPr="000260AA">
              <w:rPr>
                <w:rFonts w:cs="Arial"/>
                <w:szCs w:val="22"/>
              </w:rPr>
              <w:t>Prepared/Revised By:</w:t>
            </w:r>
          </w:p>
        </w:tc>
        <w:tc>
          <w:tcPr>
            <w:tcW w:w="1419" w:type="dxa"/>
            <w:shd w:val="clear" w:color="auto" w:fill="auto"/>
          </w:tcPr>
          <w:p w14:paraId="5E288012" w14:textId="77777777" w:rsidR="00C205E5" w:rsidRPr="000260AA" w:rsidRDefault="00C205E5" w:rsidP="007521A5">
            <w:pPr>
              <w:tabs>
                <w:tab w:val="left" w:pos="252"/>
              </w:tabs>
              <w:spacing w:beforeAutospacing="1"/>
              <w:ind w:left="1440" w:hanging="1188"/>
              <w:rPr>
                <w:rFonts w:cs="Arial"/>
                <w:szCs w:val="22"/>
              </w:rPr>
            </w:pPr>
            <w:r w:rsidRPr="000260AA">
              <w:rPr>
                <w:rFonts w:cs="Arial"/>
                <w:szCs w:val="22"/>
              </w:rPr>
              <w:t>Date</w:t>
            </w:r>
          </w:p>
        </w:tc>
        <w:tc>
          <w:tcPr>
            <w:tcW w:w="1943" w:type="dxa"/>
            <w:shd w:val="clear" w:color="auto" w:fill="auto"/>
          </w:tcPr>
          <w:p w14:paraId="52C61FA2" w14:textId="77777777" w:rsidR="00C205E5" w:rsidRPr="000260AA" w:rsidRDefault="00C205E5" w:rsidP="3AEF5B69">
            <w:pPr>
              <w:spacing w:beforeAutospacing="1"/>
              <w:ind w:left="1440" w:hanging="1278"/>
              <w:rPr>
                <w:rFonts w:cs="Arial"/>
                <w:szCs w:val="22"/>
              </w:rPr>
            </w:pPr>
            <w:r w:rsidRPr="3AEF5B69">
              <w:rPr>
                <w:rFonts w:cs="Arial"/>
                <w:szCs w:val="22"/>
              </w:rPr>
              <w:t>Approved By</w:t>
            </w:r>
          </w:p>
        </w:tc>
        <w:tc>
          <w:tcPr>
            <w:tcW w:w="1530" w:type="dxa"/>
            <w:shd w:val="clear" w:color="auto" w:fill="auto"/>
          </w:tcPr>
          <w:p w14:paraId="15B875AD" w14:textId="77777777" w:rsidR="00C205E5" w:rsidRPr="000260AA" w:rsidRDefault="00C205E5" w:rsidP="007521A5">
            <w:pPr>
              <w:spacing w:beforeAutospacing="1"/>
              <w:ind w:left="1440" w:hanging="1458"/>
              <w:rPr>
                <w:rFonts w:cs="Arial"/>
                <w:szCs w:val="22"/>
              </w:rPr>
            </w:pPr>
            <w:r w:rsidRPr="000260AA">
              <w:rPr>
                <w:rFonts w:cs="Arial"/>
                <w:szCs w:val="22"/>
              </w:rPr>
              <w:t>Revision No:</w:t>
            </w:r>
          </w:p>
        </w:tc>
        <w:tc>
          <w:tcPr>
            <w:tcW w:w="2097" w:type="dxa"/>
            <w:shd w:val="clear" w:color="auto" w:fill="auto"/>
          </w:tcPr>
          <w:p w14:paraId="60872FEF" w14:textId="77777777" w:rsidR="00C205E5" w:rsidRPr="000260AA" w:rsidRDefault="00C205E5" w:rsidP="007521A5">
            <w:pPr>
              <w:spacing w:beforeAutospacing="1"/>
              <w:rPr>
                <w:rFonts w:cs="Arial"/>
                <w:szCs w:val="22"/>
              </w:rPr>
            </w:pPr>
            <w:r w:rsidRPr="000260AA">
              <w:rPr>
                <w:rFonts w:cs="Arial"/>
                <w:szCs w:val="22"/>
              </w:rPr>
              <w:t>Summary of Changes</w:t>
            </w:r>
          </w:p>
        </w:tc>
      </w:tr>
      <w:tr w:rsidR="00C205E5" w:rsidRPr="000260AA" w14:paraId="19C21E18" w14:textId="77777777" w:rsidTr="3AEF5B69">
        <w:trPr>
          <w:trHeight w:val="278"/>
        </w:trPr>
        <w:tc>
          <w:tcPr>
            <w:tcW w:w="2479" w:type="dxa"/>
            <w:shd w:val="clear" w:color="auto" w:fill="auto"/>
          </w:tcPr>
          <w:p w14:paraId="5F17A6B8" w14:textId="77777777" w:rsidR="00C205E5" w:rsidRPr="000260AA" w:rsidRDefault="00C205E5" w:rsidP="007521A5">
            <w:pPr>
              <w:spacing w:beforeAutospacing="1"/>
              <w:rPr>
                <w:rFonts w:cs="Arial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963D1C3" w14:textId="77777777" w:rsidR="00C205E5" w:rsidRPr="000260AA" w:rsidRDefault="00C205E5" w:rsidP="007521A5">
            <w:pPr>
              <w:spacing w:beforeAutospacing="1"/>
              <w:rPr>
                <w:rFonts w:cs="Arial"/>
                <w:szCs w:val="22"/>
              </w:rPr>
            </w:pPr>
          </w:p>
        </w:tc>
        <w:tc>
          <w:tcPr>
            <w:tcW w:w="1943" w:type="dxa"/>
            <w:shd w:val="clear" w:color="auto" w:fill="auto"/>
          </w:tcPr>
          <w:p w14:paraId="7572F569" w14:textId="77777777" w:rsidR="00C205E5" w:rsidRPr="000260AA" w:rsidRDefault="00C205E5" w:rsidP="007521A5">
            <w:pPr>
              <w:spacing w:beforeAutospacing="1"/>
              <w:rPr>
                <w:rFonts w:cs="Arial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63DB999" w14:textId="77777777" w:rsidR="00C205E5" w:rsidRPr="000260AA" w:rsidRDefault="00AE36AC" w:rsidP="007E7C5C">
            <w:pPr>
              <w:spacing w:before="100" w:beforeAutospacing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</w:t>
            </w:r>
            <w:r w:rsidR="0099537D" w:rsidRPr="000260AA">
              <w:rPr>
                <w:rFonts w:cs="Arial"/>
                <w:szCs w:val="22"/>
              </w:rPr>
              <w:t>V</w:t>
            </w:r>
            <w:r w:rsidR="00426053">
              <w:rPr>
                <w:rFonts w:cs="Arial"/>
                <w:szCs w:val="22"/>
              </w:rPr>
              <w:t>YY</w:t>
            </w:r>
            <w:r w:rsidR="0099537D" w:rsidRPr="000260AA">
              <w:rPr>
                <w:rFonts w:cs="Arial"/>
                <w:szCs w:val="22"/>
              </w:rPr>
              <w:t>-1</w:t>
            </w:r>
            <w:r>
              <w:rPr>
                <w:rFonts w:cs="Arial"/>
                <w:szCs w:val="22"/>
              </w:rPr>
              <w:t>]</w:t>
            </w:r>
          </w:p>
        </w:tc>
        <w:tc>
          <w:tcPr>
            <w:tcW w:w="2097" w:type="dxa"/>
            <w:shd w:val="clear" w:color="auto" w:fill="auto"/>
          </w:tcPr>
          <w:p w14:paraId="1906178C" w14:textId="77777777" w:rsidR="00C205E5" w:rsidRPr="000260AA" w:rsidRDefault="0099537D" w:rsidP="001146B7">
            <w:pPr>
              <w:spacing w:before="100" w:beforeAutospacing="1"/>
              <w:rPr>
                <w:rFonts w:cs="Arial"/>
                <w:szCs w:val="22"/>
              </w:rPr>
            </w:pPr>
            <w:r w:rsidRPr="000260AA">
              <w:rPr>
                <w:rFonts w:cs="Arial"/>
                <w:szCs w:val="22"/>
              </w:rPr>
              <w:t>Origination</w:t>
            </w:r>
          </w:p>
        </w:tc>
      </w:tr>
      <w:tr w:rsidR="00C205E5" w:rsidRPr="000260AA" w14:paraId="667DBC6D" w14:textId="77777777" w:rsidTr="3AEF5B69">
        <w:tc>
          <w:tcPr>
            <w:tcW w:w="2479" w:type="dxa"/>
            <w:shd w:val="clear" w:color="auto" w:fill="auto"/>
          </w:tcPr>
          <w:p w14:paraId="47093617" w14:textId="77777777" w:rsidR="00C205E5" w:rsidRPr="000260AA" w:rsidRDefault="00C205E5" w:rsidP="007521A5">
            <w:pPr>
              <w:spacing w:beforeAutospacing="1"/>
              <w:rPr>
                <w:rFonts w:cs="Arial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76CF31C" w14:textId="77777777" w:rsidR="00C205E5" w:rsidRPr="000260AA" w:rsidRDefault="00C205E5" w:rsidP="007521A5">
            <w:pPr>
              <w:spacing w:beforeAutospacing="1"/>
              <w:ind w:left="1440" w:hanging="1440"/>
              <w:rPr>
                <w:rFonts w:cs="Arial"/>
                <w:szCs w:val="22"/>
              </w:rPr>
            </w:pPr>
          </w:p>
        </w:tc>
        <w:tc>
          <w:tcPr>
            <w:tcW w:w="1943" w:type="dxa"/>
            <w:shd w:val="clear" w:color="auto" w:fill="auto"/>
          </w:tcPr>
          <w:p w14:paraId="39B76272" w14:textId="77777777" w:rsidR="00C205E5" w:rsidRPr="000260AA" w:rsidRDefault="00C205E5" w:rsidP="007521A5">
            <w:pPr>
              <w:spacing w:beforeAutospacing="1"/>
              <w:rPr>
                <w:rFonts w:cs="Arial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B48911F" w14:textId="77777777" w:rsidR="00C205E5" w:rsidRPr="000260AA" w:rsidRDefault="00C205E5" w:rsidP="007521A5">
            <w:pPr>
              <w:spacing w:beforeAutospacing="1"/>
              <w:rPr>
                <w:rFonts w:cs="Arial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39F426B5" w14:textId="77777777" w:rsidR="00C205E5" w:rsidRPr="000260AA" w:rsidRDefault="00C205E5" w:rsidP="007521A5">
            <w:pPr>
              <w:spacing w:beforeAutospacing="1"/>
              <w:ind w:left="1440" w:hanging="360"/>
              <w:rPr>
                <w:rFonts w:cs="Arial"/>
                <w:szCs w:val="22"/>
              </w:rPr>
            </w:pPr>
          </w:p>
        </w:tc>
      </w:tr>
      <w:tr w:rsidR="00C205E5" w:rsidRPr="000260AA" w14:paraId="77407858" w14:textId="77777777" w:rsidTr="3AEF5B69">
        <w:tc>
          <w:tcPr>
            <w:tcW w:w="2479" w:type="dxa"/>
            <w:shd w:val="clear" w:color="auto" w:fill="auto"/>
          </w:tcPr>
          <w:p w14:paraId="00B2972A" w14:textId="77777777" w:rsidR="00C205E5" w:rsidRPr="000260AA" w:rsidRDefault="00C205E5" w:rsidP="007521A5">
            <w:pPr>
              <w:spacing w:beforeAutospacing="1"/>
              <w:rPr>
                <w:rFonts w:cs="Arial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E5DD982" w14:textId="77777777" w:rsidR="00C205E5" w:rsidRPr="000260AA" w:rsidRDefault="00C205E5" w:rsidP="007521A5">
            <w:pPr>
              <w:spacing w:beforeAutospacing="1"/>
              <w:ind w:left="1440" w:hanging="1548"/>
              <w:rPr>
                <w:rFonts w:cs="Arial"/>
                <w:szCs w:val="22"/>
              </w:rPr>
            </w:pPr>
          </w:p>
        </w:tc>
        <w:tc>
          <w:tcPr>
            <w:tcW w:w="1943" w:type="dxa"/>
            <w:shd w:val="clear" w:color="auto" w:fill="auto"/>
          </w:tcPr>
          <w:p w14:paraId="516E335B" w14:textId="77777777" w:rsidR="00C205E5" w:rsidRPr="000260AA" w:rsidRDefault="00C205E5" w:rsidP="007521A5">
            <w:pPr>
              <w:spacing w:beforeAutospacing="1"/>
              <w:ind w:left="1440" w:hanging="1440"/>
              <w:rPr>
                <w:rFonts w:cs="Arial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BB51B47" w14:textId="77777777" w:rsidR="00C205E5" w:rsidRPr="000260AA" w:rsidRDefault="00C205E5" w:rsidP="007521A5">
            <w:pPr>
              <w:spacing w:beforeAutospacing="1"/>
              <w:rPr>
                <w:rFonts w:cs="Arial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3DE437E1" w14:textId="77777777" w:rsidR="00C205E5" w:rsidRPr="000260AA" w:rsidRDefault="00C205E5" w:rsidP="007521A5">
            <w:pPr>
              <w:spacing w:beforeAutospacing="1"/>
              <w:ind w:left="1440" w:hanging="360"/>
              <w:rPr>
                <w:rFonts w:cs="Arial"/>
                <w:szCs w:val="22"/>
              </w:rPr>
            </w:pPr>
          </w:p>
        </w:tc>
      </w:tr>
      <w:tr w:rsidR="00C205E5" w:rsidRPr="000260AA" w14:paraId="6FAC68F0" w14:textId="77777777" w:rsidTr="3AEF5B69">
        <w:tc>
          <w:tcPr>
            <w:tcW w:w="2479" w:type="dxa"/>
            <w:shd w:val="clear" w:color="auto" w:fill="auto"/>
          </w:tcPr>
          <w:p w14:paraId="7F55BE5A" w14:textId="77777777" w:rsidR="00C205E5" w:rsidRPr="000260AA" w:rsidRDefault="00C205E5" w:rsidP="007521A5">
            <w:pPr>
              <w:spacing w:beforeAutospacing="1"/>
              <w:rPr>
                <w:rFonts w:cs="Arial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774829A" w14:textId="77777777" w:rsidR="00C205E5" w:rsidRPr="000260AA" w:rsidRDefault="00C205E5" w:rsidP="007521A5">
            <w:pPr>
              <w:spacing w:beforeAutospacing="1"/>
              <w:ind w:left="1440" w:hanging="1440"/>
              <w:rPr>
                <w:rFonts w:cs="Arial"/>
                <w:szCs w:val="22"/>
              </w:rPr>
            </w:pPr>
          </w:p>
        </w:tc>
        <w:tc>
          <w:tcPr>
            <w:tcW w:w="1943" w:type="dxa"/>
            <w:shd w:val="clear" w:color="auto" w:fill="auto"/>
          </w:tcPr>
          <w:p w14:paraId="6BC303D1" w14:textId="77777777" w:rsidR="00C205E5" w:rsidRPr="000260AA" w:rsidRDefault="00C205E5" w:rsidP="007521A5">
            <w:pPr>
              <w:rPr>
                <w:rFonts w:cs="Arial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37659C5" w14:textId="77777777" w:rsidR="00C205E5" w:rsidRPr="000260AA" w:rsidRDefault="00C205E5" w:rsidP="007521A5">
            <w:pPr>
              <w:rPr>
                <w:rFonts w:cs="Arial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5E5EA352" w14:textId="77777777" w:rsidR="00C205E5" w:rsidRPr="000260AA" w:rsidRDefault="00C205E5" w:rsidP="007521A5">
            <w:pPr>
              <w:rPr>
                <w:rFonts w:cs="Arial"/>
                <w:sz w:val="18"/>
                <w:szCs w:val="18"/>
              </w:rPr>
            </w:pPr>
          </w:p>
        </w:tc>
      </w:tr>
      <w:tr w:rsidR="00C205E5" w:rsidRPr="000260AA" w14:paraId="5A0BE6D6" w14:textId="77777777" w:rsidTr="3AEF5B69">
        <w:tc>
          <w:tcPr>
            <w:tcW w:w="2479" w:type="dxa"/>
            <w:shd w:val="clear" w:color="auto" w:fill="auto"/>
          </w:tcPr>
          <w:p w14:paraId="4442AB75" w14:textId="77777777" w:rsidR="00C205E5" w:rsidRPr="000260AA" w:rsidRDefault="00C205E5" w:rsidP="007521A5">
            <w:pPr>
              <w:spacing w:beforeAutospacing="1"/>
              <w:jc w:val="both"/>
              <w:rPr>
                <w:rFonts w:cs="Arial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CB8937A" w14:textId="77777777" w:rsidR="00C205E5" w:rsidRPr="000260AA" w:rsidRDefault="00C205E5" w:rsidP="007521A5">
            <w:pPr>
              <w:spacing w:beforeAutospacing="1"/>
              <w:jc w:val="both"/>
              <w:rPr>
                <w:rFonts w:cs="Arial"/>
                <w:szCs w:val="22"/>
              </w:rPr>
            </w:pPr>
          </w:p>
        </w:tc>
        <w:tc>
          <w:tcPr>
            <w:tcW w:w="1943" w:type="dxa"/>
            <w:shd w:val="clear" w:color="auto" w:fill="auto"/>
          </w:tcPr>
          <w:p w14:paraId="5FFE7F58" w14:textId="77777777" w:rsidR="00C205E5" w:rsidRPr="000260AA" w:rsidRDefault="00C205E5" w:rsidP="007521A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1682C82" w14:textId="77777777" w:rsidR="00C205E5" w:rsidRPr="000260AA" w:rsidRDefault="00C205E5" w:rsidP="007521A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54805363" w14:textId="77777777" w:rsidR="00C205E5" w:rsidRPr="000260AA" w:rsidRDefault="00C205E5" w:rsidP="007521A5">
            <w:pPr>
              <w:rPr>
                <w:rFonts w:cs="Arial"/>
                <w:szCs w:val="22"/>
              </w:rPr>
            </w:pPr>
          </w:p>
        </w:tc>
      </w:tr>
      <w:tr w:rsidR="00C205E5" w:rsidRPr="000260AA" w14:paraId="39E1036B" w14:textId="77777777" w:rsidTr="3AEF5B69">
        <w:tc>
          <w:tcPr>
            <w:tcW w:w="2479" w:type="dxa"/>
            <w:shd w:val="clear" w:color="auto" w:fill="auto"/>
          </w:tcPr>
          <w:p w14:paraId="15A392D6" w14:textId="77777777" w:rsidR="00C205E5" w:rsidRPr="000260AA" w:rsidRDefault="00C205E5" w:rsidP="007521A5">
            <w:pPr>
              <w:spacing w:beforeAutospacing="1"/>
              <w:ind w:left="1440" w:hanging="360"/>
              <w:jc w:val="both"/>
              <w:rPr>
                <w:rFonts w:cs="Arial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F44CF38" w14:textId="77777777" w:rsidR="00C205E5" w:rsidRPr="000260AA" w:rsidRDefault="00C205E5" w:rsidP="007521A5">
            <w:pPr>
              <w:spacing w:beforeAutospacing="1"/>
              <w:ind w:left="1440" w:hanging="360"/>
              <w:jc w:val="both"/>
              <w:rPr>
                <w:rFonts w:cs="Arial"/>
                <w:szCs w:val="22"/>
              </w:rPr>
            </w:pPr>
          </w:p>
        </w:tc>
        <w:tc>
          <w:tcPr>
            <w:tcW w:w="1943" w:type="dxa"/>
            <w:shd w:val="clear" w:color="auto" w:fill="auto"/>
          </w:tcPr>
          <w:p w14:paraId="4DCE6904" w14:textId="77777777" w:rsidR="00C205E5" w:rsidRPr="000260AA" w:rsidRDefault="00C205E5" w:rsidP="007521A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29F97D9" w14:textId="77777777" w:rsidR="00C205E5" w:rsidRPr="000260AA" w:rsidRDefault="00C205E5" w:rsidP="007521A5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3F9107B2" w14:textId="77777777" w:rsidR="00C205E5" w:rsidRPr="000260AA" w:rsidRDefault="00C205E5" w:rsidP="007521A5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084D02DB" w14:textId="77777777" w:rsidR="00C205E5" w:rsidRPr="000260AA" w:rsidRDefault="00F426E9" w:rsidP="00C205E5">
      <w:pPr>
        <w:rPr>
          <w:rFonts w:cs="Arial"/>
          <w:bCs/>
          <w:i/>
          <w:sz w:val="20"/>
          <w:szCs w:val="20"/>
        </w:rPr>
      </w:pPr>
      <w:r w:rsidRPr="000260AA">
        <w:rPr>
          <w:rFonts w:cs="Arial"/>
          <w:bCs/>
          <w:i/>
          <w:sz w:val="20"/>
          <w:szCs w:val="20"/>
          <w:vertAlign w:val="superscript"/>
        </w:rPr>
        <w:t>1</w:t>
      </w:r>
      <w:r w:rsidR="00C205E5" w:rsidRPr="000260AA">
        <w:rPr>
          <w:rFonts w:cs="Arial"/>
          <w:bCs/>
          <w:i/>
          <w:sz w:val="20"/>
          <w:szCs w:val="20"/>
        </w:rPr>
        <w:t xml:space="preserve"> ‘</w:t>
      </w:r>
      <w:proofErr w:type="spellStart"/>
      <w:r w:rsidR="00C205E5" w:rsidRPr="000260AA">
        <w:rPr>
          <w:rFonts w:cs="Arial"/>
          <w:bCs/>
          <w:i/>
          <w:sz w:val="20"/>
          <w:szCs w:val="20"/>
        </w:rPr>
        <w:t>Nonsubstantive</w:t>
      </w:r>
      <w:proofErr w:type="spellEnd"/>
      <w:r w:rsidR="00C205E5" w:rsidRPr="000260AA">
        <w:rPr>
          <w:rFonts w:cs="Arial"/>
          <w:bCs/>
          <w:i/>
          <w:sz w:val="20"/>
          <w:szCs w:val="20"/>
        </w:rPr>
        <w:t xml:space="preserve"> changes’ include</w:t>
      </w:r>
      <w:r w:rsidR="0099537D" w:rsidRPr="000260AA">
        <w:rPr>
          <w:rFonts w:cs="Arial"/>
          <w:bCs/>
          <w:i/>
          <w:sz w:val="20"/>
          <w:szCs w:val="20"/>
        </w:rPr>
        <w:t>s</w:t>
      </w:r>
      <w:r w:rsidR="00C205E5" w:rsidRPr="000260AA">
        <w:rPr>
          <w:rFonts w:cs="Arial"/>
          <w:bCs/>
          <w:i/>
          <w:sz w:val="20"/>
          <w:szCs w:val="20"/>
        </w:rPr>
        <w:t xml:space="preserve"> updating references, correcting typographical errors, and clarifying certain language to make the document more useful and effective.</w:t>
      </w:r>
    </w:p>
    <w:p w14:paraId="0D733D04" w14:textId="77777777" w:rsidR="00C205E5" w:rsidRDefault="00C205E5" w:rsidP="00C205E5">
      <w:pPr>
        <w:rPr>
          <w:u w:val="single"/>
        </w:rPr>
      </w:pPr>
    </w:p>
    <w:p w14:paraId="18F87170" w14:textId="77777777" w:rsidR="000A51D6" w:rsidRDefault="001752BE">
      <w:pPr>
        <w:rPr>
          <w:u w:val="single"/>
        </w:rPr>
      </w:pPr>
      <w:r w:rsidRPr="007E7C5C">
        <w:br w:type="page"/>
      </w:r>
    </w:p>
    <w:p w14:paraId="0E2484E5" w14:textId="77777777" w:rsidR="008A0F1C" w:rsidRPr="00006B28" w:rsidRDefault="00006B28" w:rsidP="005B4404">
      <w:pPr>
        <w:rPr>
          <w:rFonts w:cs="Arial"/>
          <w:b/>
          <w:sz w:val="28"/>
          <w:szCs w:val="28"/>
        </w:rPr>
      </w:pPr>
      <w:r w:rsidRPr="00006B28">
        <w:rPr>
          <w:rFonts w:cs="Arial"/>
          <w:b/>
          <w:sz w:val="28"/>
          <w:szCs w:val="28"/>
        </w:rPr>
        <w:t>Table of Contents</w:t>
      </w:r>
    </w:p>
    <w:p w14:paraId="2A0B094E" w14:textId="77777777" w:rsidR="00C52CAA" w:rsidRDefault="00006B28">
      <w:pPr>
        <w:pStyle w:val="TOC1"/>
        <w:tabs>
          <w:tab w:val="left" w:pos="48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"1-1" \h \z \u </w:instrText>
      </w:r>
      <w:r>
        <w:rPr>
          <w:b w:val="0"/>
          <w:bCs w:val="0"/>
          <w:caps w:val="0"/>
        </w:rPr>
        <w:fldChar w:fldCharType="separate"/>
      </w:r>
      <w:hyperlink w:anchor="_Toc150159913" w:history="1">
        <w:r w:rsidR="00C52CAA" w:rsidRPr="009368D7">
          <w:rPr>
            <w:rStyle w:val="Hyperlink"/>
            <w:rFonts w:cs="Arial"/>
            <w:noProof/>
          </w:rPr>
          <w:t>1.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Quality Statement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_Toc150159913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6</w:t>
        </w:r>
        <w:r w:rsidR="00C52CAA">
          <w:rPr>
            <w:noProof/>
            <w:webHidden/>
          </w:rPr>
          <w:fldChar w:fldCharType="end"/>
        </w:r>
      </w:hyperlink>
    </w:p>
    <w:p w14:paraId="0470AD16" w14:textId="77777777" w:rsidR="00C52CAA" w:rsidRDefault="00113BC1">
      <w:pPr>
        <w:pStyle w:val="TOC1"/>
        <w:tabs>
          <w:tab w:val="left" w:pos="48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14" w:history="1">
        <w:r w:rsidR="00C52CAA" w:rsidRPr="009368D7">
          <w:rPr>
            <w:rStyle w:val="Hyperlink"/>
            <w:rFonts w:cs="Arial"/>
            <w:noProof/>
          </w:rPr>
          <w:t>2.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Organizational Chart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_Toc150159914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6</w:t>
        </w:r>
        <w:r w:rsidR="00C52CAA">
          <w:rPr>
            <w:noProof/>
            <w:webHidden/>
          </w:rPr>
          <w:fldChar w:fldCharType="end"/>
        </w:r>
      </w:hyperlink>
    </w:p>
    <w:p w14:paraId="71ACDDDC" w14:textId="77777777" w:rsidR="00C52CAA" w:rsidRDefault="00113BC1">
      <w:pPr>
        <w:pStyle w:val="TOC1"/>
        <w:tabs>
          <w:tab w:val="left" w:pos="48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15" w:history="1">
        <w:r w:rsidR="00C52CAA" w:rsidRPr="009368D7">
          <w:rPr>
            <w:rStyle w:val="Hyperlink"/>
            <w:rFonts w:cs="Arial"/>
            <w:noProof/>
          </w:rPr>
          <w:t>3.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Roles, Responsibilities and Authorities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_Toc150159915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6</w:t>
        </w:r>
        <w:r w:rsidR="00C52CAA">
          <w:rPr>
            <w:noProof/>
            <w:webHidden/>
          </w:rPr>
          <w:fldChar w:fldCharType="end"/>
        </w:r>
      </w:hyperlink>
    </w:p>
    <w:p w14:paraId="0FC83BF5" w14:textId="77777777" w:rsidR="00C52CAA" w:rsidRDefault="00113BC1">
      <w:pPr>
        <w:pStyle w:val="TOC1"/>
        <w:tabs>
          <w:tab w:val="left" w:pos="48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16" w:history="1">
        <w:r w:rsidR="00C52CAA" w:rsidRPr="009368D7">
          <w:rPr>
            <w:rStyle w:val="Hyperlink"/>
            <w:rFonts w:cs="Arial"/>
            <w:noProof/>
          </w:rPr>
          <w:t>4.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Technical Activities and Programs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_Toc150159916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6</w:t>
        </w:r>
        <w:r w:rsidR="00C52CAA">
          <w:rPr>
            <w:noProof/>
            <w:webHidden/>
          </w:rPr>
          <w:fldChar w:fldCharType="end"/>
        </w:r>
      </w:hyperlink>
    </w:p>
    <w:p w14:paraId="0FB0E360" w14:textId="77777777" w:rsidR="00C52CAA" w:rsidRDefault="00113BC1">
      <w:pPr>
        <w:pStyle w:val="TOC1"/>
        <w:tabs>
          <w:tab w:val="left" w:pos="48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17" w:history="1">
        <w:r w:rsidR="00C52CAA" w:rsidRPr="009368D7">
          <w:rPr>
            <w:rStyle w:val="Hyperlink"/>
            <w:rFonts w:cs="Arial"/>
            <w:noProof/>
          </w:rPr>
          <w:t>5.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Conformance with Policies, Procedures, Standards, and Regulations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_Toc150159917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6</w:t>
        </w:r>
        <w:r w:rsidR="00C52CAA">
          <w:rPr>
            <w:noProof/>
            <w:webHidden/>
          </w:rPr>
          <w:fldChar w:fldCharType="end"/>
        </w:r>
      </w:hyperlink>
    </w:p>
    <w:p w14:paraId="100F844A" w14:textId="77777777" w:rsidR="00C52CAA" w:rsidRDefault="00113BC1">
      <w:pPr>
        <w:pStyle w:val="TOC1"/>
        <w:tabs>
          <w:tab w:val="left" w:pos="48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18" w:history="1">
        <w:r w:rsidR="00C52CAA" w:rsidRPr="009368D7">
          <w:rPr>
            <w:rStyle w:val="Hyperlink"/>
            <w:rFonts w:cs="Arial"/>
            <w:noProof/>
          </w:rPr>
          <w:t>6.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Quality Assurance Field Activities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_Toc150159918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6</w:t>
        </w:r>
        <w:r w:rsidR="00C52CAA">
          <w:rPr>
            <w:noProof/>
            <w:webHidden/>
          </w:rPr>
          <w:fldChar w:fldCharType="end"/>
        </w:r>
      </w:hyperlink>
    </w:p>
    <w:p w14:paraId="3E52B704" w14:textId="77777777" w:rsidR="00C52CAA" w:rsidRDefault="00113BC1">
      <w:pPr>
        <w:pStyle w:val="TOC1"/>
        <w:tabs>
          <w:tab w:val="left" w:pos="48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19" w:history="1">
        <w:r w:rsidR="00C52CAA" w:rsidRPr="009368D7">
          <w:rPr>
            <w:rStyle w:val="Hyperlink"/>
            <w:rFonts w:cs="Arial"/>
            <w:noProof/>
          </w:rPr>
          <w:t>7.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Computer Hardware and Software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_Toc150159919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6</w:t>
        </w:r>
        <w:r w:rsidR="00C52CAA">
          <w:rPr>
            <w:noProof/>
            <w:webHidden/>
          </w:rPr>
          <w:fldChar w:fldCharType="end"/>
        </w:r>
      </w:hyperlink>
    </w:p>
    <w:p w14:paraId="0643EDC6" w14:textId="77777777" w:rsidR="00C52CAA" w:rsidRDefault="00113BC1">
      <w:pPr>
        <w:pStyle w:val="TOC1"/>
        <w:tabs>
          <w:tab w:val="left" w:pos="48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20" w:history="1">
        <w:r w:rsidR="00C52CAA" w:rsidRPr="009368D7">
          <w:rPr>
            <w:rStyle w:val="Hyperlink"/>
            <w:rFonts w:cs="Arial"/>
            <w:noProof/>
          </w:rPr>
          <w:t>8.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Organization Competence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_Toc150159920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7</w:t>
        </w:r>
        <w:r w:rsidR="00C52CAA">
          <w:rPr>
            <w:noProof/>
            <w:webHidden/>
          </w:rPr>
          <w:fldChar w:fldCharType="end"/>
        </w:r>
      </w:hyperlink>
    </w:p>
    <w:p w14:paraId="770565D2" w14:textId="77777777" w:rsidR="00C52CAA" w:rsidRDefault="00113BC1">
      <w:pPr>
        <w:pStyle w:val="TOC1"/>
        <w:tabs>
          <w:tab w:val="left" w:pos="48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21" w:history="1">
        <w:r w:rsidR="00C52CAA" w:rsidRPr="009368D7">
          <w:rPr>
            <w:rStyle w:val="Hyperlink"/>
            <w:rFonts w:cs="Arial"/>
            <w:noProof/>
          </w:rPr>
          <w:t>9.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Personnel Training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_Toc150159921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7</w:t>
        </w:r>
        <w:r w:rsidR="00C52CAA">
          <w:rPr>
            <w:noProof/>
            <w:webHidden/>
          </w:rPr>
          <w:fldChar w:fldCharType="end"/>
        </w:r>
      </w:hyperlink>
    </w:p>
    <w:p w14:paraId="25201F87" w14:textId="77777777" w:rsidR="00C52CAA" w:rsidRDefault="00113BC1">
      <w:pPr>
        <w:pStyle w:val="TOC1"/>
        <w:tabs>
          <w:tab w:val="left" w:pos="72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22" w:history="1">
        <w:r w:rsidR="00C52CAA" w:rsidRPr="009368D7">
          <w:rPr>
            <w:rStyle w:val="Hyperlink"/>
            <w:rFonts w:cs="Arial"/>
            <w:noProof/>
          </w:rPr>
          <w:t>10.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Procurement of Items and Services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_Toc150159922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7</w:t>
        </w:r>
        <w:r w:rsidR="00C52CAA">
          <w:rPr>
            <w:noProof/>
            <w:webHidden/>
          </w:rPr>
          <w:fldChar w:fldCharType="end"/>
        </w:r>
      </w:hyperlink>
    </w:p>
    <w:p w14:paraId="5C6649CB" w14:textId="77777777" w:rsidR="00C52CAA" w:rsidRDefault="00113BC1">
      <w:pPr>
        <w:pStyle w:val="TOC1"/>
        <w:tabs>
          <w:tab w:val="left" w:pos="72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23" w:history="1">
        <w:r w:rsidR="00C52CAA" w:rsidRPr="009368D7">
          <w:rPr>
            <w:rStyle w:val="Hyperlink"/>
            <w:rFonts w:cs="Arial"/>
            <w:noProof/>
          </w:rPr>
          <w:t>11.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Document and Records Processes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_Toc150159923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7</w:t>
        </w:r>
        <w:r w:rsidR="00C52CAA">
          <w:rPr>
            <w:noProof/>
            <w:webHidden/>
          </w:rPr>
          <w:fldChar w:fldCharType="end"/>
        </w:r>
      </w:hyperlink>
    </w:p>
    <w:p w14:paraId="5B29E316" w14:textId="77777777" w:rsidR="00C52CAA" w:rsidRDefault="00113BC1">
      <w:pPr>
        <w:pStyle w:val="TOC1"/>
        <w:tabs>
          <w:tab w:val="left" w:pos="72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24" w:history="1">
        <w:r w:rsidR="00C52CAA" w:rsidRPr="009368D7">
          <w:rPr>
            <w:rStyle w:val="Hyperlink"/>
            <w:rFonts w:cs="Arial"/>
            <w:noProof/>
          </w:rPr>
          <w:t>12.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Plan, Do, Check, Act (PDCA) Quality Model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_Toc150159924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7</w:t>
        </w:r>
        <w:r w:rsidR="00C52CAA">
          <w:rPr>
            <w:noProof/>
            <w:webHidden/>
          </w:rPr>
          <w:fldChar w:fldCharType="end"/>
        </w:r>
      </w:hyperlink>
    </w:p>
    <w:p w14:paraId="70F9A3DF" w14:textId="77777777" w:rsidR="00C52CAA" w:rsidRDefault="00113BC1">
      <w:pPr>
        <w:pStyle w:val="TOC1"/>
        <w:tabs>
          <w:tab w:val="left" w:pos="72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25" w:history="1">
        <w:r w:rsidR="00C52CAA" w:rsidRPr="009368D7">
          <w:rPr>
            <w:rStyle w:val="Hyperlink"/>
            <w:rFonts w:cs="Arial"/>
            <w:noProof/>
          </w:rPr>
          <w:t>13.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Dispute Resolution Process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_Toc150159925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7</w:t>
        </w:r>
        <w:r w:rsidR="00C52CAA">
          <w:rPr>
            <w:noProof/>
            <w:webHidden/>
          </w:rPr>
          <w:fldChar w:fldCharType="end"/>
        </w:r>
      </w:hyperlink>
    </w:p>
    <w:p w14:paraId="34109CE5" w14:textId="77777777" w:rsidR="00C52CAA" w:rsidRDefault="00113BC1">
      <w:pPr>
        <w:pStyle w:val="TOC1"/>
        <w:tabs>
          <w:tab w:val="left" w:pos="72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26" w:history="1">
        <w:r w:rsidR="00C52CAA" w:rsidRPr="009368D7">
          <w:rPr>
            <w:rStyle w:val="Hyperlink"/>
            <w:rFonts w:cs="Arial"/>
            <w:noProof/>
          </w:rPr>
          <w:t>14.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Continual Improvement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_Toc150159926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7</w:t>
        </w:r>
        <w:r w:rsidR="00C52CAA">
          <w:rPr>
            <w:noProof/>
            <w:webHidden/>
          </w:rPr>
          <w:fldChar w:fldCharType="end"/>
        </w:r>
      </w:hyperlink>
    </w:p>
    <w:p w14:paraId="7C5FD2D5" w14:textId="77777777" w:rsidR="00C52CAA" w:rsidRDefault="00113BC1">
      <w:pPr>
        <w:pStyle w:val="TOC1"/>
        <w:tabs>
          <w:tab w:val="left" w:pos="72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27" w:history="1">
        <w:r w:rsidR="00C52CAA" w:rsidRPr="009368D7">
          <w:rPr>
            <w:rStyle w:val="Hyperlink"/>
            <w:rFonts w:cs="Arial"/>
            <w:noProof/>
          </w:rPr>
          <w:t>15.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Data Review, Validation and Verification, and Data Usability Reporting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_Toc150159927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7</w:t>
        </w:r>
        <w:r w:rsidR="00C52CAA">
          <w:rPr>
            <w:noProof/>
            <w:webHidden/>
          </w:rPr>
          <w:fldChar w:fldCharType="end"/>
        </w:r>
      </w:hyperlink>
    </w:p>
    <w:p w14:paraId="032826D3" w14:textId="77777777" w:rsidR="00C52CAA" w:rsidRDefault="00113BC1">
      <w:pPr>
        <w:pStyle w:val="TOC1"/>
        <w:tabs>
          <w:tab w:val="left" w:pos="720"/>
          <w:tab w:val="right" w:leader="dot" w:pos="9350"/>
        </w:tabs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150159928" w:history="1">
        <w:r w:rsidR="00C52CAA" w:rsidRPr="009368D7">
          <w:rPr>
            <w:rStyle w:val="Hyperlink"/>
            <w:rFonts w:cs="Arial"/>
            <w:noProof/>
          </w:rPr>
          <w:t>16.</w:t>
        </w:r>
        <w:r w:rsidR="00C52CAA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C52CAA" w:rsidRPr="009368D7">
          <w:rPr>
            <w:rStyle w:val="Hyperlink"/>
            <w:rFonts w:cs="Arial"/>
            <w:noProof/>
          </w:rPr>
          <w:t>References</w:t>
        </w:r>
        <w:r w:rsidR="00C52CAA">
          <w:rPr>
            <w:noProof/>
            <w:webHidden/>
          </w:rPr>
          <w:tab/>
        </w:r>
        <w:r w:rsidR="00C52CAA">
          <w:rPr>
            <w:noProof/>
            <w:webHidden/>
          </w:rPr>
          <w:fldChar w:fldCharType="begin"/>
        </w:r>
        <w:r w:rsidR="00C52CAA">
          <w:rPr>
            <w:noProof/>
            <w:webHidden/>
          </w:rPr>
          <w:instrText xml:space="preserve"> PAGEREF _Toc150159928 \h </w:instrText>
        </w:r>
        <w:r w:rsidR="00C52CAA">
          <w:rPr>
            <w:noProof/>
            <w:webHidden/>
          </w:rPr>
        </w:r>
        <w:r w:rsidR="00C52CAA">
          <w:rPr>
            <w:noProof/>
            <w:webHidden/>
          </w:rPr>
          <w:fldChar w:fldCharType="separate"/>
        </w:r>
        <w:r w:rsidR="00C52CAA">
          <w:rPr>
            <w:noProof/>
            <w:webHidden/>
          </w:rPr>
          <w:t>7</w:t>
        </w:r>
        <w:r w:rsidR="00C52CAA">
          <w:rPr>
            <w:noProof/>
            <w:webHidden/>
          </w:rPr>
          <w:fldChar w:fldCharType="end"/>
        </w:r>
      </w:hyperlink>
    </w:p>
    <w:p w14:paraId="3666206E" w14:textId="77777777" w:rsidR="001330DA" w:rsidRDefault="00006B28" w:rsidP="001330DA">
      <w:pPr>
        <w:pStyle w:val="Date"/>
        <w:rPr>
          <w:rFonts w:ascii="Calibri Light" w:hAnsi="Calibri Light" w:cs="Calibri Light"/>
          <w:b/>
          <w:bCs/>
          <w:caps/>
        </w:rPr>
      </w:pPr>
      <w:r>
        <w:rPr>
          <w:rFonts w:ascii="Calibri Light" w:hAnsi="Calibri Light" w:cs="Calibri Light"/>
          <w:b/>
          <w:bCs/>
          <w:caps/>
        </w:rPr>
        <w:fldChar w:fldCharType="end"/>
      </w:r>
    </w:p>
    <w:p w14:paraId="06F6E326" w14:textId="77777777" w:rsidR="00440521" w:rsidRDefault="00440521" w:rsidP="001330DA"/>
    <w:p w14:paraId="4874E259" w14:textId="77777777" w:rsidR="00C847E2" w:rsidRDefault="00C847E2" w:rsidP="001330DA"/>
    <w:p w14:paraId="471C5D5A" w14:textId="77777777" w:rsidR="00C847E2" w:rsidRDefault="00C847E2" w:rsidP="001330DA"/>
    <w:p w14:paraId="26362A8D" w14:textId="77777777" w:rsidR="001330DA" w:rsidRPr="001330DA" w:rsidRDefault="001330DA" w:rsidP="001330DA"/>
    <w:p w14:paraId="070B296F" w14:textId="77777777" w:rsidR="00440521" w:rsidRDefault="00440521" w:rsidP="00A319A4">
      <w:pPr>
        <w:pStyle w:val="Heading1"/>
        <w:rPr>
          <w:rFonts w:cs="Arial"/>
        </w:rPr>
      </w:pPr>
      <w:bookmarkStart w:id="8" w:name="_Toc150159913"/>
      <w:commentRangeStart w:id="9"/>
      <w:r>
        <w:rPr>
          <w:rFonts w:cs="Arial"/>
        </w:rPr>
        <w:lastRenderedPageBreak/>
        <w:t>Quality Statement</w:t>
      </w:r>
      <w:commentRangeEnd w:id="9"/>
      <w:r w:rsidR="00EF6939">
        <w:rPr>
          <w:rStyle w:val="CommentReference"/>
          <w:rFonts w:ascii="Times New Roman" w:hAnsi="Times New Roman"/>
          <w:b w:val="0"/>
          <w:bCs w:val="0"/>
        </w:rPr>
        <w:commentReference w:id="9"/>
      </w:r>
      <w:bookmarkEnd w:id="8"/>
    </w:p>
    <w:p w14:paraId="5241425E" w14:textId="77777777" w:rsidR="00274096" w:rsidRDefault="00274096" w:rsidP="00274096"/>
    <w:p w14:paraId="2C9BEF16" w14:textId="77777777" w:rsidR="001330DA" w:rsidRPr="001330DA" w:rsidRDefault="00DE0803" w:rsidP="00274096">
      <w:r>
        <w:t>[Statement should include, at minimum, the importance of quality in its environmental information operations</w:t>
      </w:r>
      <w:r w:rsidR="00E25ADC">
        <w:t>;</w:t>
      </w:r>
      <w:r>
        <w:t xml:space="preserve"> the general objectives and goals of the QAMP</w:t>
      </w:r>
      <w:r w:rsidR="00E25ADC">
        <w:t>;</w:t>
      </w:r>
      <w:r>
        <w:t xml:space="preserve"> a description of management and staff responsibilities for implementing the QAMP</w:t>
      </w:r>
      <w:r w:rsidR="00E25ADC">
        <w:t xml:space="preserve">; and </w:t>
      </w:r>
      <w:r>
        <w:t xml:space="preserve">the organization’s commitment to quality management principles, </w:t>
      </w:r>
      <w:proofErr w:type="gramStart"/>
      <w:r>
        <w:t>practices</w:t>
      </w:r>
      <w:proofErr w:type="gramEnd"/>
      <w:r>
        <w:t xml:space="preserve"> and re</w:t>
      </w:r>
      <w:r w:rsidR="00E25ADC">
        <w:t>source allocation for the organizations QA Program.</w:t>
      </w:r>
      <w:r>
        <w:t>]</w:t>
      </w:r>
    </w:p>
    <w:p w14:paraId="752FD7C9" w14:textId="77777777" w:rsidR="00440521" w:rsidRDefault="00B60D79" w:rsidP="00A319A4">
      <w:pPr>
        <w:pStyle w:val="Heading1"/>
        <w:rPr>
          <w:rFonts w:cs="Arial"/>
        </w:rPr>
      </w:pPr>
      <w:bookmarkStart w:id="10" w:name="_Toc150159914"/>
      <w:commentRangeStart w:id="11"/>
      <w:r>
        <w:rPr>
          <w:rFonts w:cs="Arial"/>
        </w:rPr>
        <w:t>Organizational Chart</w:t>
      </w:r>
      <w:bookmarkEnd w:id="10"/>
      <w:commentRangeEnd w:id="11"/>
      <w:r w:rsidR="00004B49">
        <w:rPr>
          <w:rStyle w:val="CommentReference"/>
          <w:rFonts w:ascii="Times New Roman" w:hAnsi="Times New Roman"/>
          <w:b w:val="0"/>
          <w:bCs w:val="0"/>
        </w:rPr>
        <w:commentReference w:id="11"/>
      </w:r>
    </w:p>
    <w:p w14:paraId="47762E15" w14:textId="77777777" w:rsidR="00274096" w:rsidRDefault="00274096" w:rsidP="00274096"/>
    <w:p w14:paraId="1BD2C368" w14:textId="77777777" w:rsidR="001330DA" w:rsidRPr="001330DA" w:rsidRDefault="00BC25C9" w:rsidP="00274096">
      <w:r>
        <w:t>[Identify all components of the organization</w:t>
      </w:r>
      <w:r w:rsidR="00E46D95">
        <w:t>, including organizational position, lines of communication, and lines of reporting.</w:t>
      </w:r>
      <w:r>
        <w:t>]</w:t>
      </w:r>
      <w:r w:rsidR="006D15F4">
        <w:t xml:space="preserve"> </w:t>
      </w:r>
    </w:p>
    <w:p w14:paraId="7F9F3635" w14:textId="77777777" w:rsidR="00B60D79" w:rsidRDefault="00B60D79" w:rsidP="00A319A4">
      <w:pPr>
        <w:pStyle w:val="Heading1"/>
        <w:rPr>
          <w:rFonts w:cs="Arial"/>
        </w:rPr>
      </w:pPr>
      <w:bookmarkStart w:id="12" w:name="_Toc150159915"/>
      <w:r>
        <w:rPr>
          <w:rFonts w:cs="Arial"/>
        </w:rPr>
        <w:t xml:space="preserve">Roles, </w:t>
      </w:r>
      <w:r w:rsidR="00C45219">
        <w:rPr>
          <w:rFonts w:cs="Arial"/>
        </w:rPr>
        <w:t>Responsibilities</w:t>
      </w:r>
      <w:r>
        <w:rPr>
          <w:rFonts w:cs="Arial"/>
        </w:rPr>
        <w:t xml:space="preserve"> and Authorities</w:t>
      </w:r>
      <w:bookmarkEnd w:id="12"/>
    </w:p>
    <w:p w14:paraId="19EF8FC2" w14:textId="77777777" w:rsidR="00E55CBB" w:rsidRDefault="00E55CBB" w:rsidP="00E55CBB"/>
    <w:p w14:paraId="166ACCBC" w14:textId="77777777" w:rsidR="001330DA" w:rsidRDefault="00895754" w:rsidP="00E55CBB">
      <w:r>
        <w:t>[Describe the responsibilities and authority</w:t>
      </w:r>
      <w:r w:rsidR="008752F2">
        <w:t xml:space="preserve"> of the QA</w:t>
      </w:r>
      <w:r w:rsidR="00207B64">
        <w:t>M</w:t>
      </w:r>
      <w:r w:rsidR="008752F2">
        <w:t>, Operations/Program Manager, Senior Management,</w:t>
      </w:r>
      <w:r w:rsidR="00701961">
        <w:t xml:space="preserve"> QA Staff, and Technical Staff in the context of the overall organizational structure.</w:t>
      </w:r>
      <w:r>
        <w:t>]</w:t>
      </w:r>
    </w:p>
    <w:p w14:paraId="1A3D182C" w14:textId="77777777" w:rsidR="00941A44" w:rsidRDefault="00C52CAA" w:rsidP="00941A44">
      <w:pPr>
        <w:pStyle w:val="Heading2"/>
        <w:rPr>
          <w:b/>
          <w:bCs w:val="0"/>
        </w:rPr>
      </w:pPr>
      <w:commentRangeStart w:id="13"/>
      <w:r>
        <w:rPr>
          <w:b/>
          <w:bCs w:val="0"/>
        </w:rPr>
        <w:t>Quality</w:t>
      </w:r>
      <w:r w:rsidR="00941A44">
        <w:rPr>
          <w:b/>
          <w:bCs w:val="0"/>
        </w:rPr>
        <w:t xml:space="preserve"> Assurance </w:t>
      </w:r>
      <w:r w:rsidR="00207B64">
        <w:rPr>
          <w:b/>
          <w:bCs w:val="0"/>
        </w:rPr>
        <w:t>Manager</w:t>
      </w:r>
      <w:commentRangeEnd w:id="13"/>
      <w:r w:rsidR="00A13684">
        <w:rPr>
          <w:rStyle w:val="CommentReference"/>
          <w:rFonts w:ascii="Times New Roman" w:hAnsi="Times New Roman" w:cs="Times New Roman"/>
          <w:bCs w:val="0"/>
          <w:iCs w:val="0"/>
        </w:rPr>
        <w:commentReference w:id="13"/>
      </w:r>
    </w:p>
    <w:p w14:paraId="34D51B97" w14:textId="77777777" w:rsidR="003E3336" w:rsidRPr="003E3336" w:rsidRDefault="003E3336" w:rsidP="003E3336">
      <w:pPr>
        <w:pStyle w:val="Heading3"/>
      </w:pPr>
      <w:r>
        <w:t>[</w:t>
      </w:r>
      <w:r w:rsidR="009F6D2A">
        <w:t>Document delegated authority of QA</w:t>
      </w:r>
      <w:r w:rsidR="00207B64">
        <w:t>M (or QA Officer)</w:t>
      </w:r>
      <w:r w:rsidR="009F6D2A">
        <w:t xml:space="preserve"> to perform </w:t>
      </w:r>
      <w:r w:rsidR="0095305B">
        <w:t xml:space="preserve">specific quality </w:t>
      </w:r>
      <w:r w:rsidR="009F6D2A">
        <w:t>management d</w:t>
      </w:r>
      <w:r w:rsidR="0095305B">
        <w:t>uties.</w:t>
      </w:r>
      <w:r w:rsidR="00F70F55">
        <w:t xml:space="preserve"> Must function independently of direct environmental information operations</w:t>
      </w:r>
      <w:r w:rsidR="003A534A">
        <w:t xml:space="preserve"> covered in QAMP.</w:t>
      </w:r>
      <w:r>
        <w:t>]</w:t>
      </w:r>
    </w:p>
    <w:p w14:paraId="6E902DE5" w14:textId="77777777" w:rsidR="008A590D" w:rsidRDefault="008A590D" w:rsidP="00941A44">
      <w:pPr>
        <w:pStyle w:val="Heading2"/>
        <w:rPr>
          <w:b/>
          <w:bCs w:val="0"/>
        </w:rPr>
      </w:pPr>
      <w:r>
        <w:rPr>
          <w:b/>
          <w:bCs w:val="0"/>
        </w:rPr>
        <w:t>Program Manager</w:t>
      </w:r>
    </w:p>
    <w:p w14:paraId="2C3D9351" w14:textId="77777777" w:rsidR="00CA72C1" w:rsidRPr="00CA72C1" w:rsidRDefault="00CA72C1" w:rsidP="00CA72C1">
      <w:pPr>
        <w:pStyle w:val="Heading3"/>
      </w:pPr>
      <w:r>
        <w:t xml:space="preserve">[PM should be independent of the </w:t>
      </w:r>
      <w:proofErr w:type="gramStart"/>
      <w:r>
        <w:t>QA</w:t>
      </w:r>
      <w:r w:rsidR="00F07CEC">
        <w:t>M</w:t>
      </w:r>
      <w:r w:rsidR="00557E3A">
        <w:t>, and</w:t>
      </w:r>
      <w:proofErr w:type="gramEnd"/>
      <w:r w:rsidR="00557E3A">
        <w:t xml:space="preserve"> is person responsible </w:t>
      </w:r>
      <w:r w:rsidR="000929FB">
        <w:t>for managing the activities covered in the QAMP. There can be multiple PMs.</w:t>
      </w:r>
      <w:r>
        <w:t>]</w:t>
      </w:r>
    </w:p>
    <w:p w14:paraId="51495E45" w14:textId="77777777" w:rsidR="00941A44" w:rsidRPr="00941A44" w:rsidRDefault="003E3336" w:rsidP="00941A44">
      <w:pPr>
        <w:pStyle w:val="Heading2"/>
      </w:pPr>
      <w:r>
        <w:rPr>
          <w:b/>
          <w:bCs w:val="0"/>
        </w:rPr>
        <w:t>[Other Managers/Staff]</w:t>
      </w:r>
    </w:p>
    <w:p w14:paraId="06B260BA" w14:textId="77777777" w:rsidR="00B60D79" w:rsidRDefault="00B60D79" w:rsidP="00A319A4">
      <w:pPr>
        <w:pStyle w:val="Heading1"/>
        <w:rPr>
          <w:rFonts w:cs="Arial"/>
        </w:rPr>
      </w:pPr>
      <w:bookmarkStart w:id="14" w:name="_Toc150159916"/>
      <w:r>
        <w:rPr>
          <w:rFonts w:cs="Arial"/>
        </w:rPr>
        <w:t>T</w:t>
      </w:r>
      <w:r w:rsidR="00555927">
        <w:rPr>
          <w:rFonts w:cs="Arial"/>
        </w:rPr>
        <w:t>echnical Activities and Programs</w:t>
      </w:r>
      <w:bookmarkEnd w:id="14"/>
    </w:p>
    <w:p w14:paraId="04356304" w14:textId="77777777" w:rsidR="00D35A2F" w:rsidRDefault="00D35A2F" w:rsidP="00D35A2F"/>
    <w:p w14:paraId="0F2440B6" w14:textId="77777777" w:rsidR="001330DA" w:rsidRDefault="00A2372C" w:rsidP="00D35A2F">
      <w:r>
        <w:t xml:space="preserve">The QAMP </w:t>
      </w:r>
      <w:r w:rsidR="00AB2B50">
        <w:t>must document all technical activities and/or programs supported by the QAMP.</w:t>
      </w:r>
    </w:p>
    <w:p w14:paraId="7CD338B1" w14:textId="77777777" w:rsidR="00D35A2F" w:rsidRDefault="00D35A2F" w:rsidP="00D35A2F"/>
    <w:p w14:paraId="4E32CF71" w14:textId="77777777" w:rsidR="00AB2B50" w:rsidRPr="00AB2B50" w:rsidRDefault="00AB2B50" w:rsidP="00D35A2F">
      <w:r>
        <w:t>[</w:t>
      </w:r>
      <w:r w:rsidR="00B731E2">
        <w:t xml:space="preserve">Identify/describe all parts of the organization to which the QAMP </w:t>
      </w:r>
      <w:proofErr w:type="gramStart"/>
      <w:r w:rsidR="00B731E2">
        <w:t xml:space="preserve">applies, </w:t>
      </w:r>
      <w:r w:rsidR="00CB2F16">
        <w:t>and</w:t>
      </w:r>
      <w:proofErr w:type="gramEnd"/>
      <w:r w:rsidR="00CB2F16">
        <w:t xml:space="preserve"> describe</w:t>
      </w:r>
      <w:r w:rsidR="007E75F6">
        <w:t xml:space="preserve">s how programs will integrate QA/QC procedures </w:t>
      </w:r>
      <w:r w:rsidR="00CB2E44">
        <w:t xml:space="preserve">and QAPPs </w:t>
      </w:r>
      <w:r w:rsidR="007E75F6">
        <w:t>into all its environmental information operations as specified in extramural agreements.</w:t>
      </w:r>
      <w:r w:rsidR="006629E3">
        <w:t>]</w:t>
      </w:r>
    </w:p>
    <w:p w14:paraId="0E4D06AF" w14:textId="77777777" w:rsidR="00555927" w:rsidRDefault="00555927" w:rsidP="00A319A4">
      <w:pPr>
        <w:pStyle w:val="Heading1"/>
        <w:rPr>
          <w:rFonts w:cs="Arial"/>
        </w:rPr>
      </w:pPr>
      <w:bookmarkStart w:id="15" w:name="_Toc150159917"/>
      <w:r>
        <w:rPr>
          <w:rFonts w:cs="Arial"/>
        </w:rPr>
        <w:t xml:space="preserve">Conformance with Policies, Procedures, Standards, and </w:t>
      </w:r>
      <w:r w:rsidR="00C52CAA">
        <w:rPr>
          <w:rFonts w:cs="Arial"/>
        </w:rPr>
        <w:t>Regulations</w:t>
      </w:r>
      <w:bookmarkEnd w:id="15"/>
    </w:p>
    <w:p w14:paraId="3C0618E1" w14:textId="77777777" w:rsidR="007B78ED" w:rsidRDefault="007B78ED" w:rsidP="007B78ED"/>
    <w:p w14:paraId="50F53725" w14:textId="77777777" w:rsidR="001330DA" w:rsidRDefault="00FF3F6C" w:rsidP="007B78ED">
      <w:r>
        <w:t>[Identify policies, procedure</w:t>
      </w:r>
      <w:r w:rsidR="007522E2">
        <w:t>s</w:t>
      </w:r>
      <w:r>
        <w:t xml:space="preserve">, </w:t>
      </w:r>
      <w:r w:rsidR="005E4010">
        <w:t xml:space="preserve">regulations, and internal standard operating procedures </w:t>
      </w:r>
      <w:r w:rsidR="007717B1">
        <w:t>relevant to the organization’s quality program</w:t>
      </w:r>
      <w:r w:rsidR="005E4010">
        <w:t>.</w:t>
      </w:r>
      <w:r>
        <w:t>]</w:t>
      </w:r>
    </w:p>
    <w:p w14:paraId="6A516440" w14:textId="77777777" w:rsidR="007B78ED" w:rsidRDefault="007B78ED" w:rsidP="007B78ED"/>
    <w:p w14:paraId="4F7FD4F9" w14:textId="77777777" w:rsidR="00AA3EFB" w:rsidRPr="00AA3EFB" w:rsidRDefault="00AA3EFB" w:rsidP="007B78ED">
      <w:r>
        <w:lastRenderedPageBreak/>
        <w:t xml:space="preserve">[Document all quality-related terms and </w:t>
      </w:r>
      <w:r w:rsidR="0078644E">
        <w:t>con</w:t>
      </w:r>
      <w:r>
        <w:t>ditions and requirements specified in extramural agreements</w:t>
      </w:r>
      <w:r w:rsidR="000B118B">
        <w:t xml:space="preserve"> </w:t>
      </w:r>
      <w:r w:rsidR="00E56BB4">
        <w:t>(</w:t>
      </w:r>
      <w:r w:rsidR="000B118B">
        <w:t xml:space="preserve">such as </w:t>
      </w:r>
      <w:r w:rsidR="0078644E">
        <w:t>con</w:t>
      </w:r>
      <w:r w:rsidR="000B118B">
        <w:t>tracts</w:t>
      </w:r>
      <w:r w:rsidR="0078644E">
        <w:t xml:space="preserve">, </w:t>
      </w:r>
      <w:r w:rsidR="00FB68C7">
        <w:t>grant agreements, interagency agreements</w:t>
      </w:r>
      <w:r w:rsidR="00E56BB4">
        <w:t>, or MOUs) and describe their implementation</w:t>
      </w:r>
      <w:r w:rsidR="00BC3ADA">
        <w:t>.</w:t>
      </w:r>
      <w:r>
        <w:t>]</w:t>
      </w:r>
    </w:p>
    <w:p w14:paraId="761A399B" w14:textId="77777777" w:rsidR="00555927" w:rsidRDefault="007F7FFB" w:rsidP="00A319A4">
      <w:pPr>
        <w:pStyle w:val="Heading1"/>
        <w:rPr>
          <w:rFonts w:cs="Arial"/>
        </w:rPr>
      </w:pPr>
      <w:bookmarkStart w:id="16" w:name="_Toc150159918"/>
      <w:r>
        <w:rPr>
          <w:rFonts w:cs="Arial"/>
        </w:rPr>
        <w:t>Q</w:t>
      </w:r>
      <w:r w:rsidR="00450F95">
        <w:rPr>
          <w:rFonts w:cs="Arial"/>
        </w:rPr>
        <w:t xml:space="preserve">uality </w:t>
      </w:r>
      <w:r>
        <w:rPr>
          <w:rFonts w:cs="Arial"/>
        </w:rPr>
        <w:t>A</w:t>
      </w:r>
      <w:r w:rsidR="00450F95">
        <w:rPr>
          <w:rFonts w:cs="Arial"/>
        </w:rPr>
        <w:t>ssurance</w:t>
      </w:r>
      <w:r>
        <w:rPr>
          <w:rFonts w:cs="Arial"/>
        </w:rPr>
        <w:t xml:space="preserve"> Field Activities</w:t>
      </w:r>
      <w:bookmarkEnd w:id="16"/>
    </w:p>
    <w:p w14:paraId="6720F7C0" w14:textId="77777777" w:rsidR="000243DC" w:rsidRDefault="000243DC" w:rsidP="000243DC"/>
    <w:p w14:paraId="76CD781C" w14:textId="77777777" w:rsidR="001330DA" w:rsidRPr="001330DA" w:rsidRDefault="00BC584A" w:rsidP="000243DC">
      <w:r>
        <w:t>[</w:t>
      </w:r>
      <w:r w:rsidR="0018263E">
        <w:t>Describe or reference</w:t>
      </w:r>
      <w:r w:rsidR="00C74B13">
        <w:t xml:space="preserve"> </w:t>
      </w:r>
      <w:r w:rsidR="00AF04B4">
        <w:t>procedures</w:t>
      </w:r>
      <w:r w:rsidR="00C74B13">
        <w:t xml:space="preserve"> for quality management of field procedures that pertain to environmental information operations</w:t>
      </w:r>
      <w:r w:rsidR="00C5335F">
        <w:t>.</w:t>
      </w:r>
      <w:r>
        <w:t>]</w:t>
      </w:r>
    </w:p>
    <w:p w14:paraId="4385B193" w14:textId="77777777" w:rsidR="007F7FFB" w:rsidRDefault="007F7FFB" w:rsidP="00A319A4">
      <w:pPr>
        <w:pStyle w:val="Heading1"/>
        <w:rPr>
          <w:rFonts w:cs="Arial"/>
        </w:rPr>
      </w:pPr>
      <w:bookmarkStart w:id="17" w:name="_Toc150159919"/>
      <w:r>
        <w:rPr>
          <w:rFonts w:cs="Arial"/>
        </w:rPr>
        <w:t>Computer Hardware and Software</w:t>
      </w:r>
      <w:bookmarkEnd w:id="17"/>
    </w:p>
    <w:p w14:paraId="7AFA215A" w14:textId="77777777" w:rsidR="00893F09" w:rsidRDefault="00DC51E4" w:rsidP="0028448F">
      <w:pPr>
        <w:pStyle w:val="Heading2"/>
      </w:pPr>
      <w:r>
        <w:t>[Describe/reference</w:t>
      </w:r>
      <w:r w:rsidR="00893F09">
        <w:t xml:space="preserve"> internal processes the organization will use to </w:t>
      </w:r>
      <w:r w:rsidR="00C169C3">
        <w:t>ensure its hardware and software mee</w:t>
      </w:r>
      <w:r w:rsidR="00816B88">
        <w:t xml:space="preserve">t both organizational needs </w:t>
      </w:r>
      <w:r w:rsidR="00772BCF">
        <w:t>and</w:t>
      </w:r>
      <w:r w:rsidR="00641404">
        <w:t xml:space="preserve"> EPA Information Technology and Information Management (IT/IM) </w:t>
      </w:r>
      <w:hyperlink r:id="rId15" w:history="1">
        <w:r w:rsidR="00641404" w:rsidRPr="001916BC">
          <w:rPr>
            <w:rStyle w:val="Hyperlink"/>
          </w:rPr>
          <w:t>requirements</w:t>
        </w:r>
      </w:hyperlink>
      <w:r w:rsidR="00893F09">
        <w:t xml:space="preserve">: </w:t>
      </w:r>
    </w:p>
    <w:p w14:paraId="68DE6870" w14:textId="77777777" w:rsidR="001D2941" w:rsidRDefault="001D2941" w:rsidP="00893F09">
      <w:pPr>
        <w:pStyle w:val="Heading3"/>
      </w:pPr>
      <w:r>
        <w:t>EPA CIO 2122-P-03.1 Enterprise Architecture IT Standards Procedure</w:t>
      </w:r>
    </w:p>
    <w:p w14:paraId="37597C83" w14:textId="77777777" w:rsidR="00E93204" w:rsidRDefault="001D2941" w:rsidP="00893F09">
      <w:pPr>
        <w:pStyle w:val="Heading3"/>
      </w:pPr>
      <w:r>
        <w:t>EPA CIO 2104</w:t>
      </w:r>
      <w:r w:rsidR="00E93204">
        <w:t>.1 IT/IM Directive Policy Software Management and Piracy Policy</w:t>
      </w:r>
    </w:p>
    <w:p w14:paraId="7F0A6FAC" w14:textId="77777777" w:rsidR="001330DA" w:rsidRPr="001330DA" w:rsidRDefault="00E93204" w:rsidP="00893F09">
      <w:pPr>
        <w:pStyle w:val="Heading3"/>
      </w:pPr>
      <w:r>
        <w:t>EPA CIO 2104</w:t>
      </w:r>
      <w:r w:rsidR="00C567CB">
        <w:t>-P-01-0 Software Management and Piracy Procedure</w:t>
      </w:r>
      <w:r w:rsidR="00DC51E4">
        <w:t>]</w:t>
      </w:r>
    </w:p>
    <w:p w14:paraId="4E6B21A1" w14:textId="77777777" w:rsidR="007F7FFB" w:rsidRDefault="007F7FFB" w:rsidP="00A319A4">
      <w:pPr>
        <w:pStyle w:val="Heading1"/>
        <w:rPr>
          <w:rFonts w:cs="Arial"/>
        </w:rPr>
      </w:pPr>
      <w:bookmarkStart w:id="18" w:name="_Toc150159920"/>
      <w:r>
        <w:rPr>
          <w:rFonts w:cs="Arial"/>
        </w:rPr>
        <w:t xml:space="preserve">Organization </w:t>
      </w:r>
      <w:r w:rsidR="00C52CAA">
        <w:rPr>
          <w:rFonts w:cs="Arial"/>
        </w:rPr>
        <w:t>Competence</w:t>
      </w:r>
      <w:bookmarkEnd w:id="18"/>
    </w:p>
    <w:p w14:paraId="7EF5F8F9" w14:textId="77777777" w:rsidR="003956F1" w:rsidRDefault="003956F1" w:rsidP="003956F1"/>
    <w:p w14:paraId="3D5D6058" w14:textId="77777777" w:rsidR="001330DA" w:rsidRDefault="00B71C28" w:rsidP="003956F1">
      <w:r>
        <w:t>[Document the organization’s process for ensuring the compet</w:t>
      </w:r>
      <w:r w:rsidR="00755176">
        <w:t>ence of personnel to implement the environmental information operations described.</w:t>
      </w:r>
      <w:r>
        <w:t>]</w:t>
      </w:r>
    </w:p>
    <w:p w14:paraId="4245DB6C" w14:textId="77777777" w:rsidR="003956F1" w:rsidRDefault="003956F1" w:rsidP="003956F1"/>
    <w:p w14:paraId="0CFF94B4" w14:textId="77777777" w:rsidR="00042230" w:rsidRPr="00042230" w:rsidRDefault="003C3694" w:rsidP="003956F1">
      <w:r>
        <w:t>[</w:t>
      </w:r>
      <w:r w:rsidR="00AD6BA1">
        <w:t>Document how the organization determines</w:t>
      </w:r>
      <w:r w:rsidR="004F0903">
        <w:t xml:space="preserve"> and evaluates</w:t>
      </w:r>
      <w:r w:rsidR="00AD6BA1">
        <w:t xml:space="preserve"> the minimum requirements</w:t>
      </w:r>
      <w:r w:rsidR="004A4B0A">
        <w:t xml:space="preserve"> (technical skills, demonstrated knowledge, documented experience) for personnel conducting environmental information </w:t>
      </w:r>
      <w:r w:rsidR="00042230">
        <w:t>operation</w:t>
      </w:r>
      <w:r w:rsidR="00F36A98">
        <w:t>s</w:t>
      </w:r>
      <w:r w:rsidR="003F5F84">
        <w:t>.</w:t>
      </w:r>
      <w:r>
        <w:t>]</w:t>
      </w:r>
    </w:p>
    <w:p w14:paraId="43F88865" w14:textId="77777777" w:rsidR="007F7FFB" w:rsidRDefault="007F7FFB" w:rsidP="00A319A4">
      <w:pPr>
        <w:pStyle w:val="Heading1"/>
        <w:rPr>
          <w:rFonts w:cs="Arial"/>
        </w:rPr>
      </w:pPr>
      <w:bookmarkStart w:id="19" w:name="_Toc150159921"/>
      <w:r>
        <w:rPr>
          <w:rFonts w:cs="Arial"/>
        </w:rPr>
        <w:t>Personnel Training</w:t>
      </w:r>
      <w:bookmarkEnd w:id="19"/>
    </w:p>
    <w:p w14:paraId="30955DB7" w14:textId="77777777" w:rsidR="003956F1" w:rsidRDefault="003956F1" w:rsidP="003956F1"/>
    <w:p w14:paraId="6D38F2D8" w14:textId="77777777" w:rsidR="001330DA" w:rsidRDefault="00702E29" w:rsidP="003956F1">
      <w:r>
        <w:t>[Describe the process</w:t>
      </w:r>
      <w:r w:rsidR="00A04234">
        <w:t xml:space="preserve"> for determining training requirements and needs. Describe</w:t>
      </w:r>
      <w:r w:rsidR="0002660B">
        <w:t xml:space="preserve"> the roles</w:t>
      </w:r>
      <w:r w:rsidR="00DA7DF6">
        <w:t xml:space="preserve"> of individuals responsible for defining, planning, reviewing, and documenting training requirements.</w:t>
      </w:r>
      <w:r>
        <w:t>]</w:t>
      </w:r>
    </w:p>
    <w:p w14:paraId="3CC93F9B" w14:textId="77777777" w:rsidR="003956F1" w:rsidRDefault="003956F1" w:rsidP="003956F1"/>
    <w:p w14:paraId="0F99EFF5" w14:textId="77777777" w:rsidR="00FF55F3" w:rsidRPr="00FF55F3" w:rsidRDefault="00FF55F3" w:rsidP="003956F1">
      <w:r>
        <w:t>[Training needs are</w:t>
      </w:r>
      <w:r w:rsidR="003C4D7F">
        <w:t xml:space="preserve"> task/role specific and include both technical training and quality-related training.</w:t>
      </w:r>
      <w:r>
        <w:t>]</w:t>
      </w:r>
    </w:p>
    <w:p w14:paraId="1F974AE5" w14:textId="77777777" w:rsidR="007F7FFB" w:rsidRDefault="00EA3CB6" w:rsidP="00A319A4">
      <w:pPr>
        <w:pStyle w:val="Heading1"/>
        <w:rPr>
          <w:rFonts w:cs="Arial"/>
        </w:rPr>
      </w:pPr>
      <w:bookmarkStart w:id="20" w:name="_Toc150159922"/>
      <w:r>
        <w:rPr>
          <w:rFonts w:cs="Arial"/>
        </w:rPr>
        <w:t>Procurement of Items and Services</w:t>
      </w:r>
      <w:bookmarkEnd w:id="20"/>
    </w:p>
    <w:p w14:paraId="0A20F236" w14:textId="77777777" w:rsidR="003956F1" w:rsidRDefault="003956F1" w:rsidP="003956F1"/>
    <w:p w14:paraId="2CF8ABE1" w14:textId="77777777" w:rsidR="001330DA" w:rsidRDefault="007B299F" w:rsidP="003956F1">
      <w:r>
        <w:t>[Describe</w:t>
      </w:r>
      <w:r w:rsidR="00FB3EE8">
        <w:t xml:space="preserve"> processes including roles and responsibilities, and authorities pertaining to all procurements and extramural agreements for ensuring that appropriate quality requirements are included and implemented.</w:t>
      </w:r>
      <w:r>
        <w:t>]</w:t>
      </w:r>
    </w:p>
    <w:p w14:paraId="5AE69B4C" w14:textId="77777777" w:rsidR="003956F1" w:rsidRDefault="003956F1" w:rsidP="003956F1"/>
    <w:p w14:paraId="5BE0942A" w14:textId="77777777" w:rsidR="00A0186B" w:rsidRPr="00A0186B" w:rsidRDefault="00A0186B" w:rsidP="003956F1">
      <w:r>
        <w:t>[</w:t>
      </w:r>
      <w:r w:rsidR="00C76200">
        <w:t>Describe the continuity of quality management</w:t>
      </w:r>
      <w:r w:rsidR="00D81FFB">
        <w:t xml:space="preserve"> between the organization and its external partners, and the processes and procedures for ensuring items and services pertaining to </w:t>
      </w:r>
      <w:r w:rsidR="00D81FFB">
        <w:lastRenderedPageBreak/>
        <w:t>environmental information operations are of known and documented quality suitable for their intended use.</w:t>
      </w:r>
      <w:r>
        <w:t>]</w:t>
      </w:r>
    </w:p>
    <w:p w14:paraId="51A0FC21" w14:textId="77777777" w:rsidR="007D5A95" w:rsidRPr="001F229C" w:rsidRDefault="00EA3CB6" w:rsidP="001F229C">
      <w:pPr>
        <w:pStyle w:val="Heading1"/>
        <w:rPr>
          <w:rFonts w:cs="Arial"/>
        </w:rPr>
      </w:pPr>
      <w:bookmarkStart w:id="21" w:name="_Toc150159923"/>
      <w:r>
        <w:rPr>
          <w:rFonts w:cs="Arial"/>
        </w:rPr>
        <w:t>Document and Records Processes</w:t>
      </w:r>
      <w:bookmarkEnd w:id="21"/>
    </w:p>
    <w:p w14:paraId="27F554E8" w14:textId="77777777" w:rsidR="00DE2474" w:rsidRDefault="00DE2474" w:rsidP="00DE2474"/>
    <w:p w14:paraId="09C716BC" w14:textId="77777777" w:rsidR="001330DA" w:rsidRPr="001330DA" w:rsidRDefault="00A91B77" w:rsidP="00DE2474">
      <w:r>
        <w:t xml:space="preserve">[Describe, or reference, </w:t>
      </w:r>
      <w:r w:rsidR="00F84F2D">
        <w:t xml:space="preserve">the </w:t>
      </w:r>
      <w:r w:rsidR="00AF36F0">
        <w:t>document and records management</w:t>
      </w:r>
      <w:r w:rsidR="00DB7DA7">
        <w:t xml:space="preserve"> </w:t>
      </w:r>
      <w:r w:rsidR="00F84F2D">
        <w:t xml:space="preserve">processes for all </w:t>
      </w:r>
      <w:r w:rsidR="00AF36F0">
        <w:t>quality-related</w:t>
      </w:r>
      <w:r w:rsidR="003E1FF2">
        <w:t xml:space="preserve"> documents (QAPPs, SOPs, etc.) that are prepared, reviewed, approved, issued, used, revised, tracked, and verified.</w:t>
      </w:r>
      <w:r w:rsidR="00D87C26">
        <w:t xml:space="preserve"> Include roles and responsibilities of staff/management as it relates to records management</w:t>
      </w:r>
      <w:r w:rsidR="001F229C">
        <w:t>.</w:t>
      </w:r>
      <w:r>
        <w:t>]</w:t>
      </w:r>
    </w:p>
    <w:p w14:paraId="35BFE498" w14:textId="77777777" w:rsidR="00154DE4" w:rsidRDefault="00154DE4" w:rsidP="00A319A4">
      <w:pPr>
        <w:pStyle w:val="Heading1"/>
        <w:rPr>
          <w:rFonts w:cs="Arial"/>
        </w:rPr>
      </w:pPr>
      <w:bookmarkStart w:id="22" w:name="_Toc150159924"/>
      <w:commentRangeStart w:id="23"/>
      <w:r>
        <w:rPr>
          <w:rFonts w:cs="Arial"/>
        </w:rPr>
        <w:t xml:space="preserve">Plan, Do, Check, Act </w:t>
      </w:r>
      <w:commentRangeEnd w:id="23"/>
      <w:r w:rsidR="009F2B93">
        <w:rPr>
          <w:rStyle w:val="CommentReference"/>
          <w:rFonts w:ascii="Times New Roman" w:hAnsi="Times New Roman"/>
          <w:b w:val="0"/>
          <w:bCs w:val="0"/>
        </w:rPr>
        <w:commentReference w:id="23"/>
      </w:r>
      <w:commentRangeStart w:id="24"/>
      <w:commentRangeStart w:id="25"/>
      <w:r>
        <w:rPr>
          <w:rFonts w:cs="Arial"/>
        </w:rPr>
        <w:t>(PDCA) Quality Model</w:t>
      </w:r>
      <w:bookmarkEnd w:id="22"/>
      <w:commentRangeEnd w:id="24"/>
      <w:r w:rsidR="0065667B">
        <w:rPr>
          <w:rStyle w:val="CommentReference"/>
          <w:rFonts w:ascii="Times New Roman" w:hAnsi="Times New Roman"/>
          <w:b w:val="0"/>
          <w:bCs w:val="0"/>
        </w:rPr>
        <w:commentReference w:id="24"/>
      </w:r>
      <w:commentRangeEnd w:id="25"/>
      <w:r w:rsidR="00F268F5">
        <w:rPr>
          <w:rStyle w:val="CommentReference"/>
          <w:rFonts w:ascii="Times New Roman" w:hAnsi="Times New Roman"/>
          <w:b w:val="0"/>
          <w:bCs w:val="0"/>
        </w:rPr>
        <w:commentReference w:id="25"/>
      </w:r>
    </w:p>
    <w:p w14:paraId="1DB15AD6" w14:textId="77777777" w:rsidR="001330DA" w:rsidRDefault="001F6446" w:rsidP="001F6446">
      <w:pPr>
        <w:pStyle w:val="Heading2"/>
      </w:pPr>
      <w:r w:rsidRPr="00033E3D">
        <w:rPr>
          <w:b/>
          <w:bCs w:val="0"/>
        </w:rPr>
        <w:t>Plan</w:t>
      </w:r>
      <w:r>
        <w:t>: [Describe/reference processes for determining systematic planning and the development of acceptance/performance criteria.]</w:t>
      </w:r>
    </w:p>
    <w:p w14:paraId="37F67F63" w14:textId="77777777" w:rsidR="0026540C" w:rsidRPr="0026540C" w:rsidRDefault="00AA3FA4" w:rsidP="0026540C">
      <w:pPr>
        <w:pStyle w:val="Heading3"/>
      </w:pPr>
      <w:r>
        <w:t>[Describe the QAPP planning and documentation process, including organization-specific requirements by project-type.]</w:t>
      </w:r>
    </w:p>
    <w:p w14:paraId="0681C2EC" w14:textId="77777777" w:rsidR="00EE1B9F" w:rsidRDefault="00EE1B9F" w:rsidP="00BE3C0C">
      <w:pPr>
        <w:pStyle w:val="Heading2"/>
      </w:pPr>
      <w:r w:rsidRPr="00033E3D">
        <w:rPr>
          <w:b/>
          <w:bCs w:val="0"/>
        </w:rPr>
        <w:t>Do</w:t>
      </w:r>
      <w:r w:rsidR="00A26030">
        <w:rPr>
          <w:b/>
          <w:bCs w:val="0"/>
        </w:rPr>
        <w:t xml:space="preserve"> (Implementation)</w:t>
      </w:r>
      <w:r>
        <w:t>: [</w:t>
      </w:r>
      <w:r w:rsidR="00D875CA">
        <w:t>Describe processes for how the organization will implement the work processes to ensure environmental information</w:t>
      </w:r>
      <w:r w:rsidR="00467A89">
        <w:t xml:space="preserve"> is of known and documented quality, scientifically valid, legally defensible, and appropriate for the intended use.</w:t>
      </w:r>
      <w:r>
        <w:t>]</w:t>
      </w:r>
    </w:p>
    <w:p w14:paraId="3B1F95ED" w14:textId="77777777" w:rsidR="00A14D50" w:rsidRPr="00A14D50" w:rsidRDefault="00A14D50" w:rsidP="00A14D50">
      <w:pPr>
        <w:pStyle w:val="Heading3"/>
      </w:pPr>
      <w:r>
        <w:t>[Include documentation of implementation procedures (e.g. SOPs)</w:t>
      </w:r>
      <w:r w:rsidR="003E7B85">
        <w:t>,</w:t>
      </w:r>
      <w:r>
        <w:t xml:space="preserve"> testing</w:t>
      </w:r>
      <w:r w:rsidR="00474949">
        <w:t xml:space="preserve"> and evaluation procedures to confirm their acceptable performance</w:t>
      </w:r>
      <w:r w:rsidR="003E7B85">
        <w:t>,</w:t>
      </w:r>
      <w:r w:rsidR="00474949">
        <w:t xml:space="preserve"> environmental information operations being performed according to approved plans</w:t>
      </w:r>
      <w:r w:rsidR="003E7B85">
        <w:t>,</w:t>
      </w:r>
      <w:r w:rsidR="00474949">
        <w:t xml:space="preserve"> deviations/waivers from approved procedures</w:t>
      </w:r>
      <w:r w:rsidR="003E7B85">
        <w:t>,</w:t>
      </w:r>
      <w:r w:rsidR="00474949">
        <w:t xml:space="preserve"> </w:t>
      </w:r>
      <w:r w:rsidR="000B3BEF">
        <w:t>the use of measurement and testing equipment</w:t>
      </w:r>
      <w:r w:rsidR="003E7B85">
        <w:t xml:space="preserve"> and models, the use of environmental information obtained from other sources, the integrity of samples and environmental information, and performance monitoring.</w:t>
      </w:r>
      <w:r>
        <w:t>]</w:t>
      </w:r>
    </w:p>
    <w:p w14:paraId="45C775CC" w14:textId="77777777" w:rsidR="00EE1B9F" w:rsidRDefault="00EE1B9F" w:rsidP="00BE3C0C">
      <w:pPr>
        <w:pStyle w:val="Heading2"/>
      </w:pPr>
      <w:r w:rsidRPr="00033E3D">
        <w:rPr>
          <w:b/>
          <w:bCs w:val="0"/>
        </w:rPr>
        <w:t>Check</w:t>
      </w:r>
      <w:r w:rsidR="00A26030">
        <w:rPr>
          <w:b/>
          <w:bCs w:val="0"/>
        </w:rPr>
        <w:t xml:space="preserve"> (Assessment)</w:t>
      </w:r>
      <w:r>
        <w:t xml:space="preserve">: </w:t>
      </w:r>
      <w:r w:rsidR="00FF590D">
        <w:t>[</w:t>
      </w:r>
      <w:r w:rsidR="00EA0331">
        <w:t xml:space="preserve">Describe the </w:t>
      </w:r>
      <w:commentRangeStart w:id="26"/>
      <w:r w:rsidR="00EA0331">
        <w:t>assessment</w:t>
      </w:r>
      <w:commentRangeEnd w:id="26"/>
      <w:r w:rsidR="00D80214">
        <w:rPr>
          <w:rStyle w:val="CommentReference"/>
          <w:rFonts w:ascii="Times New Roman" w:hAnsi="Times New Roman" w:cs="Times New Roman"/>
          <w:bCs w:val="0"/>
          <w:iCs w:val="0"/>
        </w:rPr>
        <w:commentReference w:id="26"/>
      </w:r>
      <w:r w:rsidR="00EA0331">
        <w:t xml:space="preserve"> and oversight</w:t>
      </w:r>
      <w:r w:rsidR="00DC4DA7">
        <w:t xml:space="preserve"> approach from management for the Quality Program.</w:t>
      </w:r>
      <w:r w:rsidR="00FF590D">
        <w:t>]</w:t>
      </w:r>
    </w:p>
    <w:p w14:paraId="0FFEDEA4" w14:textId="77777777" w:rsidR="00AB6B60" w:rsidRDefault="00AB6B60" w:rsidP="00F30DB7">
      <w:pPr>
        <w:pStyle w:val="Heading3"/>
      </w:pPr>
      <w:r>
        <w:t>[</w:t>
      </w:r>
      <w:commentRangeStart w:id="27"/>
      <w:r w:rsidR="00104EA3">
        <w:t xml:space="preserve">Assessment </w:t>
      </w:r>
      <w:commentRangeEnd w:id="27"/>
      <w:r w:rsidR="00973595">
        <w:rPr>
          <w:rStyle w:val="CommentReference"/>
          <w:rFonts w:ascii="Times New Roman" w:hAnsi="Times New Roman" w:cs="Times New Roman"/>
          <w:bCs w:val="0"/>
        </w:rPr>
        <w:commentReference w:id="27"/>
      </w:r>
      <w:r w:rsidR="00104EA3">
        <w:t>tools include, but are not limited to,</w:t>
      </w:r>
      <w:r w:rsidR="00A3777D">
        <w:t xml:space="preserve"> data quality assessments, quality program assessments, peer/technical/readiness reviews, performance evaluations</w:t>
      </w:r>
      <w:r w:rsidR="002250E7">
        <w:t>, and technical system audits.</w:t>
      </w:r>
      <w:r>
        <w:t>]</w:t>
      </w:r>
    </w:p>
    <w:p w14:paraId="3FAFF0A7" w14:textId="77777777" w:rsidR="00F30DB7" w:rsidRPr="00F30DB7" w:rsidRDefault="00D57A03" w:rsidP="00F30DB7">
      <w:pPr>
        <w:pStyle w:val="Heading3"/>
      </w:pPr>
      <w:r>
        <w:t>[Include assessment frequency; how and by whom assessments are planned, conducted</w:t>
      </w:r>
      <w:r w:rsidR="00953A2C">
        <w:t>, evaluated, and documented; processes for planning, scheduling, response to changes, and implementation of assessments</w:t>
      </w:r>
      <w:r w:rsidR="00035CA1">
        <w:t>;</w:t>
      </w:r>
      <w:r w:rsidR="00686382">
        <w:t xml:space="preserve"> </w:t>
      </w:r>
      <w:r w:rsidR="00EA0549">
        <w:t>responsibilities and authorities of personnel participating in assessment/audit process</w:t>
      </w:r>
      <w:r w:rsidR="00213330">
        <w:t>, and of management staff for reporting and reviewing assessment results; and the type of assessment findings</w:t>
      </w:r>
      <w:r w:rsidR="00C8304E">
        <w:t xml:space="preserve"> that may be used and the appropriate response to each one.</w:t>
      </w:r>
      <w:r>
        <w:t>]</w:t>
      </w:r>
    </w:p>
    <w:p w14:paraId="5BAFFD8C" w14:textId="77777777" w:rsidR="00BE3C0C" w:rsidRDefault="00EE1B9F" w:rsidP="00BE3C0C">
      <w:pPr>
        <w:pStyle w:val="Heading2"/>
      </w:pPr>
      <w:r w:rsidRPr="00033E3D">
        <w:rPr>
          <w:b/>
          <w:bCs w:val="0"/>
        </w:rPr>
        <w:t>Act</w:t>
      </w:r>
      <w:r w:rsidR="00F56369">
        <w:rPr>
          <w:b/>
          <w:bCs w:val="0"/>
        </w:rPr>
        <w:t xml:space="preserve"> (Corrective Actions and Improvements)</w:t>
      </w:r>
      <w:r>
        <w:t xml:space="preserve">: </w:t>
      </w:r>
      <w:r w:rsidR="00D418F9">
        <w:t>[</w:t>
      </w:r>
      <w:r w:rsidR="00FA0F77">
        <w:t>Describe how</w:t>
      </w:r>
      <w:r w:rsidR="006C04B1">
        <w:t xml:space="preserve"> </w:t>
      </w:r>
      <w:commentRangeStart w:id="28"/>
      <w:r w:rsidR="006C04B1">
        <w:t xml:space="preserve">corrective actions </w:t>
      </w:r>
      <w:commentRangeEnd w:id="28"/>
      <w:r w:rsidR="009F48A9">
        <w:rPr>
          <w:rStyle w:val="CommentReference"/>
          <w:rFonts w:ascii="Times New Roman" w:hAnsi="Times New Roman" w:cs="Times New Roman"/>
          <w:bCs w:val="0"/>
          <w:iCs w:val="0"/>
        </w:rPr>
        <w:commentReference w:id="28"/>
      </w:r>
      <w:r w:rsidR="006C04B1">
        <w:t>and improvements will be performed.</w:t>
      </w:r>
      <w:r w:rsidR="00D418F9">
        <w:t>]</w:t>
      </w:r>
    </w:p>
    <w:p w14:paraId="099EDD9F" w14:textId="77777777" w:rsidR="00D96BA3" w:rsidRDefault="00D96BA3" w:rsidP="00D96BA3">
      <w:pPr>
        <w:pStyle w:val="Heading3"/>
      </w:pPr>
      <w:r>
        <w:lastRenderedPageBreak/>
        <w:t>[Include how management will respond to the results, nonconformances, findings, corrective actions, recommendations, etc. from assessments in a timely manner</w:t>
      </w:r>
      <w:r w:rsidR="009F48A9">
        <w:t>.]</w:t>
      </w:r>
    </w:p>
    <w:p w14:paraId="2EA8D69C" w14:textId="77777777" w:rsidR="00172C12" w:rsidRPr="00172C12" w:rsidRDefault="00172C12" w:rsidP="00172C12">
      <w:pPr>
        <w:pStyle w:val="Heading3"/>
      </w:pPr>
      <w:r>
        <w:t>[Indicate how follow-up actions for corrective actions will be taken and documents to confirm the implementation and effectiveness of the response action.]</w:t>
      </w:r>
    </w:p>
    <w:p w14:paraId="1E3DDAD7" w14:textId="77777777" w:rsidR="00154DE4" w:rsidRDefault="002B5F4D" w:rsidP="00A319A4">
      <w:pPr>
        <w:pStyle w:val="Heading1"/>
        <w:rPr>
          <w:rFonts w:cs="Arial"/>
        </w:rPr>
      </w:pPr>
      <w:bookmarkStart w:id="29" w:name="_Toc150159925"/>
      <w:r>
        <w:rPr>
          <w:rFonts w:cs="Arial"/>
        </w:rPr>
        <w:t>Dispute Resolution Process</w:t>
      </w:r>
      <w:bookmarkEnd w:id="29"/>
    </w:p>
    <w:p w14:paraId="46013E7A" w14:textId="77777777" w:rsidR="00DE2474" w:rsidRDefault="00DE2474" w:rsidP="00DE2474"/>
    <w:p w14:paraId="38C69607" w14:textId="77777777" w:rsidR="001330DA" w:rsidRPr="001330DA" w:rsidRDefault="00E375DB" w:rsidP="00DE2474">
      <w:r>
        <w:t>[</w:t>
      </w:r>
      <w:r w:rsidR="00DC5198">
        <w:t>Describe or reference the organization’s dispute resolution process to address issues pertaining to quality</w:t>
      </w:r>
      <w:r w:rsidR="0048766E">
        <w:t xml:space="preserve"> – QAMP requirements, QA/QC procedures, nonconformances, findings, and corrective actions.</w:t>
      </w:r>
      <w:r>
        <w:t>]</w:t>
      </w:r>
    </w:p>
    <w:p w14:paraId="35765DDD" w14:textId="77777777" w:rsidR="002B5F4D" w:rsidRDefault="002B5F4D" w:rsidP="00A319A4">
      <w:pPr>
        <w:pStyle w:val="Heading1"/>
        <w:rPr>
          <w:rFonts w:cs="Arial"/>
        </w:rPr>
      </w:pPr>
      <w:bookmarkStart w:id="30" w:name="_Toc150159926"/>
      <w:r>
        <w:rPr>
          <w:rFonts w:cs="Arial"/>
        </w:rPr>
        <w:t>Continual Improvement</w:t>
      </w:r>
      <w:bookmarkEnd w:id="30"/>
    </w:p>
    <w:p w14:paraId="18FBC087" w14:textId="77777777" w:rsidR="003956F1" w:rsidRDefault="003956F1" w:rsidP="003956F1"/>
    <w:p w14:paraId="0D15BB56" w14:textId="77777777" w:rsidR="001330DA" w:rsidRDefault="00F71240" w:rsidP="003956F1">
      <w:r>
        <w:t>[Describe how the organization will continually improve its Quality Program</w:t>
      </w:r>
      <w:r w:rsidR="007E3ACA">
        <w:t xml:space="preserve">, including how staff </w:t>
      </w:r>
      <w:r w:rsidR="009926D4">
        <w:t>will</w:t>
      </w:r>
      <w:r w:rsidR="007E3ACA">
        <w:t xml:space="preserve"> identify and establish communications, identify process improvement opportunities, and identify issues.</w:t>
      </w:r>
      <w:r>
        <w:t>]</w:t>
      </w:r>
    </w:p>
    <w:p w14:paraId="15C07FE0" w14:textId="77777777" w:rsidR="003956F1" w:rsidRDefault="003956F1" w:rsidP="003956F1"/>
    <w:p w14:paraId="14F67F9B" w14:textId="77777777" w:rsidR="009926D4" w:rsidRPr="009926D4" w:rsidRDefault="009926D4" w:rsidP="003956F1">
      <w:r>
        <w:t>[Identify who is responsible for identifying, planning, implementing, and evaluating the effectiveness of quality improvement</w:t>
      </w:r>
      <w:r w:rsidR="00ED7D38">
        <w:t xml:space="preserve"> activities.</w:t>
      </w:r>
      <w:r>
        <w:t>]</w:t>
      </w:r>
    </w:p>
    <w:p w14:paraId="4F8A1EDF" w14:textId="77777777" w:rsidR="005706ED" w:rsidRDefault="002B5F4D" w:rsidP="00113BC1">
      <w:pPr>
        <w:pStyle w:val="Heading1"/>
        <w:rPr>
          <w:rFonts w:cs="Arial"/>
        </w:rPr>
      </w:pPr>
      <w:bookmarkStart w:id="31" w:name="_Toc150159927"/>
      <w:r w:rsidRPr="00DF6669">
        <w:rPr>
          <w:rFonts w:cs="Arial"/>
        </w:rPr>
        <w:t>Data Review, Validation and Verification, and Data Usability Reporting</w:t>
      </w:r>
      <w:bookmarkEnd w:id="31"/>
    </w:p>
    <w:p w14:paraId="00CF2862" w14:textId="77777777" w:rsidR="00834868" w:rsidRDefault="00834868" w:rsidP="00834868"/>
    <w:p w14:paraId="264CE323" w14:textId="77777777" w:rsidR="001330DA" w:rsidRDefault="00C94041" w:rsidP="00834868">
      <w:r>
        <w:t>[Describe or reference general processes on how the organization conducts reviews, validation and verification</w:t>
      </w:r>
      <w:r w:rsidR="000C5293">
        <w:t>,</w:t>
      </w:r>
      <w:r>
        <w:t xml:space="preserve"> </w:t>
      </w:r>
      <w:r w:rsidR="00E2787B">
        <w:t>and data usability reporting. Include responsibilities and authorities of management and staff.</w:t>
      </w:r>
      <w:r>
        <w:t>]</w:t>
      </w:r>
    </w:p>
    <w:p w14:paraId="6EB27DA5" w14:textId="77777777" w:rsidR="00834868" w:rsidRDefault="00834868" w:rsidP="00834868"/>
    <w:p w14:paraId="508B16AB" w14:textId="77777777" w:rsidR="00E2787B" w:rsidRPr="00E2787B" w:rsidRDefault="00E2787B" w:rsidP="00834868">
      <w:r>
        <w:t>[</w:t>
      </w:r>
      <w:r w:rsidR="00953EB7">
        <w:t>Describe processes for revie</w:t>
      </w:r>
      <w:r w:rsidR="00A46393">
        <w:t>w of</w:t>
      </w:r>
      <w:r w:rsidR="00953EB7">
        <w:t xml:space="preserve"> results to confirm technical and quality objectives were met</w:t>
      </w:r>
      <w:r w:rsidR="00422CAF">
        <w:t>;</w:t>
      </w:r>
      <w:r w:rsidR="00953EB7">
        <w:t xml:space="preserve"> review of en</w:t>
      </w:r>
      <w:r w:rsidR="00DF7E72">
        <w:t>vironmental information of undocumented quality for potential use</w:t>
      </w:r>
      <w:r w:rsidR="00422CAF">
        <w:t>;</w:t>
      </w:r>
      <w:r w:rsidR="00DF7E72">
        <w:t xml:space="preserve"> and </w:t>
      </w:r>
      <w:r w:rsidR="002E4011">
        <w:t>planning, implementing, and resolving peer review considerations.</w:t>
      </w:r>
      <w:r>
        <w:t>]</w:t>
      </w:r>
    </w:p>
    <w:p w14:paraId="02F179C3" w14:textId="77777777" w:rsidR="008A0F1C" w:rsidRDefault="008A0F1C" w:rsidP="00755D8E">
      <w:pPr>
        <w:pStyle w:val="Heading1"/>
        <w:rPr>
          <w:rFonts w:cs="Arial"/>
        </w:rPr>
      </w:pPr>
      <w:bookmarkStart w:id="32" w:name="_Toc1466962"/>
      <w:bookmarkStart w:id="33" w:name="_Toc2049074"/>
      <w:bookmarkStart w:id="34" w:name="_Toc150159928"/>
      <w:r w:rsidRPr="00324E2F">
        <w:rPr>
          <w:rFonts w:cs="Arial"/>
        </w:rPr>
        <w:t>References</w:t>
      </w:r>
      <w:bookmarkEnd w:id="32"/>
      <w:bookmarkEnd w:id="33"/>
      <w:bookmarkEnd w:id="34"/>
    </w:p>
    <w:p w14:paraId="04D8E6F0" w14:textId="77777777" w:rsidR="00D35A2F" w:rsidRDefault="00D35A2F" w:rsidP="00D35A2F"/>
    <w:p w14:paraId="10204867" w14:textId="77777777" w:rsidR="001330DA" w:rsidRPr="001330DA" w:rsidRDefault="009F27A0" w:rsidP="00D35A2F">
      <w:r>
        <w:t>[List references, if relevant.]</w:t>
      </w:r>
    </w:p>
    <w:sectPr w:rsidR="001330DA" w:rsidRPr="001330DA" w:rsidSect="007E7C5C">
      <w:headerReference w:type="default" r:id="rId16"/>
      <w:footerReference w:type="even" r:id="rId17"/>
      <w:footerReference w:type="default" r:id="rId18"/>
      <w:head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Instructions" w:date="2023-11-01T14:16:00Z" w:initials="I">
    <w:p w14:paraId="41865F44" w14:textId="77777777" w:rsidR="000D4972" w:rsidRDefault="000D4972">
      <w:pPr>
        <w:pStyle w:val="CommentText"/>
      </w:pPr>
      <w:r>
        <w:rPr>
          <w:rStyle w:val="CommentReference"/>
        </w:rPr>
        <w:annotationRef/>
      </w:r>
      <w:r w:rsidR="00FD5BC7">
        <w:t>Include signatures for senior management, and managers organizationally between the QAO and senior manager.</w:t>
      </w:r>
    </w:p>
    <w:p w14:paraId="5B0185B6" w14:textId="77777777" w:rsidR="00FD5BC7" w:rsidRDefault="00FD5BC7">
      <w:pPr>
        <w:pStyle w:val="CommentText"/>
      </w:pPr>
    </w:p>
    <w:p w14:paraId="64737CB8" w14:textId="77777777" w:rsidR="00FD5BC7" w:rsidRDefault="008837CE">
      <w:pPr>
        <w:pStyle w:val="CommentText"/>
      </w:pPr>
      <w:r>
        <w:t>Include signature line for EPA, from both operations</w:t>
      </w:r>
      <w:r w:rsidR="00B33CC8">
        <w:t xml:space="preserve"> (COR, PO, etc.) and the EPA QAM or designee.</w:t>
      </w:r>
    </w:p>
  </w:comment>
  <w:comment w:id="9" w:author="Instructions" w:date="2023-11-01T14:20:00Z" w:initials="I">
    <w:p w14:paraId="3D84845F" w14:textId="77777777" w:rsidR="00EF6939" w:rsidRDefault="00EF6939">
      <w:pPr>
        <w:pStyle w:val="CommentText"/>
      </w:pPr>
      <w:r>
        <w:rPr>
          <w:rStyle w:val="CommentReference"/>
        </w:rPr>
        <w:annotationRef/>
      </w:r>
      <w:r>
        <w:t>The quality statement differs from the mission statement, which would address the overall goals of the entire organization. The quality statement</w:t>
      </w:r>
      <w:r w:rsidR="0033475B">
        <w:t xml:space="preserve"> addresses the specific commitments toward the quality of the organization’s environmental information operations.</w:t>
      </w:r>
    </w:p>
  </w:comment>
  <w:comment w:id="11" w:author="Instructions" w:date="2023-11-13T15:00:00Z" w:initials="I">
    <w:p w14:paraId="1FD70F13" w14:textId="77777777" w:rsidR="00004B49" w:rsidRDefault="00004B49">
      <w:pPr>
        <w:pStyle w:val="CommentText"/>
      </w:pPr>
      <w:r>
        <w:rPr>
          <w:rStyle w:val="CommentReference"/>
        </w:rPr>
        <w:annotationRef/>
      </w:r>
      <w:r w:rsidR="000F1B81">
        <w:t>The chart must establish the independence of the QA</w:t>
      </w:r>
      <w:r w:rsidR="00AA6B34">
        <w:t>M</w:t>
      </w:r>
      <w:r w:rsidR="000F1B81">
        <w:t>/QA staff from the groups conducting environmental information operations.</w:t>
      </w:r>
    </w:p>
  </w:comment>
  <w:comment w:id="13" w:author="Instructions" w:date="2023-11-13T15:04:00Z" w:initials="I">
    <w:p w14:paraId="186A0839" w14:textId="77777777" w:rsidR="00037518" w:rsidRDefault="00A13684">
      <w:pPr>
        <w:pStyle w:val="CommentText"/>
      </w:pPr>
      <w:r>
        <w:rPr>
          <w:rStyle w:val="CommentReference"/>
        </w:rPr>
        <w:annotationRef/>
      </w:r>
      <w:r>
        <w:t>QAMP must state that</w:t>
      </w:r>
      <w:r w:rsidR="00DA1EA2">
        <w:t xml:space="preserve"> the QAM has the authority to conduct independent oversight of the organization’s Quality Program.</w:t>
      </w:r>
      <w:r w:rsidR="00313E70">
        <w:t xml:space="preserve"> </w:t>
      </w:r>
    </w:p>
    <w:p w14:paraId="36CA2EA7" w14:textId="77777777" w:rsidR="00037518" w:rsidRDefault="00037518">
      <w:pPr>
        <w:pStyle w:val="CommentText"/>
      </w:pPr>
    </w:p>
    <w:p w14:paraId="056C7C23" w14:textId="77777777" w:rsidR="00A13684" w:rsidRDefault="00037518">
      <w:pPr>
        <w:pStyle w:val="CommentText"/>
      </w:pPr>
      <w:r>
        <w:t>Document i</w:t>
      </w:r>
      <w:r w:rsidR="00313E70">
        <w:t xml:space="preserve">f any responsibilities are redelegated to others in </w:t>
      </w:r>
      <w:r>
        <w:t>the organization.</w:t>
      </w:r>
    </w:p>
  </w:comment>
  <w:comment w:id="23" w:author="Instructions" w:date="2023-11-14T15:38:00Z" w:initials="I">
    <w:p w14:paraId="2DE2F86C" w14:textId="77777777" w:rsidR="009F2B93" w:rsidRDefault="009F2B93">
      <w:pPr>
        <w:pStyle w:val="CommentText"/>
      </w:pPr>
      <w:r>
        <w:rPr>
          <w:rStyle w:val="CommentReference"/>
        </w:rPr>
        <w:annotationRef/>
      </w:r>
      <w:r>
        <w:t xml:space="preserve">For complete details of what to include in this section, refer to </w:t>
      </w:r>
      <w:r w:rsidR="0051376B">
        <w:t>the</w:t>
      </w:r>
      <w:r w:rsidR="00A61A72">
        <w:t xml:space="preserve"> </w:t>
      </w:r>
      <w:hyperlink r:id="rId1" w:history="1">
        <w:r w:rsidR="00A61A72" w:rsidRPr="00A61A72">
          <w:rPr>
            <w:rStyle w:val="Hyperlink"/>
          </w:rPr>
          <w:t>EPA</w:t>
        </w:r>
        <w:r w:rsidR="0051376B" w:rsidRPr="00A61A72">
          <w:rPr>
            <w:rStyle w:val="Hyperlink"/>
          </w:rPr>
          <w:t xml:space="preserve"> Quality Management Plan Standard</w:t>
        </w:r>
      </w:hyperlink>
      <w:r w:rsidR="0051376B">
        <w:t>.</w:t>
      </w:r>
    </w:p>
  </w:comment>
  <w:comment w:id="24" w:author="Instructions" w:date="2023-11-08T10:31:00Z" w:initials="I">
    <w:p w14:paraId="7761196D" w14:textId="77777777" w:rsidR="0065667B" w:rsidRDefault="0065667B">
      <w:pPr>
        <w:pStyle w:val="CommentText"/>
      </w:pPr>
      <w:r>
        <w:rPr>
          <w:rStyle w:val="CommentReference"/>
        </w:rPr>
        <w:annotationRef/>
      </w:r>
      <w:r w:rsidR="00001A49">
        <w:t>Approach for managing, planning, implementing, and administering continual improvement over the lifecycle of environmental information operations.</w:t>
      </w:r>
    </w:p>
  </w:comment>
  <w:comment w:id="25" w:author="Instructions" w:date="2023-11-14T15:04:00Z" w:initials="I">
    <w:p w14:paraId="631974C3" w14:textId="77777777" w:rsidR="00F268F5" w:rsidRDefault="00F268F5">
      <w:pPr>
        <w:pStyle w:val="CommentText"/>
      </w:pPr>
      <w:r>
        <w:rPr>
          <w:rStyle w:val="CommentReference"/>
        </w:rPr>
        <w:annotationRef/>
      </w:r>
      <w:r w:rsidR="00590AC6">
        <w:t>Any project-specific elements of the PDCA Quality Model may be described in the individual QAPPs.</w:t>
      </w:r>
    </w:p>
  </w:comment>
  <w:comment w:id="26" w:author="Instructions" w:date="2023-11-14T15:19:00Z" w:initials="I">
    <w:p w14:paraId="62A15AF1" w14:textId="77777777" w:rsidR="00D80214" w:rsidRDefault="00D80214">
      <w:pPr>
        <w:pStyle w:val="CommentText"/>
      </w:pPr>
      <w:r>
        <w:rPr>
          <w:rStyle w:val="CommentReference"/>
        </w:rPr>
        <w:annotationRef/>
      </w:r>
      <w:r>
        <w:t>Assessments shall be planned, conducted, and documented at least annually</w:t>
      </w:r>
      <w:r w:rsidR="002B6769">
        <w:t xml:space="preserve"> to provide information on the effectiveness of the Quality Program.</w:t>
      </w:r>
    </w:p>
  </w:comment>
  <w:comment w:id="27" w:author="Instructions" w:date="2023-11-14T15:23:00Z" w:initials="I">
    <w:p w14:paraId="632AC44A" w14:textId="77777777" w:rsidR="00973595" w:rsidRDefault="00973595">
      <w:pPr>
        <w:pStyle w:val="CommentText"/>
      </w:pPr>
      <w:r>
        <w:rPr>
          <w:rStyle w:val="CommentReference"/>
        </w:rPr>
        <w:annotationRef/>
      </w:r>
      <w:r w:rsidR="00747D19">
        <w:t>Management is responsible for choosing accessors, who shall be technically knowledgeable</w:t>
      </w:r>
      <w:r w:rsidR="00EE0FD0">
        <w:t xml:space="preserve"> with no perceived conflict of interest.</w:t>
      </w:r>
    </w:p>
  </w:comment>
  <w:comment w:id="28" w:author="Instructions" w:date="2023-11-08T15:49:00Z" w:initials="I">
    <w:p w14:paraId="7AB92492" w14:textId="77777777" w:rsidR="009F48A9" w:rsidRDefault="009F48A9">
      <w:pPr>
        <w:pStyle w:val="CommentText"/>
      </w:pPr>
      <w:r>
        <w:rPr>
          <w:rStyle w:val="CommentReference"/>
        </w:rPr>
        <w:annotationRef/>
      </w:r>
      <w:r>
        <w:t xml:space="preserve">Corrective actions include the identification of root causes of problems, the determination of whether the problem is unique or has systemic implications, and actions to prevent recurrence.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737CB8" w15:done="0"/>
  <w15:commentEx w15:paraId="3D84845F" w15:done="0"/>
  <w15:commentEx w15:paraId="1FD70F13" w15:done="0"/>
  <w15:commentEx w15:paraId="056C7C23" w15:done="0"/>
  <w15:commentEx w15:paraId="2DE2F86C" w15:done="0"/>
  <w15:commentEx w15:paraId="7761196D" w15:done="0"/>
  <w15:commentEx w15:paraId="631974C3" w15:paraIdParent="7761196D" w15:done="0"/>
  <w15:commentEx w15:paraId="62A15AF1" w15:done="0"/>
  <w15:commentEx w15:paraId="632AC44A" w15:done="0"/>
  <w15:commentEx w15:paraId="7AB924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737CB8" w16cid:durableId="28ECDC2E"/>
  <w16cid:commentId w16cid:paraId="3D84845F" w16cid:durableId="28ECDD3D"/>
  <w16cid:commentId w16cid:paraId="1FD70F13" w16cid:durableId="28FCB874"/>
  <w16cid:commentId w16cid:paraId="056C7C23" w16cid:durableId="28FCB987"/>
  <w16cid:commentId w16cid:paraId="2DE2F86C" w16cid:durableId="28FE12F4"/>
  <w16cid:commentId w16cid:paraId="7761196D" w16cid:durableId="28F5E1F3"/>
  <w16cid:commentId w16cid:paraId="631974C3" w16cid:durableId="28FE0B1B"/>
  <w16cid:commentId w16cid:paraId="62A15AF1" w16cid:durableId="28FE0E83"/>
  <w16cid:commentId w16cid:paraId="632AC44A" w16cid:durableId="28FE0F82"/>
  <w16cid:commentId w16cid:paraId="7AB92492" w16cid:durableId="28F62C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292D" w14:textId="77777777" w:rsidR="00113BC1" w:rsidRDefault="00113BC1">
      <w:r>
        <w:separator/>
      </w:r>
    </w:p>
  </w:endnote>
  <w:endnote w:type="continuationSeparator" w:id="0">
    <w:p w14:paraId="2EE32393" w14:textId="77777777" w:rsidR="00113BC1" w:rsidRDefault="00113BC1">
      <w:r>
        <w:continuationSeparator/>
      </w:r>
    </w:p>
  </w:endnote>
  <w:endnote w:type="continuationNotice" w:id="1">
    <w:p w14:paraId="41BFDAEC" w14:textId="77777777" w:rsidR="00113BC1" w:rsidRDefault="00113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F24D" w14:textId="77777777" w:rsidR="0020626D" w:rsidRDefault="002062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E3F">
      <w:rPr>
        <w:rStyle w:val="PageNumber"/>
        <w:noProof/>
      </w:rPr>
      <w:t>7</w:t>
    </w:r>
    <w:r>
      <w:rPr>
        <w:rStyle w:val="PageNumber"/>
      </w:rPr>
      <w:fldChar w:fldCharType="end"/>
    </w:r>
  </w:p>
  <w:p w14:paraId="786161D0" w14:textId="77777777" w:rsidR="0020626D" w:rsidRDefault="002062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A611" w14:textId="77777777" w:rsidR="0020626D" w:rsidRDefault="002062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235A" w14:textId="77777777" w:rsidR="00113BC1" w:rsidRDefault="00113BC1">
      <w:r>
        <w:separator/>
      </w:r>
    </w:p>
  </w:footnote>
  <w:footnote w:type="continuationSeparator" w:id="0">
    <w:p w14:paraId="0DA00A00" w14:textId="77777777" w:rsidR="00113BC1" w:rsidRDefault="00113BC1">
      <w:r>
        <w:continuationSeparator/>
      </w:r>
    </w:p>
  </w:footnote>
  <w:footnote w:type="continuationNotice" w:id="1">
    <w:p w14:paraId="1FB16E01" w14:textId="77777777" w:rsidR="00113BC1" w:rsidRDefault="00113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5A45" w14:textId="77777777" w:rsidR="005F3A5B" w:rsidRPr="00080D09" w:rsidRDefault="00794953" w:rsidP="00586747">
    <w:pPr>
      <w:jc w:val="right"/>
      <w:rPr>
        <w:rFonts w:cs="Arial"/>
        <w:color w:val="000000"/>
        <w:szCs w:val="22"/>
        <w:highlight w:val="yellow"/>
      </w:rPr>
    </w:pPr>
    <w:r>
      <w:rPr>
        <w:rFonts w:cs="Arial"/>
        <w:color w:val="000000"/>
        <w:szCs w:val="22"/>
        <w:highlight w:val="yellow"/>
      </w:rPr>
      <w:t>QAMP</w:t>
    </w:r>
    <w:r w:rsidR="005F3A5B" w:rsidRPr="00080D09">
      <w:rPr>
        <w:rFonts w:cs="Arial"/>
        <w:color w:val="000000"/>
        <w:szCs w:val="22"/>
        <w:highlight w:val="yellow"/>
      </w:rPr>
      <w:t>-</w:t>
    </w:r>
    <w:r w:rsidR="009E7628" w:rsidRPr="00080D09">
      <w:rPr>
        <w:rFonts w:cs="Arial"/>
        <w:color w:val="000000"/>
        <w:szCs w:val="22"/>
        <w:highlight w:val="yellow"/>
      </w:rPr>
      <w:t>Acronym</w:t>
    </w:r>
    <w:r w:rsidR="005F3A5B" w:rsidRPr="00080D09">
      <w:rPr>
        <w:rFonts w:cs="Arial"/>
        <w:color w:val="000000"/>
        <w:szCs w:val="22"/>
        <w:highlight w:val="yellow"/>
      </w:rPr>
      <w:t>-</w:t>
    </w:r>
    <w:r w:rsidR="00684563" w:rsidRPr="00080D09">
      <w:rPr>
        <w:rFonts w:cs="Arial"/>
        <w:color w:val="000000"/>
        <w:szCs w:val="22"/>
        <w:highlight w:val="yellow"/>
      </w:rPr>
      <w:t>###</w:t>
    </w:r>
    <w:r w:rsidR="005F3A5B" w:rsidRPr="00080D09">
      <w:rPr>
        <w:rFonts w:cs="Arial"/>
        <w:color w:val="000000"/>
        <w:szCs w:val="22"/>
        <w:highlight w:val="yellow"/>
      </w:rPr>
      <w:t>_V</w:t>
    </w:r>
    <w:r w:rsidR="00684563" w:rsidRPr="00080D09">
      <w:rPr>
        <w:rFonts w:cs="Arial"/>
        <w:color w:val="000000"/>
        <w:szCs w:val="22"/>
        <w:highlight w:val="yellow"/>
      </w:rPr>
      <w:t>YY</w:t>
    </w:r>
    <w:r w:rsidR="005F3A5B" w:rsidRPr="00080D09">
      <w:rPr>
        <w:rFonts w:cs="Arial"/>
        <w:color w:val="000000"/>
        <w:szCs w:val="22"/>
        <w:highlight w:val="yellow"/>
      </w:rPr>
      <w:t>-</w:t>
    </w:r>
    <w:r w:rsidR="00684563" w:rsidRPr="00080D09">
      <w:rPr>
        <w:rFonts w:cs="Arial"/>
        <w:color w:val="000000"/>
        <w:szCs w:val="22"/>
        <w:highlight w:val="yellow"/>
      </w:rPr>
      <w:t>V</w:t>
    </w:r>
    <w:r w:rsidR="009058FC" w:rsidRPr="00080D09">
      <w:rPr>
        <w:rFonts w:cs="Arial"/>
        <w:color w:val="000000"/>
        <w:szCs w:val="22"/>
        <w:highlight w:val="yellow"/>
      </w:rPr>
      <w:t>#</w:t>
    </w:r>
    <w:r w:rsidR="000A103C" w:rsidRPr="00080D09">
      <w:rPr>
        <w:rFonts w:cs="Arial"/>
        <w:color w:val="000000"/>
        <w:szCs w:val="22"/>
        <w:highlight w:val="yellow"/>
      </w:rPr>
      <w:t>_D</w:t>
    </w:r>
    <w:r w:rsidR="009E7628" w:rsidRPr="00080D09">
      <w:rPr>
        <w:rFonts w:cs="Arial"/>
        <w:color w:val="000000"/>
        <w:szCs w:val="22"/>
        <w:highlight w:val="yellow"/>
      </w:rPr>
      <w:t>escription</w:t>
    </w:r>
  </w:p>
  <w:p w14:paraId="0E7DCC21" w14:textId="77777777" w:rsidR="0020626D" w:rsidRPr="00080D09" w:rsidRDefault="0002095E" w:rsidP="00080D09">
    <w:pPr>
      <w:tabs>
        <w:tab w:val="right" w:pos="9180"/>
      </w:tabs>
      <w:ind w:firstLine="4230"/>
      <w:jc w:val="right"/>
      <w:rPr>
        <w:rFonts w:cs="Arial"/>
        <w:szCs w:val="22"/>
      </w:rPr>
    </w:pPr>
    <w:r w:rsidRPr="00080D09">
      <w:rPr>
        <w:rFonts w:cs="Arial"/>
        <w:szCs w:val="22"/>
      </w:rPr>
      <w:t>Effective</w:t>
    </w:r>
    <w:r w:rsidR="0020626D" w:rsidRPr="00080D09">
      <w:rPr>
        <w:rFonts w:cs="Arial"/>
        <w:szCs w:val="22"/>
      </w:rPr>
      <w:t>:</w:t>
    </w:r>
    <w:r w:rsidRPr="00080D09">
      <w:rPr>
        <w:rFonts w:cs="Arial"/>
        <w:szCs w:val="22"/>
      </w:rPr>
      <w:t xml:space="preserve"> </w:t>
    </w:r>
    <w:r w:rsidR="0028448F" w:rsidRPr="00080D09">
      <w:rPr>
        <w:rFonts w:cs="Arial"/>
        <w:szCs w:val="22"/>
        <w:highlight w:val="yellow"/>
      </w:rPr>
      <w:t>YYYY-</w:t>
    </w:r>
    <w:r w:rsidRPr="00080D09">
      <w:rPr>
        <w:rFonts w:cs="Arial"/>
        <w:szCs w:val="22"/>
        <w:highlight w:val="yellow"/>
      </w:rPr>
      <w:t>MM-DD</w:t>
    </w:r>
  </w:p>
  <w:p w14:paraId="0B0CD746" w14:textId="77777777" w:rsidR="00080D09" w:rsidRPr="00080D09" w:rsidRDefault="00794953" w:rsidP="00080D09">
    <w:pPr>
      <w:tabs>
        <w:tab w:val="right" w:pos="9180"/>
      </w:tabs>
      <w:ind w:firstLine="4230"/>
      <w:jc w:val="right"/>
      <w:rPr>
        <w:rFonts w:cs="Arial"/>
        <w:szCs w:val="22"/>
      </w:rPr>
    </w:pPr>
    <w:r>
      <w:rPr>
        <w:rFonts w:cs="Arial"/>
        <w:szCs w:val="22"/>
      </w:rPr>
      <w:t>Expires</w:t>
    </w:r>
    <w:r w:rsidR="00080D09" w:rsidRPr="00080D09">
      <w:rPr>
        <w:rFonts w:cs="Arial"/>
        <w:szCs w:val="22"/>
      </w:rPr>
      <w:t xml:space="preserve">: </w:t>
    </w:r>
    <w:r w:rsidR="00080D09" w:rsidRPr="00080D09">
      <w:rPr>
        <w:rFonts w:cs="Arial"/>
        <w:szCs w:val="22"/>
        <w:highlight w:val="yellow"/>
      </w:rPr>
      <w:t>YYYY-MM-DD</w:t>
    </w:r>
  </w:p>
  <w:p w14:paraId="06AB3E46" w14:textId="77777777" w:rsidR="0020626D" w:rsidRPr="00080D09" w:rsidRDefault="0020626D" w:rsidP="00586747">
    <w:pPr>
      <w:tabs>
        <w:tab w:val="right" w:pos="9180"/>
      </w:tabs>
      <w:ind w:firstLine="5760"/>
      <w:jc w:val="right"/>
      <w:rPr>
        <w:rStyle w:val="PageNumber"/>
        <w:rFonts w:cs="Arial"/>
        <w:szCs w:val="22"/>
      </w:rPr>
    </w:pPr>
    <w:r w:rsidRPr="00080D09">
      <w:rPr>
        <w:rFonts w:cs="Arial"/>
        <w:szCs w:val="22"/>
      </w:rPr>
      <w:t xml:space="preserve">Page </w:t>
    </w:r>
    <w:r w:rsidRPr="00080D09">
      <w:rPr>
        <w:rStyle w:val="PageNumber"/>
        <w:rFonts w:cs="Arial"/>
        <w:szCs w:val="22"/>
      </w:rPr>
      <w:fldChar w:fldCharType="begin"/>
    </w:r>
    <w:r w:rsidRPr="00080D09">
      <w:rPr>
        <w:rStyle w:val="PageNumber"/>
        <w:rFonts w:cs="Arial"/>
        <w:szCs w:val="22"/>
      </w:rPr>
      <w:instrText xml:space="preserve"> PAGE </w:instrText>
    </w:r>
    <w:r w:rsidRPr="00080D09">
      <w:rPr>
        <w:rStyle w:val="PageNumber"/>
        <w:rFonts w:cs="Arial"/>
        <w:szCs w:val="22"/>
      </w:rPr>
      <w:fldChar w:fldCharType="separate"/>
    </w:r>
    <w:r w:rsidRPr="00080D09">
      <w:rPr>
        <w:rStyle w:val="PageNumber"/>
        <w:rFonts w:cs="Arial"/>
        <w:noProof/>
        <w:szCs w:val="22"/>
      </w:rPr>
      <w:t>2</w:t>
    </w:r>
    <w:r w:rsidRPr="00080D09">
      <w:rPr>
        <w:rStyle w:val="PageNumber"/>
        <w:rFonts w:cs="Arial"/>
        <w:szCs w:val="22"/>
      </w:rPr>
      <w:fldChar w:fldCharType="end"/>
    </w:r>
    <w:r w:rsidRPr="00080D09">
      <w:rPr>
        <w:rFonts w:cs="Arial"/>
        <w:szCs w:val="22"/>
      </w:rPr>
      <w:t xml:space="preserve"> of </w:t>
    </w:r>
    <w:r w:rsidRPr="00080D09">
      <w:rPr>
        <w:rStyle w:val="PageNumber"/>
        <w:rFonts w:cs="Arial"/>
        <w:szCs w:val="22"/>
      </w:rPr>
      <w:fldChar w:fldCharType="begin"/>
    </w:r>
    <w:r w:rsidRPr="00080D09">
      <w:rPr>
        <w:rStyle w:val="PageNumber"/>
        <w:rFonts w:cs="Arial"/>
        <w:szCs w:val="22"/>
      </w:rPr>
      <w:instrText xml:space="preserve"> NUMPAGES </w:instrText>
    </w:r>
    <w:r w:rsidRPr="00080D09">
      <w:rPr>
        <w:rStyle w:val="PageNumber"/>
        <w:rFonts w:cs="Arial"/>
        <w:szCs w:val="22"/>
      </w:rPr>
      <w:fldChar w:fldCharType="separate"/>
    </w:r>
    <w:r w:rsidRPr="00080D09">
      <w:rPr>
        <w:rStyle w:val="PageNumber"/>
        <w:rFonts w:cs="Arial"/>
        <w:noProof/>
        <w:szCs w:val="22"/>
      </w:rPr>
      <w:t>5</w:t>
    </w:r>
    <w:r w:rsidRPr="00080D09">
      <w:rPr>
        <w:rStyle w:val="PageNumber"/>
        <w:rFonts w:cs="Arial"/>
        <w:szCs w:val="22"/>
      </w:rPr>
      <w:fldChar w:fldCharType="end"/>
    </w:r>
  </w:p>
  <w:p w14:paraId="7280AC7D" w14:textId="77777777" w:rsidR="00992405" w:rsidRDefault="00992405" w:rsidP="00586747">
    <w:pPr>
      <w:tabs>
        <w:tab w:val="right" w:pos="9180"/>
      </w:tabs>
      <w:ind w:firstLine="57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8EED" w14:textId="77777777" w:rsidR="0020626D" w:rsidRDefault="0020626D">
    <w:pPr>
      <w:tabs>
        <w:tab w:val="right" w:pos="9180"/>
      </w:tabs>
      <w:ind w:right="-720" w:firstLine="5760"/>
      <w:rPr>
        <w:sz w:val="20"/>
      </w:rPr>
    </w:pPr>
    <w:r>
      <w:rPr>
        <w:sz w:val="20"/>
      </w:rPr>
      <w:tab/>
      <w:t>NYSDEC SOP #105-08</w:t>
    </w:r>
  </w:p>
  <w:p w14:paraId="7DE9D6C9" w14:textId="77777777" w:rsidR="0020626D" w:rsidRDefault="0020626D">
    <w:pPr>
      <w:tabs>
        <w:tab w:val="right" w:pos="9180"/>
      </w:tabs>
      <w:ind w:right="-720" w:firstLine="5760"/>
      <w:rPr>
        <w:sz w:val="20"/>
      </w:rPr>
    </w:pPr>
    <w:r>
      <w:rPr>
        <w:sz w:val="20"/>
      </w:rPr>
      <w:tab/>
      <w:t>Sample Preparation Room</w:t>
    </w:r>
  </w:p>
  <w:p w14:paraId="0EE1E22C" w14:textId="77777777" w:rsidR="0020626D" w:rsidRDefault="0020626D">
    <w:pPr>
      <w:tabs>
        <w:tab w:val="right" w:pos="9180"/>
      </w:tabs>
      <w:ind w:right="-720" w:firstLine="5760"/>
      <w:rPr>
        <w:sz w:val="20"/>
      </w:rPr>
    </w:pPr>
    <w:r>
      <w:rPr>
        <w:sz w:val="20"/>
      </w:rPr>
      <w:tab/>
      <w:t>Rev. 1.0</w:t>
    </w:r>
  </w:p>
  <w:p w14:paraId="0AAE5CEC" w14:textId="77777777" w:rsidR="0020626D" w:rsidRDefault="0020626D">
    <w:pPr>
      <w:tabs>
        <w:tab w:val="right" w:pos="9180"/>
      </w:tabs>
      <w:ind w:right="-720" w:firstLine="5760"/>
      <w:rPr>
        <w:sz w:val="20"/>
      </w:rPr>
    </w:pPr>
    <w:r>
      <w:rPr>
        <w:sz w:val="20"/>
      </w:rPr>
      <w:tab/>
      <w:t>Date: 01/25/08</w:t>
    </w:r>
  </w:p>
  <w:p w14:paraId="5E2F8048" w14:textId="77777777" w:rsidR="0020626D" w:rsidRDefault="0020626D">
    <w:pPr>
      <w:tabs>
        <w:tab w:val="right" w:pos="9180"/>
      </w:tabs>
      <w:ind w:right="-720" w:firstLine="5760"/>
      <w:rPr>
        <w:rStyle w:val="PageNumber"/>
        <w:sz w:val="20"/>
      </w:rPr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10</w:t>
    </w:r>
    <w:r>
      <w:rPr>
        <w:rStyle w:val="PageNumber"/>
        <w:sz w:val="20"/>
      </w:rPr>
      <w:fldChar w:fldCharType="end"/>
    </w:r>
  </w:p>
  <w:p w14:paraId="5F592CFC" w14:textId="77777777" w:rsidR="0020626D" w:rsidRDefault="0020626D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6C50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28E3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002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701E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C297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F274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2065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837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C7C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862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9129A2"/>
    <w:multiLevelType w:val="multilevel"/>
    <w:tmpl w:val="2C5AD06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12"/>
        </w:tabs>
        <w:ind w:left="1512" w:hanging="576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24"/>
        </w:tabs>
        <w:ind w:left="1008" w:firstLine="216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2A30E5C"/>
    <w:multiLevelType w:val="hybridMultilevel"/>
    <w:tmpl w:val="2CF891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2FFD"/>
    <w:multiLevelType w:val="hybridMultilevel"/>
    <w:tmpl w:val="FFFFFFFF"/>
    <w:lvl w:ilvl="0" w:tplc="59768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C8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C5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4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82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64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65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C0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EA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B1094"/>
    <w:multiLevelType w:val="singleLevel"/>
    <w:tmpl w:val="48FAFEC2"/>
    <w:lvl w:ilvl="0">
      <w:start w:val="1"/>
      <w:numFmt w:val="bullet"/>
      <w:pStyle w:val="Bullet1111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892E99"/>
    <w:multiLevelType w:val="hybridMultilevel"/>
    <w:tmpl w:val="E23A5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F93CFD"/>
    <w:multiLevelType w:val="multilevel"/>
    <w:tmpl w:val="1BDE9E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09158920">
    <w:abstractNumId w:val="10"/>
  </w:num>
  <w:num w:numId="2" w16cid:durableId="789517420">
    <w:abstractNumId w:val="13"/>
  </w:num>
  <w:num w:numId="3" w16cid:durableId="631249198">
    <w:abstractNumId w:val="9"/>
  </w:num>
  <w:num w:numId="4" w16cid:durableId="548342782">
    <w:abstractNumId w:val="7"/>
  </w:num>
  <w:num w:numId="5" w16cid:durableId="1320620089">
    <w:abstractNumId w:val="6"/>
  </w:num>
  <w:num w:numId="6" w16cid:durableId="365376014">
    <w:abstractNumId w:val="5"/>
  </w:num>
  <w:num w:numId="7" w16cid:durableId="1996060516">
    <w:abstractNumId w:val="4"/>
  </w:num>
  <w:num w:numId="8" w16cid:durableId="2054696058">
    <w:abstractNumId w:val="8"/>
  </w:num>
  <w:num w:numId="9" w16cid:durableId="2032098670">
    <w:abstractNumId w:val="3"/>
  </w:num>
  <w:num w:numId="10" w16cid:durableId="136994804">
    <w:abstractNumId w:val="2"/>
  </w:num>
  <w:num w:numId="11" w16cid:durableId="1306620588">
    <w:abstractNumId w:val="1"/>
  </w:num>
  <w:num w:numId="12" w16cid:durableId="256794674">
    <w:abstractNumId w:val="0"/>
  </w:num>
  <w:num w:numId="13" w16cid:durableId="400560328">
    <w:abstractNumId w:val="15"/>
  </w:num>
  <w:num w:numId="14" w16cid:durableId="155803756">
    <w:abstractNumId w:val="11"/>
  </w:num>
  <w:num w:numId="15" w16cid:durableId="1803190115">
    <w:abstractNumId w:val="14"/>
  </w:num>
  <w:num w:numId="16" w16cid:durableId="120895280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579"/>
    <w:rsid w:val="00001A49"/>
    <w:rsid w:val="00002597"/>
    <w:rsid w:val="00004B49"/>
    <w:rsid w:val="00006B28"/>
    <w:rsid w:val="00012499"/>
    <w:rsid w:val="0002095E"/>
    <w:rsid w:val="000236A6"/>
    <w:rsid w:val="000243DC"/>
    <w:rsid w:val="000260AA"/>
    <w:rsid w:val="0002660B"/>
    <w:rsid w:val="00033900"/>
    <w:rsid w:val="00033E3D"/>
    <w:rsid w:val="00035CA1"/>
    <w:rsid w:val="00037518"/>
    <w:rsid w:val="00042230"/>
    <w:rsid w:val="000533B7"/>
    <w:rsid w:val="00080D09"/>
    <w:rsid w:val="00087A9A"/>
    <w:rsid w:val="000929FB"/>
    <w:rsid w:val="000969A6"/>
    <w:rsid w:val="00097A38"/>
    <w:rsid w:val="000A103C"/>
    <w:rsid w:val="000A51D6"/>
    <w:rsid w:val="000A5788"/>
    <w:rsid w:val="000B118B"/>
    <w:rsid w:val="000B3BEF"/>
    <w:rsid w:val="000B551A"/>
    <w:rsid w:val="000B5829"/>
    <w:rsid w:val="000C0AE4"/>
    <w:rsid w:val="000C212C"/>
    <w:rsid w:val="000C5293"/>
    <w:rsid w:val="000D0063"/>
    <w:rsid w:val="000D3468"/>
    <w:rsid w:val="000D4972"/>
    <w:rsid w:val="000D6F26"/>
    <w:rsid w:val="000E0646"/>
    <w:rsid w:val="000F11BC"/>
    <w:rsid w:val="000F1B81"/>
    <w:rsid w:val="000F252F"/>
    <w:rsid w:val="000F3E65"/>
    <w:rsid w:val="000F527F"/>
    <w:rsid w:val="000F66C8"/>
    <w:rsid w:val="001032B4"/>
    <w:rsid w:val="00104EA3"/>
    <w:rsid w:val="00105D75"/>
    <w:rsid w:val="00111118"/>
    <w:rsid w:val="00113BC1"/>
    <w:rsid w:val="001146B7"/>
    <w:rsid w:val="001330DA"/>
    <w:rsid w:val="00144DC8"/>
    <w:rsid w:val="00152BE3"/>
    <w:rsid w:val="00154DE4"/>
    <w:rsid w:val="00155D1E"/>
    <w:rsid w:val="0016787B"/>
    <w:rsid w:val="00172C12"/>
    <w:rsid w:val="001752BE"/>
    <w:rsid w:val="0018263E"/>
    <w:rsid w:val="0018763C"/>
    <w:rsid w:val="001916BC"/>
    <w:rsid w:val="001A779F"/>
    <w:rsid w:val="001B6DC4"/>
    <w:rsid w:val="001D1FD4"/>
    <w:rsid w:val="001D2941"/>
    <w:rsid w:val="001D6391"/>
    <w:rsid w:val="001F229C"/>
    <w:rsid w:val="001F5708"/>
    <w:rsid w:val="001F6446"/>
    <w:rsid w:val="001F77D0"/>
    <w:rsid w:val="0020626D"/>
    <w:rsid w:val="00207B64"/>
    <w:rsid w:val="00213330"/>
    <w:rsid w:val="002210B6"/>
    <w:rsid w:val="00222CA3"/>
    <w:rsid w:val="00223377"/>
    <w:rsid w:val="002250E7"/>
    <w:rsid w:val="002272B1"/>
    <w:rsid w:val="00236DB9"/>
    <w:rsid w:val="002613EC"/>
    <w:rsid w:val="0026540C"/>
    <w:rsid w:val="00271854"/>
    <w:rsid w:val="00274096"/>
    <w:rsid w:val="0028448F"/>
    <w:rsid w:val="002A2E48"/>
    <w:rsid w:val="002B56DE"/>
    <w:rsid w:val="002B5F4D"/>
    <w:rsid w:val="002B6769"/>
    <w:rsid w:val="002D0215"/>
    <w:rsid w:val="002D1863"/>
    <w:rsid w:val="002D2E0F"/>
    <w:rsid w:val="002E0114"/>
    <w:rsid w:val="002E4011"/>
    <w:rsid w:val="002F5A4B"/>
    <w:rsid w:val="00307F2E"/>
    <w:rsid w:val="00313E70"/>
    <w:rsid w:val="00324E2F"/>
    <w:rsid w:val="0032711A"/>
    <w:rsid w:val="0033475B"/>
    <w:rsid w:val="003471AE"/>
    <w:rsid w:val="00347DBF"/>
    <w:rsid w:val="003526DE"/>
    <w:rsid w:val="00353A5F"/>
    <w:rsid w:val="00361245"/>
    <w:rsid w:val="003615BE"/>
    <w:rsid w:val="00373A40"/>
    <w:rsid w:val="003902F6"/>
    <w:rsid w:val="003956F1"/>
    <w:rsid w:val="00396C71"/>
    <w:rsid w:val="003A534A"/>
    <w:rsid w:val="003A7EAA"/>
    <w:rsid w:val="003B0DB0"/>
    <w:rsid w:val="003B330F"/>
    <w:rsid w:val="003C3694"/>
    <w:rsid w:val="003C4D7F"/>
    <w:rsid w:val="003C76BA"/>
    <w:rsid w:val="003D6E66"/>
    <w:rsid w:val="003D7AF6"/>
    <w:rsid w:val="003E1FF2"/>
    <w:rsid w:val="003E2128"/>
    <w:rsid w:val="003E3336"/>
    <w:rsid w:val="003E5C64"/>
    <w:rsid w:val="003E7B85"/>
    <w:rsid w:val="003F5F84"/>
    <w:rsid w:val="00407060"/>
    <w:rsid w:val="00420814"/>
    <w:rsid w:val="00421F47"/>
    <w:rsid w:val="00422CAF"/>
    <w:rsid w:val="00426053"/>
    <w:rsid w:val="00440521"/>
    <w:rsid w:val="00440FC2"/>
    <w:rsid w:val="00450F95"/>
    <w:rsid w:val="00467A89"/>
    <w:rsid w:val="00474949"/>
    <w:rsid w:val="004749C7"/>
    <w:rsid w:val="00474FE5"/>
    <w:rsid w:val="0048024E"/>
    <w:rsid w:val="00482995"/>
    <w:rsid w:val="0048766E"/>
    <w:rsid w:val="0049463D"/>
    <w:rsid w:val="00495A67"/>
    <w:rsid w:val="00497D2A"/>
    <w:rsid w:val="004A3C7D"/>
    <w:rsid w:val="004A4B0A"/>
    <w:rsid w:val="004A76E1"/>
    <w:rsid w:val="004B0724"/>
    <w:rsid w:val="004D30DF"/>
    <w:rsid w:val="004D7057"/>
    <w:rsid w:val="004D734C"/>
    <w:rsid w:val="004F0903"/>
    <w:rsid w:val="004F0D34"/>
    <w:rsid w:val="0051018D"/>
    <w:rsid w:val="0051150B"/>
    <w:rsid w:val="005116F8"/>
    <w:rsid w:val="0051376B"/>
    <w:rsid w:val="0053563A"/>
    <w:rsid w:val="00552D13"/>
    <w:rsid w:val="00555927"/>
    <w:rsid w:val="00557E3A"/>
    <w:rsid w:val="005655D7"/>
    <w:rsid w:val="005706ED"/>
    <w:rsid w:val="00570809"/>
    <w:rsid w:val="00581FB1"/>
    <w:rsid w:val="00586747"/>
    <w:rsid w:val="00590AC6"/>
    <w:rsid w:val="00594A37"/>
    <w:rsid w:val="005B4404"/>
    <w:rsid w:val="005C7E6C"/>
    <w:rsid w:val="005D0F82"/>
    <w:rsid w:val="005D1584"/>
    <w:rsid w:val="005D75B9"/>
    <w:rsid w:val="005E13B8"/>
    <w:rsid w:val="005E4010"/>
    <w:rsid w:val="005F3A5B"/>
    <w:rsid w:val="005F540E"/>
    <w:rsid w:val="005F7365"/>
    <w:rsid w:val="00606D7E"/>
    <w:rsid w:val="0061319C"/>
    <w:rsid w:val="00623AD9"/>
    <w:rsid w:val="006250BD"/>
    <w:rsid w:val="00627DDD"/>
    <w:rsid w:val="00632B60"/>
    <w:rsid w:val="006407B4"/>
    <w:rsid w:val="0064086A"/>
    <w:rsid w:val="00641404"/>
    <w:rsid w:val="0064200E"/>
    <w:rsid w:val="00646C4C"/>
    <w:rsid w:val="00652579"/>
    <w:rsid w:val="0065667B"/>
    <w:rsid w:val="006629E3"/>
    <w:rsid w:val="00684563"/>
    <w:rsid w:val="00686382"/>
    <w:rsid w:val="006B26CF"/>
    <w:rsid w:val="006C04B1"/>
    <w:rsid w:val="006D15F4"/>
    <w:rsid w:val="006D7EED"/>
    <w:rsid w:val="006E6F07"/>
    <w:rsid w:val="006F4FCB"/>
    <w:rsid w:val="006F781C"/>
    <w:rsid w:val="00701961"/>
    <w:rsid w:val="00702E29"/>
    <w:rsid w:val="00720033"/>
    <w:rsid w:val="007411F8"/>
    <w:rsid w:val="00741AAD"/>
    <w:rsid w:val="00742951"/>
    <w:rsid w:val="00747D19"/>
    <w:rsid w:val="007521A5"/>
    <w:rsid w:val="007522E2"/>
    <w:rsid w:val="00753190"/>
    <w:rsid w:val="00753FB2"/>
    <w:rsid w:val="00755176"/>
    <w:rsid w:val="00755D8E"/>
    <w:rsid w:val="00764463"/>
    <w:rsid w:val="007665AE"/>
    <w:rsid w:val="007717B1"/>
    <w:rsid w:val="00772BCF"/>
    <w:rsid w:val="00772EFC"/>
    <w:rsid w:val="00780D3E"/>
    <w:rsid w:val="0078506A"/>
    <w:rsid w:val="007852E1"/>
    <w:rsid w:val="0078644E"/>
    <w:rsid w:val="00792CE4"/>
    <w:rsid w:val="00793257"/>
    <w:rsid w:val="00794953"/>
    <w:rsid w:val="007B299F"/>
    <w:rsid w:val="007B78ED"/>
    <w:rsid w:val="007C1E4A"/>
    <w:rsid w:val="007C7F19"/>
    <w:rsid w:val="007D2889"/>
    <w:rsid w:val="007D5A95"/>
    <w:rsid w:val="007E16C6"/>
    <w:rsid w:val="007E3ACA"/>
    <w:rsid w:val="007E7092"/>
    <w:rsid w:val="007E75F6"/>
    <w:rsid w:val="007E7915"/>
    <w:rsid w:val="007E7C5C"/>
    <w:rsid w:val="007F7FFB"/>
    <w:rsid w:val="008168DE"/>
    <w:rsid w:val="00816B88"/>
    <w:rsid w:val="0081759A"/>
    <w:rsid w:val="0083126A"/>
    <w:rsid w:val="00834823"/>
    <w:rsid w:val="00834868"/>
    <w:rsid w:val="0084070B"/>
    <w:rsid w:val="0085368F"/>
    <w:rsid w:val="008604CC"/>
    <w:rsid w:val="008628F7"/>
    <w:rsid w:val="008702A7"/>
    <w:rsid w:val="0087282F"/>
    <w:rsid w:val="00872F0B"/>
    <w:rsid w:val="008752F2"/>
    <w:rsid w:val="00883715"/>
    <w:rsid w:val="008837CE"/>
    <w:rsid w:val="00893F09"/>
    <w:rsid w:val="008954CD"/>
    <w:rsid w:val="00895754"/>
    <w:rsid w:val="008A0F1C"/>
    <w:rsid w:val="008A590D"/>
    <w:rsid w:val="008A6AB2"/>
    <w:rsid w:val="008B1A00"/>
    <w:rsid w:val="008C7647"/>
    <w:rsid w:val="008E3B1B"/>
    <w:rsid w:val="008F41E4"/>
    <w:rsid w:val="008F69B8"/>
    <w:rsid w:val="009058FC"/>
    <w:rsid w:val="0091183F"/>
    <w:rsid w:val="00913F04"/>
    <w:rsid w:val="0093172D"/>
    <w:rsid w:val="0093265E"/>
    <w:rsid w:val="00940E65"/>
    <w:rsid w:val="00941A44"/>
    <w:rsid w:val="00947D91"/>
    <w:rsid w:val="0095305B"/>
    <w:rsid w:val="00953A2C"/>
    <w:rsid w:val="00953EB7"/>
    <w:rsid w:val="0095711F"/>
    <w:rsid w:val="00973595"/>
    <w:rsid w:val="0097479A"/>
    <w:rsid w:val="00992405"/>
    <w:rsid w:val="009926D4"/>
    <w:rsid w:val="0099537D"/>
    <w:rsid w:val="0099746A"/>
    <w:rsid w:val="009A1BFE"/>
    <w:rsid w:val="009B110A"/>
    <w:rsid w:val="009B278C"/>
    <w:rsid w:val="009B5A3B"/>
    <w:rsid w:val="009C7981"/>
    <w:rsid w:val="009D475D"/>
    <w:rsid w:val="009E29EE"/>
    <w:rsid w:val="009E2E52"/>
    <w:rsid w:val="009E7628"/>
    <w:rsid w:val="009F27A0"/>
    <w:rsid w:val="009F2B93"/>
    <w:rsid w:val="009F48A9"/>
    <w:rsid w:val="009F6D2A"/>
    <w:rsid w:val="009F77B0"/>
    <w:rsid w:val="00A000D4"/>
    <w:rsid w:val="00A00EC5"/>
    <w:rsid w:val="00A0186B"/>
    <w:rsid w:val="00A04234"/>
    <w:rsid w:val="00A13684"/>
    <w:rsid w:val="00A14D50"/>
    <w:rsid w:val="00A229DB"/>
    <w:rsid w:val="00A2372C"/>
    <w:rsid w:val="00A26030"/>
    <w:rsid w:val="00A319A4"/>
    <w:rsid w:val="00A33C98"/>
    <w:rsid w:val="00A3777D"/>
    <w:rsid w:val="00A44DFF"/>
    <w:rsid w:val="00A44ED1"/>
    <w:rsid w:val="00A46393"/>
    <w:rsid w:val="00A5059B"/>
    <w:rsid w:val="00A52EB4"/>
    <w:rsid w:val="00A5410D"/>
    <w:rsid w:val="00A61A72"/>
    <w:rsid w:val="00A74373"/>
    <w:rsid w:val="00A82C9F"/>
    <w:rsid w:val="00A91B77"/>
    <w:rsid w:val="00AA3EFB"/>
    <w:rsid w:val="00AA3FA4"/>
    <w:rsid w:val="00AA6B34"/>
    <w:rsid w:val="00AB06D9"/>
    <w:rsid w:val="00AB2B50"/>
    <w:rsid w:val="00AB2EED"/>
    <w:rsid w:val="00AB6B60"/>
    <w:rsid w:val="00AC7163"/>
    <w:rsid w:val="00AD6B95"/>
    <w:rsid w:val="00AD6BA1"/>
    <w:rsid w:val="00AD7B57"/>
    <w:rsid w:val="00AE36AC"/>
    <w:rsid w:val="00AF04B4"/>
    <w:rsid w:val="00AF36F0"/>
    <w:rsid w:val="00AF54AC"/>
    <w:rsid w:val="00AF5A3D"/>
    <w:rsid w:val="00B110D4"/>
    <w:rsid w:val="00B11B23"/>
    <w:rsid w:val="00B33962"/>
    <w:rsid w:val="00B33CC8"/>
    <w:rsid w:val="00B454E5"/>
    <w:rsid w:val="00B60D79"/>
    <w:rsid w:val="00B71C28"/>
    <w:rsid w:val="00B731E2"/>
    <w:rsid w:val="00B73CF3"/>
    <w:rsid w:val="00B8584C"/>
    <w:rsid w:val="00B85C00"/>
    <w:rsid w:val="00B9195E"/>
    <w:rsid w:val="00BB0DD6"/>
    <w:rsid w:val="00BC25C9"/>
    <w:rsid w:val="00BC3ADA"/>
    <w:rsid w:val="00BC477A"/>
    <w:rsid w:val="00BC4C0D"/>
    <w:rsid w:val="00BC584A"/>
    <w:rsid w:val="00BC5A1B"/>
    <w:rsid w:val="00BE3C0C"/>
    <w:rsid w:val="00BF6019"/>
    <w:rsid w:val="00C0126B"/>
    <w:rsid w:val="00C03A04"/>
    <w:rsid w:val="00C169C3"/>
    <w:rsid w:val="00C178A1"/>
    <w:rsid w:val="00C17BAB"/>
    <w:rsid w:val="00C205E5"/>
    <w:rsid w:val="00C2065B"/>
    <w:rsid w:val="00C359DD"/>
    <w:rsid w:val="00C37631"/>
    <w:rsid w:val="00C377F4"/>
    <w:rsid w:val="00C45219"/>
    <w:rsid w:val="00C52CAA"/>
    <w:rsid w:val="00C5335F"/>
    <w:rsid w:val="00C567CB"/>
    <w:rsid w:val="00C56C57"/>
    <w:rsid w:val="00C63631"/>
    <w:rsid w:val="00C63C63"/>
    <w:rsid w:val="00C74B13"/>
    <w:rsid w:val="00C76200"/>
    <w:rsid w:val="00C8304E"/>
    <w:rsid w:val="00C846FD"/>
    <w:rsid w:val="00C847E2"/>
    <w:rsid w:val="00C85A90"/>
    <w:rsid w:val="00C91E3F"/>
    <w:rsid w:val="00C935D2"/>
    <w:rsid w:val="00C94041"/>
    <w:rsid w:val="00CA5298"/>
    <w:rsid w:val="00CA57D7"/>
    <w:rsid w:val="00CA72C1"/>
    <w:rsid w:val="00CA72C9"/>
    <w:rsid w:val="00CB2022"/>
    <w:rsid w:val="00CB2E44"/>
    <w:rsid w:val="00CB2F16"/>
    <w:rsid w:val="00CB47A3"/>
    <w:rsid w:val="00CB66C4"/>
    <w:rsid w:val="00CD21D6"/>
    <w:rsid w:val="00CD451B"/>
    <w:rsid w:val="00CD56C8"/>
    <w:rsid w:val="00CE7830"/>
    <w:rsid w:val="00CF099D"/>
    <w:rsid w:val="00CF0DCE"/>
    <w:rsid w:val="00D05870"/>
    <w:rsid w:val="00D06D6B"/>
    <w:rsid w:val="00D1453D"/>
    <w:rsid w:val="00D266E1"/>
    <w:rsid w:val="00D27FB6"/>
    <w:rsid w:val="00D35A2F"/>
    <w:rsid w:val="00D36B53"/>
    <w:rsid w:val="00D418F9"/>
    <w:rsid w:val="00D43827"/>
    <w:rsid w:val="00D4594F"/>
    <w:rsid w:val="00D50FA0"/>
    <w:rsid w:val="00D57A03"/>
    <w:rsid w:val="00D61553"/>
    <w:rsid w:val="00D63047"/>
    <w:rsid w:val="00D7611E"/>
    <w:rsid w:val="00D80214"/>
    <w:rsid w:val="00D81FFB"/>
    <w:rsid w:val="00D83BD4"/>
    <w:rsid w:val="00D8671A"/>
    <w:rsid w:val="00D875CA"/>
    <w:rsid w:val="00D87C26"/>
    <w:rsid w:val="00D96BA3"/>
    <w:rsid w:val="00DA0FA5"/>
    <w:rsid w:val="00DA1EA2"/>
    <w:rsid w:val="00DA7DF6"/>
    <w:rsid w:val="00DB082E"/>
    <w:rsid w:val="00DB2D9B"/>
    <w:rsid w:val="00DB7DA7"/>
    <w:rsid w:val="00DC4DA7"/>
    <w:rsid w:val="00DC5198"/>
    <w:rsid w:val="00DC51E4"/>
    <w:rsid w:val="00DC526D"/>
    <w:rsid w:val="00DD7BF6"/>
    <w:rsid w:val="00DE0548"/>
    <w:rsid w:val="00DE0803"/>
    <w:rsid w:val="00DE1741"/>
    <w:rsid w:val="00DE2474"/>
    <w:rsid w:val="00DE4512"/>
    <w:rsid w:val="00DF6669"/>
    <w:rsid w:val="00DF7E72"/>
    <w:rsid w:val="00E02C35"/>
    <w:rsid w:val="00E21B75"/>
    <w:rsid w:val="00E21EA0"/>
    <w:rsid w:val="00E23460"/>
    <w:rsid w:val="00E25ADC"/>
    <w:rsid w:val="00E2787B"/>
    <w:rsid w:val="00E375DB"/>
    <w:rsid w:val="00E40C11"/>
    <w:rsid w:val="00E46D95"/>
    <w:rsid w:val="00E50555"/>
    <w:rsid w:val="00E55CBB"/>
    <w:rsid w:val="00E56BB4"/>
    <w:rsid w:val="00E61A7F"/>
    <w:rsid w:val="00E61E4F"/>
    <w:rsid w:val="00E9101C"/>
    <w:rsid w:val="00E93204"/>
    <w:rsid w:val="00E9555E"/>
    <w:rsid w:val="00E96DD0"/>
    <w:rsid w:val="00EA0331"/>
    <w:rsid w:val="00EA0549"/>
    <w:rsid w:val="00EA3CB6"/>
    <w:rsid w:val="00EA5602"/>
    <w:rsid w:val="00EB55A5"/>
    <w:rsid w:val="00EC57A3"/>
    <w:rsid w:val="00ED2C17"/>
    <w:rsid w:val="00ED74AB"/>
    <w:rsid w:val="00ED7D38"/>
    <w:rsid w:val="00EE0FD0"/>
    <w:rsid w:val="00EE1B9F"/>
    <w:rsid w:val="00EE3FA0"/>
    <w:rsid w:val="00EE6214"/>
    <w:rsid w:val="00EF044A"/>
    <w:rsid w:val="00EF0B0D"/>
    <w:rsid w:val="00EF10FB"/>
    <w:rsid w:val="00EF1C29"/>
    <w:rsid w:val="00EF6939"/>
    <w:rsid w:val="00F03248"/>
    <w:rsid w:val="00F07CEC"/>
    <w:rsid w:val="00F268F5"/>
    <w:rsid w:val="00F30DB7"/>
    <w:rsid w:val="00F33177"/>
    <w:rsid w:val="00F33341"/>
    <w:rsid w:val="00F36A98"/>
    <w:rsid w:val="00F41DA3"/>
    <w:rsid w:val="00F426E9"/>
    <w:rsid w:val="00F5517C"/>
    <w:rsid w:val="00F56369"/>
    <w:rsid w:val="00F642D7"/>
    <w:rsid w:val="00F70F55"/>
    <w:rsid w:val="00F71240"/>
    <w:rsid w:val="00F84F2D"/>
    <w:rsid w:val="00F87CF7"/>
    <w:rsid w:val="00F96CEF"/>
    <w:rsid w:val="00FA0F77"/>
    <w:rsid w:val="00FA2FB3"/>
    <w:rsid w:val="00FB3EE8"/>
    <w:rsid w:val="00FB57CA"/>
    <w:rsid w:val="00FB5B4C"/>
    <w:rsid w:val="00FB68C7"/>
    <w:rsid w:val="00FC4316"/>
    <w:rsid w:val="00FC7EE1"/>
    <w:rsid w:val="00FD5BC7"/>
    <w:rsid w:val="00FF3EEC"/>
    <w:rsid w:val="00FF3F6C"/>
    <w:rsid w:val="00FF55F3"/>
    <w:rsid w:val="00FF590D"/>
    <w:rsid w:val="033335C4"/>
    <w:rsid w:val="3AEF5B69"/>
    <w:rsid w:val="487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85E1F08"/>
  <w15:chartTrackingRefBased/>
  <w15:docId w15:val="{0E0CEEC3-1B59-4A93-99E7-1DFC42A6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847E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left" w:pos="540"/>
      </w:tabs>
      <w:spacing w:before="24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tabs>
        <w:tab w:val="left" w:pos="1260"/>
      </w:tabs>
      <w:spacing w:before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5D0F82"/>
    <w:pPr>
      <w:numPr>
        <w:ilvl w:val="2"/>
        <w:numId w:val="1"/>
      </w:numPr>
      <w:tabs>
        <w:tab w:val="left" w:pos="2160"/>
      </w:tabs>
      <w:spacing w:before="240"/>
      <w:outlineLvl w:val="2"/>
    </w:pPr>
    <w:rPr>
      <w:rFonts w:cs="Arial"/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4500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7560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left="1080"/>
    </w:pPr>
    <w:rPr>
      <w:spacing w:val="-5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ind w:left="57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pPr>
      <w:spacing w:before="360"/>
    </w:pPr>
    <w:rPr>
      <w:rFonts w:ascii="Calibri Light" w:hAnsi="Calibri Light" w:cs="Calibri Light"/>
      <w:b/>
      <w:bCs/>
      <w:caps/>
    </w:rPr>
  </w:style>
  <w:style w:type="paragraph" w:styleId="TOC2">
    <w:name w:val="toc 2"/>
    <w:basedOn w:val="Normal"/>
    <w:next w:val="Normal"/>
    <w:autoRedefine/>
    <w:uiPriority w:val="39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rFonts w:ascii="Calibri" w:hAnsi="Calibri" w:cs="Calibri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pPr>
      <w:ind w:left="840"/>
    </w:p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spacing w:before="240"/>
      <w:ind w:left="1080"/>
    </w:pPr>
    <w:rPr>
      <w:rFonts w:cs="Arial"/>
    </w:rPr>
  </w:style>
  <w:style w:type="paragraph" w:customStyle="1" w:styleId="subpara111">
    <w:name w:val="subpara1.1.1"/>
    <w:basedOn w:val="BodyTextIndent3"/>
    <w:locked/>
    <w:pPr>
      <w:ind w:left="1260"/>
    </w:pPr>
  </w:style>
  <w:style w:type="paragraph" w:customStyle="1" w:styleId="Bullet1111">
    <w:name w:val="Bullet 1.1.1.1"/>
    <w:basedOn w:val="Normal"/>
    <w:locked/>
    <w:pPr>
      <w:numPr>
        <w:numId w:val="2"/>
      </w:numPr>
      <w:tabs>
        <w:tab w:val="clear" w:pos="360"/>
      </w:tabs>
      <w:spacing w:before="120"/>
      <w:ind w:left="3240"/>
    </w:pPr>
    <w:rPr>
      <w:rFonts w:ascii="CG Times" w:hAnsi="CG Times"/>
    </w:rPr>
  </w:style>
  <w:style w:type="paragraph" w:customStyle="1" w:styleId="subpara1111">
    <w:name w:val="subpara1.1.1.1"/>
    <w:basedOn w:val="subpara111"/>
    <w:locked/>
    <w:pPr>
      <w:ind w:left="2160"/>
    </w:pPr>
  </w:style>
  <w:style w:type="paragraph" w:customStyle="1" w:styleId="subpara11111">
    <w:name w:val="subpara1.1.1.1.1"/>
    <w:basedOn w:val="subpara1111"/>
    <w:locked/>
    <w:pPr>
      <w:ind w:left="3240"/>
    </w:pPr>
  </w:style>
  <w:style w:type="paragraph" w:styleId="BodyText2">
    <w:name w:val="Body Text 2"/>
    <w:basedOn w:val="Normal"/>
    <w:pPr>
      <w:jc w:val="center"/>
    </w:pPr>
    <w:rPr>
      <w:rFonts w:cs="Arial"/>
      <w:b/>
      <w:bCs/>
      <w:sz w:val="36"/>
    </w:rPr>
  </w:style>
  <w:style w:type="paragraph" w:styleId="BodyText3">
    <w:name w:val="Body Text 3"/>
    <w:basedOn w:val="Normal"/>
    <w:pPr>
      <w:jc w:val="center"/>
    </w:pPr>
    <w:rPr>
      <w:rFonts w:cs="Arial"/>
      <w:b/>
      <w:bCs/>
      <w:sz w:val="32"/>
    </w:rPr>
  </w:style>
  <w:style w:type="paragraph" w:customStyle="1" w:styleId="subpara11">
    <w:name w:val="subpara1.1"/>
    <w:basedOn w:val="subpara111"/>
    <w:locked/>
    <w:pPr>
      <w:ind w:left="540"/>
    </w:pPr>
  </w:style>
  <w:style w:type="paragraph" w:customStyle="1" w:styleId="subpara1">
    <w:name w:val="subpara1"/>
    <w:basedOn w:val="Normal"/>
    <w:locked/>
    <w:pPr>
      <w:spacing w:before="240"/>
    </w:pPr>
    <w:rPr>
      <w:rFonts w:cs="Arial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 w:line="240" w:lineRule="auto"/>
      <w:ind w:left="0" w:firstLine="210"/>
    </w:pPr>
    <w:rPr>
      <w:rFonts w:ascii="Times New Roman" w:hAnsi="Times New Roman"/>
      <w:spacing w:val="0"/>
      <w:sz w:val="24"/>
      <w:szCs w:val="24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BalloonText">
    <w:name w:val="Balloon Text"/>
    <w:basedOn w:val="Normal"/>
    <w:link w:val="BalloonTextChar"/>
    <w:rsid w:val="009B1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110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8604CC"/>
    <w:rPr>
      <w:sz w:val="24"/>
      <w:szCs w:val="24"/>
    </w:rPr>
  </w:style>
  <w:style w:type="character" w:styleId="CommentReference">
    <w:name w:val="annotation reference"/>
    <w:rsid w:val="008604CC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8604CC"/>
  </w:style>
  <w:style w:type="character" w:customStyle="1" w:styleId="TitleChar">
    <w:name w:val="Title Char"/>
    <w:link w:val="Title"/>
    <w:rsid w:val="008604CC"/>
    <w:rPr>
      <w:rFonts w:ascii="Arial" w:hAnsi="Arial" w:cs="Arial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sid w:val="003E2128"/>
    <w:rPr>
      <w:b/>
      <w:bCs/>
    </w:rPr>
  </w:style>
  <w:style w:type="character" w:customStyle="1" w:styleId="CommentSubjectChar">
    <w:name w:val="Comment Subject Char"/>
    <w:link w:val="CommentSubject"/>
    <w:rsid w:val="003E2128"/>
    <w:rPr>
      <w:b/>
      <w:bCs/>
    </w:rPr>
  </w:style>
  <w:style w:type="paragraph" w:styleId="ListParagraph">
    <w:name w:val="List Paragraph"/>
    <w:basedOn w:val="Normal"/>
    <w:uiPriority w:val="34"/>
    <w:qFormat/>
    <w:rsid w:val="000F252F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52EB4"/>
    <w:pPr>
      <w:keepNext/>
      <w:keepLines/>
      <w:numPr>
        <w:numId w:val="0"/>
      </w:numPr>
      <w:tabs>
        <w:tab w:val="clear" w:pos="540"/>
      </w:tabs>
      <w:spacing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191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a.gov/system/files/documents/2023-01/quality_management_plan_standard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pa.gov/irmpoli8/current-information-directive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Quality%20Assurance\SOPs\sample_collec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FE0689EB6A34B8FD0A6FA09E592A5" ma:contentTypeVersion="13" ma:contentTypeDescription="Create a new document." ma:contentTypeScope="" ma:versionID="c9bfa6cc26da905887f1605ec118eeb6">
  <xsd:schema xmlns:xsd="http://www.w3.org/2001/XMLSchema" xmlns:xs="http://www.w3.org/2001/XMLSchema" xmlns:p="http://schemas.microsoft.com/office/2006/metadata/properties" xmlns:ns2="acbbcf92-dd6b-4dba-b147-b92536c78c64" xmlns:ns3="2f539d1d-92f9-444b-9706-8835d5e7c111" targetNamespace="http://schemas.microsoft.com/office/2006/metadata/properties" ma:root="true" ma:fieldsID="541e3c8a3c0048a2f93aacee8bb03a30" ns2:_="" ns3:_="">
    <xsd:import namespace="acbbcf92-dd6b-4dba-b147-b92536c78c64"/>
    <xsd:import namespace="2f539d1d-92f9-444b-9706-8835d5e7c1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ateUploade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bcf92-dd6b-4dba-b147-b92536c78c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39d1d-92f9-444b-9706-8835d5e7c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Uploaded" ma:index="16" nillable="true" ma:displayName="Date Uploaded" ma:default="[today]" ma:format="DateTime" ma:internalName="DateUploaded">
      <xsd:simpleType>
        <xsd:restriction base="dms:DateTim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Uploaded xmlns="2f539d1d-92f9-444b-9706-8835d5e7c111">2024-11-13T14:02:38+00:00</DateUploaded>
    <SharedWithUsers xmlns="acbbcf92-dd6b-4dba-b147-b92536c78c64">
      <UserInfo>
        <DisplayName>Stefanik-Corah, Theodore (HEALTH)</DisplayName>
        <AccountId>7272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F61F70-2BB4-429B-96F8-C012E7F1C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42014-547B-40E1-8DB1-CE5D82038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bcf92-dd6b-4dba-b147-b92536c78c64"/>
    <ds:schemaRef ds:uri="2f539d1d-92f9-444b-9706-8835d5e7c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8D044-F3C1-424A-B9A3-FF2AC136F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E938B-78E0-4DDF-B882-7B17399ECB0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3F8237-8DD9-46A5-B73D-6CDB27139836}">
  <ds:schemaRefs>
    <ds:schemaRef ds:uri="http://purl.org/dc/terms/"/>
    <ds:schemaRef ds:uri="http://schemas.openxmlformats.org/package/2006/metadata/core-properties"/>
    <ds:schemaRef ds:uri="2f539d1d-92f9-444b-9706-8835d5e7c111"/>
    <ds:schemaRef ds:uri="http://schemas.microsoft.com/office/2006/documentManagement/types"/>
    <ds:schemaRef ds:uri="acbbcf92-dd6b-4dba-b147-b92536c78c6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sample_collection</Template>
  <TotalTime>1</TotalTime>
  <Pages>9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NYSDEC</Company>
  <LinksUpToDate>false</LinksUpToDate>
  <CharactersWithSpaces>10904</CharactersWithSpaces>
  <SharedDoc>false</SharedDoc>
  <HLinks>
    <vt:vector size="108" baseType="variant">
      <vt:variant>
        <vt:i4>6422632</vt:i4>
      </vt:variant>
      <vt:variant>
        <vt:i4>99</vt:i4>
      </vt:variant>
      <vt:variant>
        <vt:i4>0</vt:i4>
      </vt:variant>
      <vt:variant>
        <vt:i4>5</vt:i4>
      </vt:variant>
      <vt:variant>
        <vt:lpwstr>https://www.epa.gov/irmpoli8/current-information-directives</vt:lpwstr>
      </vt:variant>
      <vt:variant>
        <vt:lpwstr/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_Toc150159928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_Toc150159927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_Toc150159926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_Toc150159925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_Toc150159924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_Toc150159923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_Toc150159922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_Toc150159921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_Toc150159920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_Toc150159919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_Toc150159918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_Toc150159917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_Toc150159916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_Toc150159915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_Toc150159914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_Toc150159913</vt:lpwstr>
      </vt:variant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https://www.epa.gov/system/files/documents/2023-01/quality_management_plan_standard.pdf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QAMP Template</dc:title>
  <dc:subject>Equipment Cleaning</dc:subject>
  <dc:creator>Instructions</dc:creator>
  <cp:keywords>SOP</cp:keywords>
  <dc:description/>
  <cp:lastModifiedBy>S. Impastato-Rachetta</cp:lastModifiedBy>
  <cp:revision>2</cp:revision>
  <cp:lastPrinted>2023-02-14T18:16:00Z</cp:lastPrinted>
  <dcterms:created xsi:type="dcterms:W3CDTF">2024-11-13T14:03:00Z</dcterms:created>
  <dcterms:modified xsi:type="dcterms:W3CDTF">2024-11-13T14:03:00Z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0x010100A14FE0689EB6A34B8FD0A6FA09E592A5</vt:lpwstr>
  </property>
  <property fmtid="{D5CDD505-2E9C-101B-9397-08002B2CF9AE}" pid="3" name="Topic">
    <vt:lpwstr>;#Quality Assurance;#</vt:lpwstr>
  </property>
  <property fmtid="{D5CDD505-2E9C-101B-9397-08002B2CF9AE}" pid="4" name="DocumentType">
    <vt:lpwstr>;#Template;#QAMP;#</vt:lpwstr>
  </property>
  <property fmtid="{D5CDD505-2E9C-101B-9397-08002B2CF9AE}" pid="5" name="RevengeoftheBureau">
    <vt:lpwstr>;#BWAM;#DOW;#</vt:lpwstr>
  </property>
  <property fmtid="{D5CDD505-2E9C-101B-9397-08002B2CF9AE}" pid="6" name="Editor0">
    <vt:lpwstr/>
  </property>
  <property fmtid="{D5CDD505-2E9C-101B-9397-08002B2CF9AE}" pid="7" name="Order">
    <vt:r8>435900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TaxCatchAll">
    <vt:lpwstr/>
  </property>
  <property fmtid="{D5CDD505-2E9C-101B-9397-08002B2CF9AE}" pid="17" name="DateRecieved">
    <vt:lpwstr>2023-08-04T15:48:19Z</vt:lpwstr>
  </property>
  <property fmtid="{D5CDD505-2E9C-101B-9397-08002B2CF9AE}" pid="18" name="Status">
    <vt:lpwstr>Awaiting CEDR Archival</vt:lpwstr>
  </property>
  <property fmtid="{D5CDD505-2E9C-101B-9397-08002B2CF9AE}" pid="19" name="SharedWithUsers">
    <vt:lpwstr>7272;#Stefanik-Corah, Theodore (HEALTH)</vt:lpwstr>
  </property>
</Properties>
</file>